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C5C2" w14:textId="51DEB514" w:rsidR="00E9797B" w:rsidRDefault="00BB792C" w:rsidP="00433EF7">
      <w:pPr>
        <w:spacing w:before="120" w:after="120"/>
        <w:rPr>
          <w:rFonts w:eastAsia="Times New Roman" w:cs="Arial"/>
          <w:i/>
          <w:color w:val="7F7F7F"/>
          <w:szCs w:val="22"/>
          <w:lang w:val="en-GB"/>
        </w:rPr>
      </w:pPr>
      <w:r>
        <w:rPr>
          <w:rFonts w:eastAsia="Times New Roman" w:cs="Arial"/>
          <w:i/>
          <w:color w:val="7F7F7F" w:themeColor="text1" w:themeTint="80"/>
          <w:szCs w:val="22"/>
          <w:lang w:val="en-GB"/>
        </w:rPr>
        <w:t xml:space="preserve">  </w:t>
      </w:r>
      <w:r w:rsidR="000B0338">
        <w:rPr>
          <w:rFonts w:eastAsia="Times New Roman" w:cs="Arial"/>
          <w:i/>
          <w:color w:val="7F7F7F" w:themeColor="text1" w:themeTint="80"/>
          <w:szCs w:val="22"/>
          <w:lang w:val="en-GB"/>
        </w:rPr>
        <w:t xml:space="preserve">   </w:t>
      </w:r>
      <w:r w:rsidR="00F343A5">
        <w:rPr>
          <w:rFonts w:eastAsia="Times New Roman" w:cs="Arial"/>
          <w:i/>
          <w:color w:val="7F7F7F" w:themeColor="text1" w:themeTint="80"/>
          <w:szCs w:val="22"/>
          <w:lang w:val="en-GB"/>
        </w:rPr>
        <w:t xml:space="preserve"> </w:t>
      </w:r>
      <w:r w:rsidR="00384965">
        <w:rPr>
          <w:rFonts w:eastAsia="Times New Roman" w:cs="Arial"/>
          <w:i/>
          <w:color w:val="7F7F7F"/>
          <w:szCs w:val="22"/>
          <w:lang w:val="en-GB"/>
        </w:rPr>
        <w:t>Front Cover (Image)</w:t>
      </w:r>
    </w:p>
    <w:p w14:paraId="67D594B5" w14:textId="49353443" w:rsidR="008A04E6" w:rsidRDefault="008A04E6" w:rsidP="00433EF7">
      <w:pPr>
        <w:spacing w:before="120" w:after="120"/>
        <w:rPr>
          <w:rFonts w:eastAsia="Times New Roman" w:cs="Arial"/>
          <w:i/>
          <w:color w:val="7F7F7F"/>
          <w:szCs w:val="22"/>
          <w:lang w:val="en-GB"/>
        </w:rPr>
      </w:pPr>
    </w:p>
    <w:p w14:paraId="17E750AA" w14:textId="5966553A" w:rsidR="00433EF7" w:rsidRPr="00433EF7" w:rsidRDefault="00433EF7" w:rsidP="00433EF7">
      <w:pPr>
        <w:keepNext/>
        <w:spacing w:before="240" w:after="120"/>
        <w:outlineLvl w:val="0"/>
        <w:rPr>
          <w:rFonts w:eastAsia="Times New Roman" w:cs="Arial"/>
          <w:kern w:val="32"/>
          <w:sz w:val="28"/>
          <w:szCs w:val="32"/>
          <w:lang w:eastAsia="en-AU"/>
        </w:rPr>
      </w:pPr>
      <w:bookmarkStart w:id="0" w:name="_Toc68803515"/>
      <w:r w:rsidRPr="00433EF7">
        <w:rPr>
          <w:rFonts w:eastAsia="Times New Roman" w:cs="Arial"/>
          <w:kern w:val="32"/>
          <w:sz w:val="28"/>
          <w:szCs w:val="32"/>
          <w:lang w:eastAsia="en-AU"/>
        </w:rPr>
        <w:t>Acknowledgement of Traditional Owners</w:t>
      </w:r>
      <w:bookmarkEnd w:id="0"/>
    </w:p>
    <w:p w14:paraId="37B313DB" w14:textId="768951D6" w:rsidR="007A6716" w:rsidRDefault="007A6716" w:rsidP="00433EF7">
      <w:pPr>
        <w:spacing w:before="120" w:after="120"/>
        <w:rPr>
          <w:rFonts w:eastAsia="Times New Roman" w:cs="Arial"/>
          <w:szCs w:val="22"/>
          <w:lang w:val="en-GB"/>
        </w:rPr>
      </w:pPr>
      <w:r w:rsidRPr="007A6716">
        <w:rPr>
          <w:rFonts w:eastAsia="Times New Roman" w:cs="Arial"/>
          <w:szCs w:val="22"/>
          <w:lang w:val="en-GB"/>
        </w:rPr>
        <w:t xml:space="preserve">The City of Whittlesea recognises the rich Aboriginal heritage of this </w:t>
      </w:r>
      <w:r w:rsidR="005633DD">
        <w:rPr>
          <w:rFonts w:eastAsia="Times New Roman" w:cs="Arial"/>
          <w:szCs w:val="22"/>
          <w:lang w:val="en-GB"/>
        </w:rPr>
        <w:t>C</w:t>
      </w:r>
      <w:r w:rsidRPr="007A6716">
        <w:rPr>
          <w:rFonts w:eastAsia="Times New Roman" w:cs="Arial"/>
          <w:szCs w:val="22"/>
          <w:lang w:val="en-GB"/>
        </w:rPr>
        <w:t>ountry and acknowledges the Wurundjeri Willum Clan as the traditional owners of this place.</w:t>
      </w:r>
    </w:p>
    <w:p w14:paraId="7A2F551E" w14:textId="77777777" w:rsidR="006D027C" w:rsidRPr="005C3F07" w:rsidRDefault="006D027C" w:rsidP="00D8183B">
      <w:pPr>
        <w:keepNext/>
        <w:spacing w:before="240" w:after="120"/>
        <w:outlineLvl w:val="0"/>
        <w:rPr>
          <w:rFonts w:eastAsia="Times New Roman" w:cs="Arial"/>
          <w:kern w:val="32"/>
          <w:sz w:val="28"/>
          <w:szCs w:val="32"/>
          <w:lang w:eastAsia="en-AU"/>
        </w:rPr>
      </w:pPr>
      <w:bookmarkStart w:id="1" w:name="_Toc68634217"/>
      <w:bookmarkStart w:id="2" w:name="_Toc68803516"/>
      <w:r w:rsidRPr="005C3F07">
        <w:rPr>
          <w:rFonts w:eastAsia="Times New Roman" w:cs="Arial"/>
          <w:kern w:val="32"/>
          <w:sz w:val="28"/>
          <w:szCs w:val="32"/>
          <w:lang w:eastAsia="en-AU"/>
        </w:rPr>
        <w:t>Abbreviations</w:t>
      </w:r>
      <w:bookmarkEnd w:id="1"/>
      <w:bookmarkEnd w:id="2"/>
    </w:p>
    <w:p w14:paraId="0E28D45D" w14:textId="03657EE2" w:rsidR="007D6A01" w:rsidRDefault="007D6A01" w:rsidP="00E43CCF">
      <w:pPr>
        <w:autoSpaceDE w:val="0"/>
        <w:autoSpaceDN w:val="0"/>
        <w:adjustRightInd w:val="0"/>
        <w:rPr>
          <w:rFonts w:asciiTheme="majorHAnsi" w:hAnsiTheme="majorHAnsi" w:cstheme="majorHAnsi"/>
          <w:szCs w:val="22"/>
        </w:rPr>
      </w:pPr>
      <w:bookmarkStart w:id="3" w:name="_Toc68634218"/>
      <w:r>
        <w:rPr>
          <w:rFonts w:asciiTheme="majorHAnsi" w:hAnsiTheme="majorHAnsi" w:cstheme="majorHAnsi"/>
          <w:szCs w:val="22"/>
        </w:rPr>
        <w:t xml:space="preserve">ABS                       </w:t>
      </w:r>
      <w:r w:rsidRPr="00465EA6">
        <w:rPr>
          <w:rFonts w:asciiTheme="majorHAnsi" w:hAnsiTheme="majorHAnsi" w:cstheme="majorHAnsi"/>
          <w:szCs w:val="22"/>
        </w:rPr>
        <w:t xml:space="preserve">Australian Bureau of Statistics </w:t>
      </w:r>
    </w:p>
    <w:p w14:paraId="67C15002" w14:textId="265CD06C" w:rsidR="000365DB" w:rsidRDefault="000365DB" w:rsidP="00E43CCF">
      <w:pPr>
        <w:autoSpaceDE w:val="0"/>
        <w:autoSpaceDN w:val="0"/>
        <w:adjustRightInd w:val="0"/>
        <w:rPr>
          <w:rFonts w:eastAsia="Times New Roman" w:cs="Arial"/>
          <w:szCs w:val="22"/>
          <w:lang w:val="en-GB"/>
        </w:rPr>
      </w:pPr>
      <w:r>
        <w:t>AIATSIS</w:t>
      </w:r>
      <w:r w:rsidR="00DD1E35">
        <w:t xml:space="preserve">                Australian Institute of Aboriginal and Torres</w:t>
      </w:r>
      <w:r w:rsidR="00D4263D">
        <w:t xml:space="preserve"> Strait Islander Studies</w:t>
      </w:r>
    </w:p>
    <w:p w14:paraId="782B96FC" w14:textId="79F6DA7D" w:rsidR="00E43CCF" w:rsidRDefault="00E43CCF" w:rsidP="00E43CCF">
      <w:pPr>
        <w:autoSpaceDE w:val="0"/>
        <w:autoSpaceDN w:val="0"/>
        <w:adjustRightInd w:val="0"/>
        <w:rPr>
          <w:rFonts w:eastAsia="Times New Roman" w:cs="Arial"/>
          <w:szCs w:val="22"/>
          <w:lang w:val="en-GB"/>
        </w:rPr>
      </w:pPr>
      <w:r>
        <w:rPr>
          <w:rFonts w:eastAsia="Times New Roman" w:cs="Arial"/>
          <w:szCs w:val="22"/>
          <w:lang w:val="en-GB"/>
        </w:rPr>
        <w:t>CoW                     City of Whittlesea</w:t>
      </w:r>
    </w:p>
    <w:p w14:paraId="614B6A55" w14:textId="60159743" w:rsidR="00A14A7D" w:rsidRDefault="00A14A7D">
      <w:pPr>
        <w:autoSpaceDE w:val="0"/>
        <w:autoSpaceDN w:val="0"/>
        <w:adjustRightInd w:val="0"/>
        <w:rPr>
          <w:rFonts w:eastAsia="Times New Roman" w:cs="Arial"/>
          <w:szCs w:val="22"/>
          <w:lang w:val="en-GB"/>
        </w:rPr>
      </w:pPr>
      <w:bookmarkStart w:id="4" w:name="_Toc68634219"/>
      <w:bookmarkEnd w:id="3"/>
      <w:r w:rsidRPr="005C3F07">
        <w:rPr>
          <w:rFonts w:eastAsia="Times New Roman" w:cs="Arial"/>
          <w:szCs w:val="22"/>
          <w:lang w:val="en-GB"/>
        </w:rPr>
        <w:t xml:space="preserve">DELWP </w:t>
      </w:r>
      <w:r>
        <w:rPr>
          <w:rFonts w:eastAsia="Times New Roman" w:cs="Arial"/>
          <w:szCs w:val="22"/>
          <w:lang w:val="en-GB"/>
        </w:rPr>
        <w:t xml:space="preserve">                </w:t>
      </w:r>
      <w:r w:rsidRPr="005C3F07">
        <w:rPr>
          <w:rFonts w:eastAsia="Times New Roman" w:cs="Arial"/>
          <w:szCs w:val="22"/>
          <w:lang w:val="en-GB"/>
        </w:rPr>
        <w:t>Department of Environment, Land, Water</w:t>
      </w:r>
      <w:r>
        <w:rPr>
          <w:rFonts w:eastAsia="Times New Roman" w:cs="Arial"/>
          <w:szCs w:val="22"/>
          <w:lang w:val="en-GB"/>
        </w:rPr>
        <w:t xml:space="preserve"> </w:t>
      </w:r>
      <w:r w:rsidRPr="005C3F07">
        <w:rPr>
          <w:rFonts w:eastAsia="Times New Roman" w:cs="Arial"/>
          <w:szCs w:val="22"/>
          <w:lang w:val="en-GB"/>
        </w:rPr>
        <w:t>and Planning</w:t>
      </w:r>
      <w:bookmarkEnd w:id="4"/>
    </w:p>
    <w:p w14:paraId="3758C8D8" w14:textId="69A72AF6" w:rsidR="00FD2CBF" w:rsidRDefault="00FD2CBF">
      <w:pPr>
        <w:autoSpaceDE w:val="0"/>
        <w:autoSpaceDN w:val="0"/>
        <w:adjustRightInd w:val="0"/>
        <w:rPr>
          <w:rFonts w:eastAsia="Times New Roman" w:cs="Arial"/>
          <w:szCs w:val="22"/>
          <w:lang w:val="en-GB"/>
        </w:rPr>
      </w:pPr>
      <w:r w:rsidRPr="00FD2CBF">
        <w:rPr>
          <w:rFonts w:eastAsia="Times New Roman" w:cs="Arial"/>
          <w:szCs w:val="22"/>
          <w:lang w:val="en-GB"/>
        </w:rPr>
        <w:t xml:space="preserve">DEDJTR </w:t>
      </w:r>
      <w:r>
        <w:rPr>
          <w:rFonts w:eastAsia="Times New Roman" w:cs="Arial"/>
          <w:szCs w:val="22"/>
          <w:lang w:val="en-GB"/>
        </w:rPr>
        <w:t xml:space="preserve">               </w:t>
      </w:r>
      <w:r w:rsidRPr="00FD2CBF">
        <w:rPr>
          <w:rFonts w:eastAsia="Times New Roman" w:cs="Arial"/>
          <w:szCs w:val="22"/>
          <w:lang w:val="en-GB"/>
        </w:rPr>
        <w:t xml:space="preserve">Department of Economic Development, Jobs, Transport and Resources </w:t>
      </w:r>
    </w:p>
    <w:p w14:paraId="4D27FCA7" w14:textId="72C75FAC" w:rsidR="00FD2CBF" w:rsidRDefault="00FD2CBF" w:rsidP="00F473AD">
      <w:pPr>
        <w:autoSpaceDE w:val="0"/>
        <w:autoSpaceDN w:val="0"/>
        <w:adjustRightInd w:val="0"/>
        <w:rPr>
          <w:rFonts w:eastAsia="Times New Roman" w:cs="Arial"/>
          <w:szCs w:val="22"/>
          <w:lang w:val="en-GB"/>
        </w:rPr>
      </w:pPr>
      <w:r>
        <w:rPr>
          <w:rFonts w:eastAsia="Times New Roman" w:cs="Arial"/>
          <w:szCs w:val="22"/>
          <w:lang w:val="en-GB"/>
        </w:rPr>
        <w:t>DJPR</w:t>
      </w:r>
      <w:r w:rsidRPr="00FD2CBF">
        <w:t xml:space="preserve"> </w:t>
      </w:r>
      <w:r>
        <w:t xml:space="preserve">                    Departments of </w:t>
      </w:r>
      <w:r w:rsidRPr="00FD2CBF">
        <w:rPr>
          <w:rFonts w:eastAsia="Times New Roman" w:cs="Arial"/>
          <w:szCs w:val="22"/>
          <w:lang w:val="en-GB"/>
        </w:rPr>
        <w:t>Jobs, Precincts and Regions</w:t>
      </w:r>
    </w:p>
    <w:p w14:paraId="75197F37" w14:textId="77777777" w:rsidR="00F74A91" w:rsidRDefault="00F74A91" w:rsidP="00F74A91">
      <w:pPr>
        <w:autoSpaceDE w:val="0"/>
        <w:autoSpaceDN w:val="0"/>
        <w:adjustRightInd w:val="0"/>
        <w:rPr>
          <w:rFonts w:eastAsia="Times New Roman" w:cs="Arial"/>
          <w:szCs w:val="22"/>
          <w:lang w:val="en-GB"/>
        </w:rPr>
      </w:pPr>
      <w:r w:rsidRPr="005C3F07">
        <w:rPr>
          <w:rFonts w:eastAsia="Times New Roman" w:cs="Arial"/>
          <w:szCs w:val="22"/>
          <w:lang w:val="en-GB"/>
        </w:rPr>
        <w:t>GWMP</w:t>
      </w:r>
      <w:r>
        <w:rPr>
          <w:rFonts w:eastAsia="Times New Roman" w:cs="Arial"/>
          <w:szCs w:val="22"/>
          <w:lang w:val="en-GB"/>
        </w:rPr>
        <w:t xml:space="preserve">                 Green Wedge</w:t>
      </w:r>
      <w:r w:rsidRPr="005C3F07">
        <w:rPr>
          <w:rFonts w:eastAsia="Times New Roman" w:cs="Arial"/>
          <w:szCs w:val="22"/>
          <w:lang w:val="en-GB"/>
        </w:rPr>
        <w:t xml:space="preserve"> Management Plan</w:t>
      </w:r>
    </w:p>
    <w:p w14:paraId="13B0D20E" w14:textId="3371154E" w:rsidR="006F3A07" w:rsidRDefault="00A14A7D" w:rsidP="00055CCB">
      <w:pPr>
        <w:autoSpaceDE w:val="0"/>
        <w:autoSpaceDN w:val="0"/>
        <w:adjustRightInd w:val="0"/>
        <w:rPr>
          <w:rFonts w:eastAsia="Times New Roman" w:cs="Arial"/>
          <w:szCs w:val="22"/>
          <w:lang w:val="en-GB"/>
        </w:rPr>
      </w:pPr>
      <w:r>
        <w:rPr>
          <w:rFonts w:eastAsia="Times New Roman" w:cs="Arial"/>
          <w:szCs w:val="22"/>
          <w:lang w:val="en-GB"/>
        </w:rPr>
        <w:t>UGB</w:t>
      </w:r>
      <w:r w:rsidR="00C115C7" w:rsidRPr="00F473AD">
        <w:rPr>
          <w:rFonts w:eastAsia="Times New Roman" w:cs="Arial"/>
          <w:szCs w:val="22"/>
          <w:lang w:val="en-GB"/>
        </w:rPr>
        <w:t xml:space="preserve">                      </w:t>
      </w:r>
      <w:r w:rsidR="00C115C7" w:rsidRPr="005C3F07">
        <w:rPr>
          <w:rFonts w:eastAsia="Times New Roman" w:cs="Arial"/>
          <w:szCs w:val="22"/>
          <w:lang w:val="en-GB"/>
        </w:rPr>
        <w:t>Urban Growth Boundary</w:t>
      </w:r>
    </w:p>
    <w:p w14:paraId="144B2602" w14:textId="745F092C" w:rsidR="00E43CCF" w:rsidRDefault="00E43CCF" w:rsidP="00055CCB">
      <w:pPr>
        <w:autoSpaceDE w:val="0"/>
        <w:autoSpaceDN w:val="0"/>
        <w:adjustRightInd w:val="0"/>
        <w:rPr>
          <w:rFonts w:eastAsia="Times New Roman" w:cs="Arial"/>
          <w:szCs w:val="22"/>
          <w:lang w:val="en-GB"/>
        </w:rPr>
      </w:pPr>
      <w:r>
        <w:rPr>
          <w:rFonts w:eastAsia="Times New Roman"/>
        </w:rPr>
        <w:t xml:space="preserve">VCAT                    </w:t>
      </w:r>
      <w:r w:rsidRPr="00E43CCF">
        <w:rPr>
          <w:rFonts w:eastAsia="Times New Roman"/>
        </w:rPr>
        <w:t>Victorian Civil and Administrative Tribunal</w:t>
      </w:r>
      <w:r>
        <w:rPr>
          <w:rFonts w:eastAsia="Times New Roman"/>
        </w:rPr>
        <w:t xml:space="preserve"> </w:t>
      </w:r>
    </w:p>
    <w:sdt>
      <w:sdtPr>
        <w:rPr>
          <w:rFonts w:asciiTheme="minorHAnsi" w:eastAsiaTheme="minorEastAsia" w:hAnsiTheme="minorHAnsi" w:cstheme="minorBidi"/>
          <w:color w:val="auto"/>
          <w:sz w:val="24"/>
          <w:szCs w:val="24"/>
          <w:shd w:val="clear" w:color="auto" w:fill="E6E6E6"/>
        </w:rPr>
        <w:id w:val="990456547"/>
        <w:docPartObj>
          <w:docPartGallery w:val="Table of Contents"/>
          <w:docPartUnique/>
        </w:docPartObj>
      </w:sdtPr>
      <w:sdtEndPr>
        <w:rPr>
          <w:rFonts w:ascii="Calibri" w:hAnsi="Calibri"/>
          <w:b/>
          <w:sz w:val="22"/>
        </w:rPr>
      </w:sdtEndPr>
      <w:sdtContent>
        <w:p w14:paraId="577E2A65" w14:textId="0C0B032A" w:rsidR="00B300FC" w:rsidRDefault="00B300FC">
          <w:pPr>
            <w:pStyle w:val="TOCHeading"/>
          </w:pPr>
          <w:r>
            <w:t>Contents</w:t>
          </w:r>
        </w:p>
        <w:p w14:paraId="05D8A918" w14:textId="03F11BA4" w:rsidR="00F74A91" w:rsidRDefault="00B300FC">
          <w:pPr>
            <w:pStyle w:val="TOC1"/>
            <w:tabs>
              <w:tab w:val="right" w:leader="dot" w:pos="13948"/>
            </w:tabs>
            <w:rPr>
              <w:rFonts w:asciiTheme="minorHAnsi" w:hAnsiTheme="minorHAnsi"/>
              <w:noProof/>
              <w:szCs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8803515" w:history="1">
            <w:r w:rsidR="00F74A91" w:rsidRPr="00B45A07">
              <w:rPr>
                <w:rStyle w:val="Hyperlink"/>
                <w:rFonts w:eastAsia="Times New Roman" w:cs="Arial"/>
                <w:noProof/>
                <w:kern w:val="32"/>
                <w:lang w:eastAsia="en-AU"/>
              </w:rPr>
              <w:t>Acknowledgement of Traditional Owners</w:t>
            </w:r>
            <w:r w:rsidR="00F74A91">
              <w:rPr>
                <w:noProof/>
                <w:webHidden/>
              </w:rPr>
              <w:tab/>
            </w:r>
            <w:r w:rsidR="00F74A91">
              <w:rPr>
                <w:noProof/>
                <w:webHidden/>
              </w:rPr>
              <w:fldChar w:fldCharType="begin"/>
            </w:r>
            <w:r w:rsidR="00F74A91">
              <w:rPr>
                <w:noProof/>
                <w:webHidden/>
              </w:rPr>
              <w:instrText xml:space="preserve"> PAGEREF _Toc68803515 \h </w:instrText>
            </w:r>
            <w:r w:rsidR="00F74A91">
              <w:rPr>
                <w:noProof/>
                <w:webHidden/>
              </w:rPr>
            </w:r>
            <w:r w:rsidR="00F74A91">
              <w:rPr>
                <w:noProof/>
                <w:webHidden/>
              </w:rPr>
              <w:fldChar w:fldCharType="separate"/>
            </w:r>
            <w:r w:rsidR="00F74A91">
              <w:rPr>
                <w:noProof/>
                <w:webHidden/>
              </w:rPr>
              <w:t>1</w:t>
            </w:r>
            <w:r w:rsidR="00F74A91">
              <w:rPr>
                <w:noProof/>
                <w:webHidden/>
              </w:rPr>
              <w:fldChar w:fldCharType="end"/>
            </w:r>
          </w:hyperlink>
        </w:p>
        <w:p w14:paraId="63DBB623" w14:textId="417A1E31" w:rsidR="00F74A91" w:rsidRDefault="00963751">
          <w:pPr>
            <w:pStyle w:val="TOC1"/>
            <w:tabs>
              <w:tab w:val="right" w:leader="dot" w:pos="13948"/>
            </w:tabs>
            <w:rPr>
              <w:rFonts w:asciiTheme="minorHAnsi" w:hAnsiTheme="minorHAnsi"/>
              <w:noProof/>
              <w:szCs w:val="22"/>
              <w:lang w:eastAsia="en-AU"/>
            </w:rPr>
          </w:pPr>
          <w:hyperlink w:anchor="_Toc68803516" w:history="1">
            <w:r w:rsidR="00F74A91" w:rsidRPr="00B45A07">
              <w:rPr>
                <w:rStyle w:val="Hyperlink"/>
                <w:rFonts w:eastAsia="Times New Roman" w:cs="Arial"/>
                <w:noProof/>
                <w:kern w:val="32"/>
                <w:lang w:eastAsia="en-AU"/>
              </w:rPr>
              <w:t>Abbreviations</w:t>
            </w:r>
            <w:r w:rsidR="00F74A91">
              <w:rPr>
                <w:noProof/>
                <w:webHidden/>
              </w:rPr>
              <w:tab/>
            </w:r>
            <w:r w:rsidR="00F74A91">
              <w:rPr>
                <w:noProof/>
                <w:webHidden/>
              </w:rPr>
              <w:fldChar w:fldCharType="begin"/>
            </w:r>
            <w:r w:rsidR="00F74A91">
              <w:rPr>
                <w:noProof/>
                <w:webHidden/>
              </w:rPr>
              <w:instrText xml:space="preserve"> PAGEREF _Toc68803516 \h </w:instrText>
            </w:r>
            <w:r w:rsidR="00F74A91">
              <w:rPr>
                <w:noProof/>
                <w:webHidden/>
              </w:rPr>
            </w:r>
            <w:r w:rsidR="00F74A91">
              <w:rPr>
                <w:noProof/>
                <w:webHidden/>
              </w:rPr>
              <w:fldChar w:fldCharType="separate"/>
            </w:r>
            <w:r w:rsidR="00F74A91">
              <w:rPr>
                <w:noProof/>
                <w:webHidden/>
              </w:rPr>
              <w:t>1</w:t>
            </w:r>
            <w:r w:rsidR="00F74A91">
              <w:rPr>
                <w:noProof/>
                <w:webHidden/>
              </w:rPr>
              <w:fldChar w:fldCharType="end"/>
            </w:r>
          </w:hyperlink>
        </w:p>
        <w:p w14:paraId="7EE7544C" w14:textId="3169901B" w:rsidR="00F74A91" w:rsidRDefault="00963751">
          <w:pPr>
            <w:pStyle w:val="TOC1"/>
            <w:tabs>
              <w:tab w:val="right" w:leader="dot" w:pos="13948"/>
            </w:tabs>
            <w:rPr>
              <w:rFonts w:asciiTheme="minorHAnsi" w:hAnsiTheme="minorHAnsi"/>
              <w:noProof/>
              <w:szCs w:val="22"/>
              <w:lang w:eastAsia="en-AU"/>
            </w:rPr>
          </w:pPr>
          <w:hyperlink w:anchor="_Toc68803517" w:history="1">
            <w:r w:rsidR="00F74A91" w:rsidRPr="00B45A07">
              <w:rPr>
                <w:rStyle w:val="Hyperlink"/>
                <w:noProof/>
              </w:rPr>
              <w:t>Shaping the future of your Green Wedge - Executive Summary</w:t>
            </w:r>
            <w:r w:rsidR="00F74A91">
              <w:rPr>
                <w:noProof/>
                <w:webHidden/>
              </w:rPr>
              <w:tab/>
            </w:r>
            <w:r w:rsidR="00F74A91">
              <w:rPr>
                <w:noProof/>
                <w:webHidden/>
              </w:rPr>
              <w:fldChar w:fldCharType="begin"/>
            </w:r>
            <w:r w:rsidR="00F74A91">
              <w:rPr>
                <w:noProof/>
                <w:webHidden/>
              </w:rPr>
              <w:instrText xml:space="preserve"> PAGEREF _Toc68803517 \h </w:instrText>
            </w:r>
            <w:r w:rsidR="00F74A91">
              <w:rPr>
                <w:noProof/>
                <w:webHidden/>
              </w:rPr>
            </w:r>
            <w:r w:rsidR="00F74A91">
              <w:rPr>
                <w:noProof/>
                <w:webHidden/>
              </w:rPr>
              <w:fldChar w:fldCharType="separate"/>
            </w:r>
            <w:r w:rsidR="00F74A91">
              <w:rPr>
                <w:noProof/>
                <w:webHidden/>
              </w:rPr>
              <w:t>4</w:t>
            </w:r>
            <w:r w:rsidR="00F74A91">
              <w:rPr>
                <w:noProof/>
                <w:webHidden/>
              </w:rPr>
              <w:fldChar w:fldCharType="end"/>
            </w:r>
          </w:hyperlink>
        </w:p>
        <w:p w14:paraId="524F90CD" w14:textId="50B22A26" w:rsidR="00F74A91" w:rsidRDefault="00963751">
          <w:pPr>
            <w:pStyle w:val="TOC1"/>
            <w:tabs>
              <w:tab w:val="right" w:leader="dot" w:pos="13948"/>
            </w:tabs>
            <w:rPr>
              <w:rFonts w:asciiTheme="minorHAnsi" w:hAnsiTheme="minorHAnsi"/>
              <w:noProof/>
              <w:szCs w:val="22"/>
              <w:lang w:eastAsia="en-AU"/>
            </w:rPr>
          </w:pPr>
          <w:hyperlink w:anchor="_Toc68803523" w:history="1">
            <w:r w:rsidR="00F74A91" w:rsidRPr="00B45A07">
              <w:rPr>
                <w:rStyle w:val="Hyperlink"/>
                <w:rFonts w:cstheme="majorHAnsi"/>
                <w:noProof/>
              </w:rPr>
              <w:t>Part 1 Policy Context</w:t>
            </w:r>
            <w:r w:rsidR="00F74A91">
              <w:rPr>
                <w:noProof/>
                <w:webHidden/>
              </w:rPr>
              <w:tab/>
            </w:r>
            <w:r w:rsidR="00F74A91">
              <w:rPr>
                <w:noProof/>
                <w:webHidden/>
              </w:rPr>
              <w:fldChar w:fldCharType="begin"/>
            </w:r>
            <w:r w:rsidR="00F74A91">
              <w:rPr>
                <w:noProof/>
                <w:webHidden/>
              </w:rPr>
              <w:instrText xml:space="preserve"> PAGEREF _Toc68803523 \h </w:instrText>
            </w:r>
            <w:r w:rsidR="00F74A91">
              <w:rPr>
                <w:noProof/>
                <w:webHidden/>
              </w:rPr>
            </w:r>
            <w:r w:rsidR="00F74A91">
              <w:rPr>
                <w:noProof/>
                <w:webHidden/>
              </w:rPr>
              <w:fldChar w:fldCharType="separate"/>
            </w:r>
            <w:r w:rsidR="00F74A91">
              <w:rPr>
                <w:noProof/>
                <w:webHidden/>
              </w:rPr>
              <w:t>9</w:t>
            </w:r>
            <w:r w:rsidR="00F74A91">
              <w:rPr>
                <w:noProof/>
                <w:webHidden/>
              </w:rPr>
              <w:fldChar w:fldCharType="end"/>
            </w:r>
          </w:hyperlink>
        </w:p>
        <w:p w14:paraId="5172E66F" w14:textId="53DF1C87" w:rsidR="00F74A91" w:rsidRPr="00F74A91" w:rsidRDefault="00963751">
          <w:pPr>
            <w:pStyle w:val="TOC2"/>
            <w:tabs>
              <w:tab w:val="right" w:leader="dot" w:pos="13948"/>
            </w:tabs>
            <w:rPr>
              <w:rFonts w:asciiTheme="minorHAnsi" w:hAnsiTheme="minorHAnsi"/>
              <w:noProof/>
              <w:szCs w:val="22"/>
              <w:lang w:eastAsia="en-AU"/>
            </w:rPr>
          </w:pPr>
          <w:hyperlink w:anchor="_Toc68803524" w:history="1">
            <w:r w:rsidR="00F74A91" w:rsidRPr="00F74A91">
              <w:rPr>
                <w:rStyle w:val="Hyperlink"/>
                <w:rFonts w:eastAsia="Calibri" w:cs="Calibri"/>
                <w:noProof/>
                <w:lang w:val="en-GB"/>
              </w:rPr>
              <w:t>National &amp; State Government Framework</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_Toc68803524 \h </w:instrText>
            </w:r>
            <w:r w:rsidR="00F74A91" w:rsidRPr="00F74A91">
              <w:rPr>
                <w:noProof/>
                <w:webHidden/>
              </w:rPr>
            </w:r>
            <w:r w:rsidR="00F74A91" w:rsidRPr="00F74A91">
              <w:rPr>
                <w:noProof/>
                <w:webHidden/>
              </w:rPr>
              <w:fldChar w:fldCharType="separate"/>
            </w:r>
            <w:r w:rsidR="00F74A91" w:rsidRPr="00F74A91">
              <w:rPr>
                <w:noProof/>
                <w:webHidden/>
              </w:rPr>
              <w:t>9</w:t>
            </w:r>
            <w:r w:rsidR="00F74A91" w:rsidRPr="00F74A91">
              <w:rPr>
                <w:noProof/>
                <w:webHidden/>
              </w:rPr>
              <w:fldChar w:fldCharType="end"/>
            </w:r>
          </w:hyperlink>
        </w:p>
        <w:p w14:paraId="3FFF019F" w14:textId="447A0D77" w:rsidR="00F74A91" w:rsidRPr="00F74A91" w:rsidRDefault="00963751">
          <w:pPr>
            <w:pStyle w:val="TOC2"/>
            <w:tabs>
              <w:tab w:val="right" w:leader="dot" w:pos="13948"/>
            </w:tabs>
            <w:rPr>
              <w:rFonts w:asciiTheme="minorHAnsi" w:hAnsiTheme="minorHAnsi"/>
              <w:noProof/>
              <w:szCs w:val="22"/>
              <w:lang w:eastAsia="en-AU"/>
            </w:rPr>
          </w:pPr>
          <w:hyperlink w:anchor="_Toc68803525" w:history="1">
            <w:r w:rsidR="00F74A91" w:rsidRPr="00F74A91">
              <w:rPr>
                <w:rStyle w:val="Hyperlink"/>
                <w:rFonts w:eastAsia="Calibri" w:cs="Calibri"/>
                <w:noProof/>
                <w:lang w:val="en-GB"/>
              </w:rPr>
              <w:t>Local Framework</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_Toc68803525 \h </w:instrText>
            </w:r>
            <w:r w:rsidR="00F74A91" w:rsidRPr="00F74A91">
              <w:rPr>
                <w:noProof/>
                <w:webHidden/>
              </w:rPr>
            </w:r>
            <w:r w:rsidR="00F74A91" w:rsidRPr="00F74A91">
              <w:rPr>
                <w:noProof/>
                <w:webHidden/>
              </w:rPr>
              <w:fldChar w:fldCharType="separate"/>
            </w:r>
            <w:r w:rsidR="00F74A91" w:rsidRPr="00F74A91">
              <w:rPr>
                <w:noProof/>
                <w:webHidden/>
              </w:rPr>
              <w:t>10</w:t>
            </w:r>
            <w:r w:rsidR="00F74A91" w:rsidRPr="00F74A91">
              <w:rPr>
                <w:noProof/>
                <w:webHidden/>
              </w:rPr>
              <w:fldChar w:fldCharType="end"/>
            </w:r>
          </w:hyperlink>
        </w:p>
        <w:p w14:paraId="34EE0DAC" w14:textId="6EE67B2A" w:rsidR="00F74A91" w:rsidRDefault="00963751">
          <w:pPr>
            <w:pStyle w:val="TOC1"/>
            <w:tabs>
              <w:tab w:val="right" w:leader="dot" w:pos="13948"/>
            </w:tabs>
            <w:rPr>
              <w:rFonts w:asciiTheme="minorHAnsi" w:hAnsiTheme="minorHAnsi"/>
              <w:noProof/>
              <w:szCs w:val="22"/>
              <w:lang w:eastAsia="en-AU"/>
            </w:rPr>
          </w:pPr>
          <w:hyperlink w:anchor="_Toc68803526" w:history="1">
            <w:r w:rsidR="00F74A91" w:rsidRPr="00B45A07">
              <w:rPr>
                <w:rStyle w:val="Hyperlink"/>
                <w:noProof/>
              </w:rPr>
              <w:t>Part 2 The Whittlesea Green Wedge</w:t>
            </w:r>
            <w:r w:rsidR="00F74A91">
              <w:rPr>
                <w:noProof/>
                <w:webHidden/>
              </w:rPr>
              <w:tab/>
            </w:r>
            <w:r w:rsidR="00F74A91">
              <w:rPr>
                <w:noProof/>
                <w:webHidden/>
              </w:rPr>
              <w:fldChar w:fldCharType="begin"/>
            </w:r>
            <w:r w:rsidR="00F74A91">
              <w:rPr>
                <w:noProof/>
                <w:webHidden/>
              </w:rPr>
              <w:instrText xml:space="preserve"> PAGEREF _Toc68803526 \h </w:instrText>
            </w:r>
            <w:r w:rsidR="00F74A91">
              <w:rPr>
                <w:noProof/>
                <w:webHidden/>
              </w:rPr>
            </w:r>
            <w:r w:rsidR="00F74A91">
              <w:rPr>
                <w:noProof/>
                <w:webHidden/>
              </w:rPr>
              <w:fldChar w:fldCharType="separate"/>
            </w:r>
            <w:r w:rsidR="00F74A91">
              <w:rPr>
                <w:noProof/>
                <w:webHidden/>
              </w:rPr>
              <w:t>12</w:t>
            </w:r>
            <w:r w:rsidR="00F74A91">
              <w:rPr>
                <w:noProof/>
                <w:webHidden/>
              </w:rPr>
              <w:fldChar w:fldCharType="end"/>
            </w:r>
          </w:hyperlink>
        </w:p>
        <w:p w14:paraId="2B8F6251" w14:textId="248E2DC9" w:rsidR="00F74A91" w:rsidRPr="00F74A91" w:rsidRDefault="00963751">
          <w:pPr>
            <w:pStyle w:val="TOC2"/>
            <w:tabs>
              <w:tab w:val="right" w:leader="dot" w:pos="13948"/>
            </w:tabs>
            <w:rPr>
              <w:rFonts w:asciiTheme="minorHAnsi" w:hAnsiTheme="minorHAnsi"/>
              <w:noProof/>
              <w:szCs w:val="22"/>
              <w:lang w:eastAsia="en-AU"/>
            </w:rPr>
          </w:pPr>
          <w:hyperlink w:anchor="_Toc68803527" w:history="1">
            <w:r w:rsidR="00F74A91" w:rsidRPr="00F74A91">
              <w:rPr>
                <w:rStyle w:val="Hyperlink"/>
                <w:rFonts w:cstheme="majorHAnsi"/>
                <w:noProof/>
              </w:rPr>
              <w:t>Key Features and Values</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_Toc68803527 \h </w:instrText>
            </w:r>
            <w:r w:rsidR="00F74A91" w:rsidRPr="00F74A91">
              <w:rPr>
                <w:noProof/>
                <w:webHidden/>
              </w:rPr>
            </w:r>
            <w:r w:rsidR="00F74A91" w:rsidRPr="00F74A91">
              <w:rPr>
                <w:noProof/>
                <w:webHidden/>
              </w:rPr>
              <w:fldChar w:fldCharType="separate"/>
            </w:r>
            <w:r w:rsidR="00F74A91" w:rsidRPr="00F74A91">
              <w:rPr>
                <w:noProof/>
                <w:webHidden/>
              </w:rPr>
              <w:t>13</w:t>
            </w:r>
            <w:r w:rsidR="00F74A91" w:rsidRPr="00F74A91">
              <w:rPr>
                <w:noProof/>
                <w:webHidden/>
              </w:rPr>
              <w:fldChar w:fldCharType="end"/>
            </w:r>
          </w:hyperlink>
        </w:p>
        <w:p w14:paraId="36BB874E" w14:textId="58A63EB6" w:rsidR="00F74A91" w:rsidRPr="00F74A91" w:rsidRDefault="00963751">
          <w:pPr>
            <w:pStyle w:val="TOC2"/>
            <w:tabs>
              <w:tab w:val="right" w:leader="dot" w:pos="13948"/>
            </w:tabs>
            <w:rPr>
              <w:rFonts w:asciiTheme="minorHAnsi" w:hAnsiTheme="minorHAnsi"/>
              <w:noProof/>
              <w:szCs w:val="22"/>
              <w:lang w:eastAsia="en-AU"/>
            </w:rPr>
          </w:pPr>
          <w:hyperlink w:anchor="_Toc68803528" w:history="1">
            <w:r w:rsidR="00F74A91" w:rsidRPr="00F74A91">
              <w:rPr>
                <w:rStyle w:val="Hyperlink"/>
                <w:rFonts w:cstheme="majorHAnsi"/>
                <w:noProof/>
              </w:rPr>
              <w:t>Biophysical Conditions</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_Toc68803528 \h </w:instrText>
            </w:r>
            <w:r w:rsidR="00F74A91" w:rsidRPr="00F74A91">
              <w:rPr>
                <w:noProof/>
                <w:webHidden/>
              </w:rPr>
            </w:r>
            <w:r w:rsidR="00F74A91" w:rsidRPr="00F74A91">
              <w:rPr>
                <w:noProof/>
                <w:webHidden/>
              </w:rPr>
              <w:fldChar w:fldCharType="separate"/>
            </w:r>
            <w:r w:rsidR="00F74A91" w:rsidRPr="00F74A91">
              <w:rPr>
                <w:noProof/>
                <w:webHidden/>
              </w:rPr>
              <w:t>16</w:t>
            </w:r>
            <w:r w:rsidR="00F74A91" w:rsidRPr="00F74A91">
              <w:rPr>
                <w:noProof/>
                <w:webHidden/>
              </w:rPr>
              <w:fldChar w:fldCharType="end"/>
            </w:r>
          </w:hyperlink>
        </w:p>
        <w:p w14:paraId="534298EC" w14:textId="2F199719" w:rsidR="00F74A91" w:rsidRPr="00F74A91" w:rsidRDefault="00963751">
          <w:pPr>
            <w:pStyle w:val="TOC2"/>
            <w:tabs>
              <w:tab w:val="right" w:leader="dot" w:pos="13948"/>
            </w:tabs>
            <w:rPr>
              <w:rFonts w:asciiTheme="minorHAnsi" w:hAnsiTheme="minorHAnsi"/>
              <w:noProof/>
              <w:szCs w:val="22"/>
              <w:lang w:eastAsia="en-AU"/>
            </w:rPr>
          </w:pPr>
          <w:hyperlink w:anchor="_Toc68803529" w:history="1">
            <w:r w:rsidR="00F74A91" w:rsidRPr="00F74A91">
              <w:rPr>
                <w:rStyle w:val="Hyperlink"/>
                <w:rFonts w:cstheme="majorHAnsi"/>
                <w:noProof/>
              </w:rPr>
              <w:t>Community Snapshot</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_Toc68803529 \h </w:instrText>
            </w:r>
            <w:r w:rsidR="00F74A91" w:rsidRPr="00F74A91">
              <w:rPr>
                <w:noProof/>
                <w:webHidden/>
              </w:rPr>
            </w:r>
            <w:r w:rsidR="00F74A91" w:rsidRPr="00F74A91">
              <w:rPr>
                <w:noProof/>
                <w:webHidden/>
              </w:rPr>
              <w:fldChar w:fldCharType="separate"/>
            </w:r>
            <w:r w:rsidR="00F74A91" w:rsidRPr="00F74A91">
              <w:rPr>
                <w:noProof/>
                <w:webHidden/>
              </w:rPr>
              <w:t>17</w:t>
            </w:r>
            <w:r w:rsidR="00F74A91" w:rsidRPr="00F74A91">
              <w:rPr>
                <w:noProof/>
                <w:webHidden/>
              </w:rPr>
              <w:fldChar w:fldCharType="end"/>
            </w:r>
          </w:hyperlink>
        </w:p>
        <w:p w14:paraId="3CF16A8E" w14:textId="67E837E8" w:rsidR="00F74A91" w:rsidRPr="00F74A91" w:rsidRDefault="00963751">
          <w:pPr>
            <w:pStyle w:val="TOC2"/>
            <w:tabs>
              <w:tab w:val="right" w:leader="dot" w:pos="13948"/>
            </w:tabs>
            <w:rPr>
              <w:rFonts w:asciiTheme="minorHAnsi" w:hAnsiTheme="minorHAnsi"/>
              <w:noProof/>
              <w:szCs w:val="22"/>
              <w:lang w:eastAsia="en-AU"/>
            </w:rPr>
          </w:pPr>
          <w:hyperlink w:anchor="_Toc68803530" w:history="1">
            <w:r w:rsidR="00F74A91" w:rsidRPr="00F74A91">
              <w:rPr>
                <w:rStyle w:val="Hyperlink"/>
                <w:rFonts w:cstheme="majorHAnsi"/>
                <w:noProof/>
              </w:rPr>
              <w:t>Benefits of our Green Wedge</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_Toc68803530 \h </w:instrText>
            </w:r>
            <w:r w:rsidR="00F74A91" w:rsidRPr="00F74A91">
              <w:rPr>
                <w:noProof/>
                <w:webHidden/>
              </w:rPr>
            </w:r>
            <w:r w:rsidR="00F74A91" w:rsidRPr="00F74A91">
              <w:rPr>
                <w:noProof/>
                <w:webHidden/>
              </w:rPr>
              <w:fldChar w:fldCharType="separate"/>
            </w:r>
            <w:r w:rsidR="00F74A91" w:rsidRPr="00F74A91">
              <w:rPr>
                <w:noProof/>
                <w:webHidden/>
              </w:rPr>
              <w:t>19</w:t>
            </w:r>
            <w:r w:rsidR="00F74A91" w:rsidRPr="00F74A91">
              <w:rPr>
                <w:noProof/>
                <w:webHidden/>
              </w:rPr>
              <w:fldChar w:fldCharType="end"/>
            </w:r>
          </w:hyperlink>
        </w:p>
        <w:p w14:paraId="149194BE" w14:textId="620771C0" w:rsidR="00F74A91" w:rsidRPr="00F74A91" w:rsidRDefault="00963751">
          <w:pPr>
            <w:pStyle w:val="TOC2"/>
            <w:tabs>
              <w:tab w:val="right" w:leader="dot" w:pos="13948"/>
            </w:tabs>
            <w:rPr>
              <w:rFonts w:asciiTheme="minorHAnsi" w:hAnsiTheme="minorHAnsi"/>
              <w:noProof/>
              <w:szCs w:val="22"/>
              <w:lang w:eastAsia="en-AU"/>
            </w:rPr>
          </w:pPr>
          <w:hyperlink w:anchor="_Toc68803531" w:history="1">
            <w:r w:rsidR="00F74A91" w:rsidRPr="00F74A91">
              <w:rPr>
                <w:rStyle w:val="Hyperlink"/>
                <w:rFonts w:cstheme="majorHAnsi"/>
                <w:noProof/>
              </w:rPr>
              <w:t>Managing Whittlesea’s Green Wedge</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_Toc68803531 \h </w:instrText>
            </w:r>
            <w:r w:rsidR="00F74A91" w:rsidRPr="00F74A91">
              <w:rPr>
                <w:noProof/>
                <w:webHidden/>
              </w:rPr>
            </w:r>
            <w:r w:rsidR="00F74A91" w:rsidRPr="00F74A91">
              <w:rPr>
                <w:noProof/>
                <w:webHidden/>
              </w:rPr>
              <w:fldChar w:fldCharType="separate"/>
            </w:r>
            <w:r w:rsidR="00F74A91" w:rsidRPr="00F74A91">
              <w:rPr>
                <w:noProof/>
                <w:webHidden/>
              </w:rPr>
              <w:t>20</w:t>
            </w:r>
            <w:r w:rsidR="00F74A91" w:rsidRPr="00F74A91">
              <w:rPr>
                <w:noProof/>
                <w:webHidden/>
              </w:rPr>
              <w:fldChar w:fldCharType="end"/>
            </w:r>
          </w:hyperlink>
        </w:p>
        <w:p w14:paraId="3003F79E" w14:textId="1CFEBBA3" w:rsidR="00F74A91" w:rsidRDefault="00963751">
          <w:pPr>
            <w:pStyle w:val="TOC1"/>
            <w:tabs>
              <w:tab w:val="right" w:leader="dot" w:pos="13948"/>
            </w:tabs>
            <w:rPr>
              <w:rFonts w:asciiTheme="minorHAnsi" w:hAnsiTheme="minorHAnsi"/>
              <w:noProof/>
              <w:szCs w:val="22"/>
              <w:lang w:eastAsia="en-AU"/>
            </w:rPr>
          </w:pPr>
          <w:hyperlink w:anchor="_Toc68803532" w:history="1">
            <w:r w:rsidR="00F74A91" w:rsidRPr="00B45A07">
              <w:rPr>
                <w:rStyle w:val="Hyperlink"/>
                <w:noProof/>
              </w:rPr>
              <w:t>Part 3. Agribusiness in the City of Whittlesea</w:t>
            </w:r>
            <w:r w:rsidR="00F74A91">
              <w:rPr>
                <w:noProof/>
                <w:webHidden/>
              </w:rPr>
              <w:tab/>
            </w:r>
            <w:r w:rsidR="00F74A91">
              <w:rPr>
                <w:noProof/>
                <w:webHidden/>
              </w:rPr>
              <w:fldChar w:fldCharType="begin"/>
            </w:r>
            <w:r w:rsidR="00F74A91">
              <w:rPr>
                <w:noProof/>
                <w:webHidden/>
              </w:rPr>
              <w:instrText xml:space="preserve"> PAGEREF _Toc68803532 \h </w:instrText>
            </w:r>
            <w:r w:rsidR="00F74A91">
              <w:rPr>
                <w:noProof/>
                <w:webHidden/>
              </w:rPr>
            </w:r>
            <w:r w:rsidR="00F74A91">
              <w:rPr>
                <w:noProof/>
                <w:webHidden/>
              </w:rPr>
              <w:fldChar w:fldCharType="separate"/>
            </w:r>
            <w:r w:rsidR="00F74A91">
              <w:rPr>
                <w:noProof/>
                <w:webHidden/>
              </w:rPr>
              <w:t>21</w:t>
            </w:r>
            <w:r w:rsidR="00F74A91">
              <w:rPr>
                <w:noProof/>
                <w:webHidden/>
              </w:rPr>
              <w:fldChar w:fldCharType="end"/>
            </w:r>
          </w:hyperlink>
        </w:p>
        <w:p w14:paraId="233F43E3" w14:textId="2CF00C78" w:rsidR="00F74A91" w:rsidRPr="00F74A91" w:rsidRDefault="00963751">
          <w:pPr>
            <w:pStyle w:val="TOC2"/>
            <w:tabs>
              <w:tab w:val="right" w:leader="dot" w:pos="13948"/>
            </w:tabs>
            <w:rPr>
              <w:rFonts w:asciiTheme="minorHAnsi" w:hAnsiTheme="minorHAnsi"/>
              <w:noProof/>
              <w:szCs w:val="22"/>
              <w:lang w:eastAsia="en-AU"/>
            </w:rPr>
          </w:pPr>
          <w:hyperlink w:anchor="_Toc68803533" w:history="1">
            <w:r w:rsidR="00F74A91" w:rsidRPr="00F74A91">
              <w:rPr>
                <w:rStyle w:val="Hyperlink"/>
                <w:rFonts w:cstheme="majorHAnsi"/>
                <w:noProof/>
              </w:rPr>
              <w:t>A Changing Agricultural Landscape</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_Toc68803533 \h </w:instrText>
            </w:r>
            <w:r w:rsidR="00F74A91" w:rsidRPr="00F74A91">
              <w:rPr>
                <w:noProof/>
                <w:webHidden/>
              </w:rPr>
            </w:r>
            <w:r w:rsidR="00F74A91" w:rsidRPr="00F74A91">
              <w:rPr>
                <w:noProof/>
                <w:webHidden/>
              </w:rPr>
              <w:fldChar w:fldCharType="separate"/>
            </w:r>
            <w:r w:rsidR="00F74A91" w:rsidRPr="00F74A91">
              <w:rPr>
                <w:noProof/>
                <w:webHidden/>
              </w:rPr>
              <w:t>21</w:t>
            </w:r>
            <w:r w:rsidR="00F74A91" w:rsidRPr="00F74A91">
              <w:rPr>
                <w:noProof/>
                <w:webHidden/>
              </w:rPr>
              <w:fldChar w:fldCharType="end"/>
            </w:r>
          </w:hyperlink>
        </w:p>
        <w:p w14:paraId="4D1C2CFD" w14:textId="5D79F261" w:rsidR="00F74A91" w:rsidRPr="00F74A91" w:rsidRDefault="00963751">
          <w:pPr>
            <w:pStyle w:val="TOC2"/>
            <w:tabs>
              <w:tab w:val="right" w:leader="dot" w:pos="13948"/>
            </w:tabs>
            <w:rPr>
              <w:rFonts w:asciiTheme="minorHAnsi" w:hAnsiTheme="minorHAnsi"/>
              <w:noProof/>
              <w:szCs w:val="22"/>
              <w:lang w:eastAsia="en-AU"/>
            </w:rPr>
          </w:pPr>
          <w:hyperlink w:anchor="_Toc68803534" w:history="1">
            <w:r w:rsidR="00F74A91" w:rsidRPr="00F74A91">
              <w:rPr>
                <w:rStyle w:val="Hyperlink"/>
                <w:rFonts w:cstheme="majorHAnsi"/>
                <w:noProof/>
              </w:rPr>
              <w:t>A Growing Local Food Economy</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_Toc68803534 \h </w:instrText>
            </w:r>
            <w:r w:rsidR="00F74A91" w:rsidRPr="00F74A91">
              <w:rPr>
                <w:noProof/>
                <w:webHidden/>
              </w:rPr>
            </w:r>
            <w:r w:rsidR="00F74A91" w:rsidRPr="00F74A91">
              <w:rPr>
                <w:noProof/>
                <w:webHidden/>
              </w:rPr>
              <w:fldChar w:fldCharType="separate"/>
            </w:r>
            <w:r w:rsidR="00F74A91" w:rsidRPr="00F74A91">
              <w:rPr>
                <w:noProof/>
                <w:webHidden/>
              </w:rPr>
              <w:t>23</w:t>
            </w:r>
            <w:r w:rsidR="00F74A91" w:rsidRPr="00F74A91">
              <w:rPr>
                <w:noProof/>
                <w:webHidden/>
              </w:rPr>
              <w:fldChar w:fldCharType="end"/>
            </w:r>
          </w:hyperlink>
        </w:p>
        <w:p w14:paraId="4CF6B15D" w14:textId="2735C228" w:rsidR="00F74A91" w:rsidRPr="00F74A91" w:rsidRDefault="00963751">
          <w:pPr>
            <w:pStyle w:val="TOC2"/>
            <w:tabs>
              <w:tab w:val="right" w:leader="dot" w:pos="13948"/>
            </w:tabs>
            <w:rPr>
              <w:rFonts w:asciiTheme="minorHAnsi" w:hAnsiTheme="minorHAnsi"/>
              <w:noProof/>
              <w:szCs w:val="22"/>
              <w:lang w:eastAsia="en-AU"/>
            </w:rPr>
          </w:pPr>
          <w:hyperlink w:anchor="_Toc68803535" w:history="1">
            <w:r w:rsidR="00F74A91" w:rsidRPr="00F74A91">
              <w:rPr>
                <w:rStyle w:val="Hyperlink"/>
                <w:rFonts w:cstheme="majorHAnsi"/>
                <w:noProof/>
              </w:rPr>
              <w:t>Understand</w:t>
            </w:r>
            <w:r w:rsidR="00F62572">
              <w:rPr>
                <w:rStyle w:val="Hyperlink"/>
                <w:rFonts w:cstheme="majorHAnsi"/>
                <w:noProof/>
              </w:rPr>
              <w:t>ing</w:t>
            </w:r>
            <w:r w:rsidR="00F74A91" w:rsidRPr="00F74A91">
              <w:rPr>
                <w:rStyle w:val="Hyperlink"/>
                <w:rFonts w:cstheme="majorHAnsi"/>
                <w:noProof/>
              </w:rPr>
              <w:t xml:space="preserve"> our Constraints and Advantages</w:t>
            </w:r>
            <w:r w:rsidR="00F74A91" w:rsidRPr="00F74A91">
              <w:rPr>
                <w:noProof/>
                <w:webHidden/>
              </w:rPr>
              <w:tab/>
            </w:r>
            <w:r w:rsidR="00F74A91" w:rsidRPr="00F74A91">
              <w:rPr>
                <w:noProof/>
                <w:webHidden/>
              </w:rPr>
              <w:fldChar w:fldCharType="begin"/>
            </w:r>
            <w:r w:rsidR="00F74A91" w:rsidRPr="00F74A91">
              <w:rPr>
                <w:noProof/>
                <w:webHidden/>
              </w:rPr>
              <w:instrText xml:space="preserve"> PAGEREF _Toc68803535 \h </w:instrText>
            </w:r>
            <w:r w:rsidR="00F74A91" w:rsidRPr="00F74A91">
              <w:rPr>
                <w:noProof/>
                <w:webHidden/>
              </w:rPr>
            </w:r>
            <w:r w:rsidR="00F74A91" w:rsidRPr="00F74A91">
              <w:rPr>
                <w:noProof/>
                <w:webHidden/>
              </w:rPr>
              <w:fldChar w:fldCharType="separate"/>
            </w:r>
            <w:r w:rsidR="00F74A91" w:rsidRPr="00F74A91">
              <w:rPr>
                <w:noProof/>
                <w:webHidden/>
              </w:rPr>
              <w:t>24</w:t>
            </w:r>
            <w:r w:rsidR="00F74A91" w:rsidRPr="00F74A91">
              <w:rPr>
                <w:noProof/>
                <w:webHidden/>
              </w:rPr>
              <w:fldChar w:fldCharType="end"/>
            </w:r>
          </w:hyperlink>
        </w:p>
        <w:p w14:paraId="2EFF1341" w14:textId="79B10973" w:rsidR="00F74A91" w:rsidRDefault="00963751">
          <w:pPr>
            <w:pStyle w:val="TOC1"/>
            <w:tabs>
              <w:tab w:val="right" w:leader="dot" w:pos="13948"/>
            </w:tabs>
            <w:rPr>
              <w:rFonts w:asciiTheme="minorHAnsi" w:hAnsiTheme="minorHAnsi"/>
              <w:noProof/>
              <w:szCs w:val="22"/>
              <w:lang w:eastAsia="en-AU"/>
            </w:rPr>
          </w:pPr>
          <w:hyperlink w:anchor="_Toc68803536" w:history="1">
            <w:r w:rsidR="00F74A91" w:rsidRPr="00B45A07">
              <w:rPr>
                <w:rStyle w:val="Hyperlink"/>
                <w:noProof/>
              </w:rPr>
              <w:t>Part 4. Opportunities &amp; Key Strategies</w:t>
            </w:r>
            <w:r w:rsidR="00F74A91">
              <w:rPr>
                <w:noProof/>
                <w:webHidden/>
              </w:rPr>
              <w:tab/>
            </w:r>
            <w:r w:rsidR="00F74A91">
              <w:rPr>
                <w:noProof/>
                <w:webHidden/>
              </w:rPr>
              <w:fldChar w:fldCharType="begin"/>
            </w:r>
            <w:r w:rsidR="00F74A91">
              <w:rPr>
                <w:noProof/>
                <w:webHidden/>
              </w:rPr>
              <w:instrText xml:space="preserve"> PAGEREF _Toc68803536 \h </w:instrText>
            </w:r>
            <w:r w:rsidR="00F74A91">
              <w:rPr>
                <w:noProof/>
                <w:webHidden/>
              </w:rPr>
            </w:r>
            <w:r w:rsidR="00F74A91">
              <w:rPr>
                <w:noProof/>
                <w:webHidden/>
              </w:rPr>
              <w:fldChar w:fldCharType="separate"/>
            </w:r>
            <w:r w:rsidR="00F74A91">
              <w:rPr>
                <w:noProof/>
                <w:webHidden/>
              </w:rPr>
              <w:t>25</w:t>
            </w:r>
            <w:r w:rsidR="00F74A91">
              <w:rPr>
                <w:noProof/>
                <w:webHidden/>
              </w:rPr>
              <w:fldChar w:fldCharType="end"/>
            </w:r>
          </w:hyperlink>
        </w:p>
        <w:p w14:paraId="0A926F9F" w14:textId="62F10BA9" w:rsidR="00F74A91" w:rsidRDefault="00963751">
          <w:pPr>
            <w:pStyle w:val="TOC2"/>
            <w:tabs>
              <w:tab w:val="right" w:leader="dot" w:pos="13948"/>
            </w:tabs>
            <w:rPr>
              <w:rFonts w:asciiTheme="minorHAnsi" w:hAnsiTheme="minorHAnsi"/>
              <w:noProof/>
              <w:szCs w:val="22"/>
              <w:lang w:eastAsia="en-AU"/>
            </w:rPr>
          </w:pPr>
          <w:hyperlink w:anchor="_Toc68803537" w:history="1">
            <w:r w:rsidR="00F74A91" w:rsidRPr="00B45A07">
              <w:rPr>
                <w:rStyle w:val="Hyperlink"/>
                <w:noProof/>
              </w:rPr>
              <w:t>Whittlesea 2040 Goal 1 - Connected Community</w:t>
            </w:r>
            <w:r w:rsidR="00F74A91">
              <w:rPr>
                <w:noProof/>
                <w:webHidden/>
              </w:rPr>
              <w:tab/>
            </w:r>
            <w:r w:rsidR="00F74A91">
              <w:rPr>
                <w:noProof/>
                <w:webHidden/>
              </w:rPr>
              <w:fldChar w:fldCharType="begin"/>
            </w:r>
            <w:r w:rsidR="00F74A91">
              <w:rPr>
                <w:noProof/>
                <w:webHidden/>
              </w:rPr>
              <w:instrText xml:space="preserve"> PAGEREF _Toc68803537 \h </w:instrText>
            </w:r>
            <w:r w:rsidR="00F74A91">
              <w:rPr>
                <w:noProof/>
                <w:webHidden/>
              </w:rPr>
            </w:r>
            <w:r w:rsidR="00F74A91">
              <w:rPr>
                <w:noProof/>
                <w:webHidden/>
              </w:rPr>
              <w:fldChar w:fldCharType="separate"/>
            </w:r>
            <w:r w:rsidR="00F74A91">
              <w:rPr>
                <w:noProof/>
                <w:webHidden/>
              </w:rPr>
              <w:t>25</w:t>
            </w:r>
            <w:r w:rsidR="00F74A91">
              <w:rPr>
                <w:noProof/>
                <w:webHidden/>
              </w:rPr>
              <w:fldChar w:fldCharType="end"/>
            </w:r>
          </w:hyperlink>
        </w:p>
        <w:p w14:paraId="2ED0D36C" w14:textId="2452065C" w:rsidR="00F74A91" w:rsidRDefault="00963751">
          <w:pPr>
            <w:pStyle w:val="TOC2"/>
            <w:tabs>
              <w:tab w:val="right" w:leader="dot" w:pos="13948"/>
            </w:tabs>
            <w:rPr>
              <w:rFonts w:asciiTheme="minorHAnsi" w:hAnsiTheme="minorHAnsi"/>
              <w:noProof/>
              <w:szCs w:val="22"/>
              <w:lang w:eastAsia="en-AU"/>
            </w:rPr>
          </w:pPr>
          <w:hyperlink w:anchor="_Toc68803538" w:history="1">
            <w:r w:rsidR="00F74A91" w:rsidRPr="00B45A07">
              <w:rPr>
                <w:rStyle w:val="Hyperlink"/>
                <w:noProof/>
              </w:rPr>
              <w:t>Whittlesea 2040 Goal 2 - Liveable Neighbourhoods</w:t>
            </w:r>
            <w:r w:rsidR="00F74A91">
              <w:rPr>
                <w:noProof/>
                <w:webHidden/>
              </w:rPr>
              <w:tab/>
            </w:r>
            <w:r w:rsidR="00F74A91">
              <w:rPr>
                <w:noProof/>
                <w:webHidden/>
              </w:rPr>
              <w:fldChar w:fldCharType="begin"/>
            </w:r>
            <w:r w:rsidR="00F74A91">
              <w:rPr>
                <w:noProof/>
                <w:webHidden/>
              </w:rPr>
              <w:instrText xml:space="preserve"> PAGEREF _Toc68803538 \h </w:instrText>
            </w:r>
            <w:r w:rsidR="00F74A91">
              <w:rPr>
                <w:noProof/>
                <w:webHidden/>
              </w:rPr>
            </w:r>
            <w:r w:rsidR="00F74A91">
              <w:rPr>
                <w:noProof/>
                <w:webHidden/>
              </w:rPr>
              <w:fldChar w:fldCharType="separate"/>
            </w:r>
            <w:r w:rsidR="00F74A91">
              <w:rPr>
                <w:noProof/>
                <w:webHidden/>
              </w:rPr>
              <w:t>28</w:t>
            </w:r>
            <w:r w:rsidR="00F74A91">
              <w:rPr>
                <w:noProof/>
                <w:webHidden/>
              </w:rPr>
              <w:fldChar w:fldCharType="end"/>
            </w:r>
          </w:hyperlink>
        </w:p>
        <w:p w14:paraId="1C4B939A" w14:textId="56BDA8ED" w:rsidR="00F74A91" w:rsidRDefault="00963751">
          <w:pPr>
            <w:pStyle w:val="TOC2"/>
            <w:tabs>
              <w:tab w:val="right" w:leader="dot" w:pos="13948"/>
            </w:tabs>
            <w:rPr>
              <w:rFonts w:asciiTheme="minorHAnsi" w:hAnsiTheme="minorHAnsi"/>
              <w:noProof/>
              <w:szCs w:val="22"/>
              <w:lang w:eastAsia="en-AU"/>
            </w:rPr>
          </w:pPr>
          <w:hyperlink w:anchor="_Toc68803539" w:history="1">
            <w:r w:rsidR="00F74A91" w:rsidRPr="00B45A07">
              <w:rPr>
                <w:rStyle w:val="Hyperlink"/>
                <w:noProof/>
              </w:rPr>
              <w:t>Whittlesea 2040 Goal 3 - Strong local Economy</w:t>
            </w:r>
            <w:r w:rsidR="00F74A91">
              <w:rPr>
                <w:noProof/>
                <w:webHidden/>
              </w:rPr>
              <w:tab/>
            </w:r>
            <w:r w:rsidR="00F74A91">
              <w:rPr>
                <w:noProof/>
                <w:webHidden/>
              </w:rPr>
              <w:fldChar w:fldCharType="begin"/>
            </w:r>
            <w:r w:rsidR="00F74A91">
              <w:rPr>
                <w:noProof/>
                <w:webHidden/>
              </w:rPr>
              <w:instrText xml:space="preserve"> PAGEREF _Toc68803539 \h </w:instrText>
            </w:r>
            <w:r w:rsidR="00F74A91">
              <w:rPr>
                <w:noProof/>
                <w:webHidden/>
              </w:rPr>
            </w:r>
            <w:r w:rsidR="00F74A91">
              <w:rPr>
                <w:noProof/>
                <w:webHidden/>
              </w:rPr>
              <w:fldChar w:fldCharType="separate"/>
            </w:r>
            <w:r w:rsidR="00F74A91">
              <w:rPr>
                <w:noProof/>
                <w:webHidden/>
              </w:rPr>
              <w:t>35</w:t>
            </w:r>
            <w:r w:rsidR="00F74A91">
              <w:rPr>
                <w:noProof/>
                <w:webHidden/>
              </w:rPr>
              <w:fldChar w:fldCharType="end"/>
            </w:r>
          </w:hyperlink>
        </w:p>
        <w:p w14:paraId="1A6A4BB8" w14:textId="06BB1822" w:rsidR="00F74A91" w:rsidRDefault="00963751">
          <w:pPr>
            <w:pStyle w:val="TOC2"/>
            <w:tabs>
              <w:tab w:val="right" w:leader="dot" w:pos="13948"/>
            </w:tabs>
            <w:rPr>
              <w:rFonts w:asciiTheme="minorHAnsi" w:hAnsiTheme="minorHAnsi"/>
              <w:noProof/>
              <w:szCs w:val="22"/>
              <w:lang w:eastAsia="en-AU"/>
            </w:rPr>
          </w:pPr>
          <w:hyperlink w:anchor="_Toc68803540" w:history="1">
            <w:r w:rsidR="00F74A91" w:rsidRPr="00B45A07">
              <w:rPr>
                <w:rStyle w:val="Hyperlink"/>
                <w:noProof/>
              </w:rPr>
              <w:t>Whittlesea 2040 Goal 4 - Sustainable Environment</w:t>
            </w:r>
            <w:r w:rsidR="00F74A91">
              <w:rPr>
                <w:noProof/>
                <w:webHidden/>
              </w:rPr>
              <w:tab/>
            </w:r>
            <w:r w:rsidR="00F74A91">
              <w:rPr>
                <w:noProof/>
                <w:webHidden/>
              </w:rPr>
              <w:fldChar w:fldCharType="begin"/>
            </w:r>
            <w:r w:rsidR="00F74A91">
              <w:rPr>
                <w:noProof/>
                <w:webHidden/>
              </w:rPr>
              <w:instrText xml:space="preserve"> PAGEREF _Toc68803540 \h </w:instrText>
            </w:r>
            <w:r w:rsidR="00F74A91">
              <w:rPr>
                <w:noProof/>
                <w:webHidden/>
              </w:rPr>
            </w:r>
            <w:r w:rsidR="00F74A91">
              <w:rPr>
                <w:noProof/>
                <w:webHidden/>
              </w:rPr>
              <w:fldChar w:fldCharType="separate"/>
            </w:r>
            <w:r w:rsidR="00F74A91">
              <w:rPr>
                <w:noProof/>
                <w:webHidden/>
              </w:rPr>
              <w:t>44</w:t>
            </w:r>
            <w:r w:rsidR="00F74A91">
              <w:rPr>
                <w:noProof/>
                <w:webHidden/>
              </w:rPr>
              <w:fldChar w:fldCharType="end"/>
            </w:r>
          </w:hyperlink>
        </w:p>
        <w:p w14:paraId="7AE7A456" w14:textId="1A433EC5" w:rsidR="00F74A91" w:rsidRDefault="00963751">
          <w:pPr>
            <w:pStyle w:val="TOC1"/>
            <w:tabs>
              <w:tab w:val="right" w:leader="dot" w:pos="13948"/>
            </w:tabs>
            <w:rPr>
              <w:rFonts w:asciiTheme="minorHAnsi" w:hAnsiTheme="minorHAnsi"/>
              <w:noProof/>
              <w:szCs w:val="22"/>
              <w:lang w:eastAsia="en-AU"/>
            </w:rPr>
          </w:pPr>
          <w:hyperlink w:anchor="_Toc68803541" w:history="1">
            <w:r w:rsidR="00F74A91" w:rsidRPr="00B45A07">
              <w:rPr>
                <w:rStyle w:val="Hyperlink"/>
                <w:noProof/>
                <w:lang w:val="en-GB"/>
              </w:rPr>
              <w:t>Part 5. What does success look like?</w:t>
            </w:r>
            <w:r w:rsidR="00F74A91">
              <w:rPr>
                <w:noProof/>
                <w:webHidden/>
              </w:rPr>
              <w:tab/>
            </w:r>
            <w:r w:rsidR="00F74A91">
              <w:rPr>
                <w:noProof/>
                <w:webHidden/>
              </w:rPr>
              <w:fldChar w:fldCharType="begin"/>
            </w:r>
            <w:r w:rsidR="00F74A91">
              <w:rPr>
                <w:noProof/>
                <w:webHidden/>
              </w:rPr>
              <w:instrText xml:space="preserve"> PAGEREF _Toc68803541 \h </w:instrText>
            </w:r>
            <w:r w:rsidR="00F74A91">
              <w:rPr>
                <w:noProof/>
                <w:webHidden/>
              </w:rPr>
            </w:r>
            <w:r w:rsidR="00F74A91">
              <w:rPr>
                <w:noProof/>
                <w:webHidden/>
              </w:rPr>
              <w:fldChar w:fldCharType="separate"/>
            </w:r>
            <w:r w:rsidR="00F74A91">
              <w:rPr>
                <w:noProof/>
                <w:webHidden/>
              </w:rPr>
              <w:t>48</w:t>
            </w:r>
            <w:r w:rsidR="00F74A91">
              <w:rPr>
                <w:noProof/>
                <w:webHidden/>
              </w:rPr>
              <w:fldChar w:fldCharType="end"/>
            </w:r>
          </w:hyperlink>
        </w:p>
        <w:p w14:paraId="239876EC" w14:textId="5149D352" w:rsidR="00F74A91" w:rsidRDefault="00963751">
          <w:pPr>
            <w:pStyle w:val="TOC1"/>
            <w:tabs>
              <w:tab w:val="right" w:leader="dot" w:pos="13948"/>
            </w:tabs>
            <w:rPr>
              <w:rFonts w:asciiTheme="minorHAnsi" w:hAnsiTheme="minorHAnsi"/>
              <w:noProof/>
              <w:szCs w:val="22"/>
              <w:lang w:eastAsia="en-AU"/>
            </w:rPr>
          </w:pPr>
          <w:hyperlink w:anchor="_Toc68803542" w:history="1">
            <w:r w:rsidR="00F74A91" w:rsidRPr="00B45A07">
              <w:rPr>
                <w:rStyle w:val="Hyperlink"/>
                <w:rFonts w:eastAsia="Times New Roman" w:cs="Arial"/>
                <w:noProof/>
                <w:kern w:val="32"/>
                <w:lang w:eastAsia="en-AU"/>
              </w:rPr>
              <w:t>References</w:t>
            </w:r>
            <w:r w:rsidR="00F74A91">
              <w:rPr>
                <w:noProof/>
                <w:webHidden/>
              </w:rPr>
              <w:tab/>
            </w:r>
            <w:r w:rsidR="00F74A91">
              <w:rPr>
                <w:noProof/>
                <w:webHidden/>
              </w:rPr>
              <w:fldChar w:fldCharType="begin"/>
            </w:r>
            <w:r w:rsidR="00F74A91">
              <w:rPr>
                <w:noProof/>
                <w:webHidden/>
              </w:rPr>
              <w:instrText xml:space="preserve"> PAGEREF _Toc68803542 \h </w:instrText>
            </w:r>
            <w:r w:rsidR="00F74A91">
              <w:rPr>
                <w:noProof/>
                <w:webHidden/>
              </w:rPr>
            </w:r>
            <w:r w:rsidR="00F74A91">
              <w:rPr>
                <w:noProof/>
                <w:webHidden/>
              </w:rPr>
              <w:fldChar w:fldCharType="separate"/>
            </w:r>
            <w:r w:rsidR="00F74A91">
              <w:rPr>
                <w:noProof/>
                <w:webHidden/>
              </w:rPr>
              <w:t>51</w:t>
            </w:r>
            <w:r w:rsidR="00F74A91">
              <w:rPr>
                <w:noProof/>
                <w:webHidden/>
              </w:rPr>
              <w:fldChar w:fldCharType="end"/>
            </w:r>
          </w:hyperlink>
        </w:p>
        <w:p w14:paraId="2B1702FE" w14:textId="67123F03" w:rsidR="00F74A91" w:rsidRDefault="00963751">
          <w:pPr>
            <w:pStyle w:val="TOC1"/>
            <w:tabs>
              <w:tab w:val="right" w:leader="dot" w:pos="13948"/>
            </w:tabs>
            <w:rPr>
              <w:rFonts w:asciiTheme="minorHAnsi" w:hAnsiTheme="minorHAnsi"/>
              <w:noProof/>
              <w:szCs w:val="22"/>
              <w:lang w:eastAsia="en-AU"/>
            </w:rPr>
          </w:pPr>
          <w:hyperlink w:anchor="_Toc68803543" w:history="1">
            <w:r w:rsidR="00F74A91" w:rsidRPr="00B45A07">
              <w:rPr>
                <w:rStyle w:val="Hyperlink"/>
                <w:rFonts w:eastAsia="Times New Roman" w:cs="Arial"/>
                <w:noProof/>
                <w:kern w:val="32"/>
                <w:lang w:eastAsia="en-AU"/>
              </w:rPr>
              <w:t>Glossary</w:t>
            </w:r>
            <w:r w:rsidR="00F74A91">
              <w:rPr>
                <w:noProof/>
                <w:webHidden/>
              </w:rPr>
              <w:tab/>
            </w:r>
            <w:r w:rsidR="00F74A91">
              <w:rPr>
                <w:noProof/>
                <w:webHidden/>
              </w:rPr>
              <w:fldChar w:fldCharType="begin"/>
            </w:r>
            <w:r w:rsidR="00F74A91">
              <w:rPr>
                <w:noProof/>
                <w:webHidden/>
              </w:rPr>
              <w:instrText xml:space="preserve"> PAGEREF _Toc68803543 \h </w:instrText>
            </w:r>
            <w:r w:rsidR="00F74A91">
              <w:rPr>
                <w:noProof/>
                <w:webHidden/>
              </w:rPr>
            </w:r>
            <w:r w:rsidR="00F74A91">
              <w:rPr>
                <w:noProof/>
                <w:webHidden/>
              </w:rPr>
              <w:fldChar w:fldCharType="separate"/>
            </w:r>
            <w:r w:rsidR="00F74A91">
              <w:rPr>
                <w:noProof/>
                <w:webHidden/>
              </w:rPr>
              <w:t>52</w:t>
            </w:r>
            <w:r w:rsidR="00F74A91">
              <w:rPr>
                <w:noProof/>
                <w:webHidden/>
              </w:rPr>
              <w:fldChar w:fldCharType="end"/>
            </w:r>
          </w:hyperlink>
        </w:p>
        <w:p w14:paraId="37256AC4" w14:textId="7CDDD97D" w:rsidR="00F74A91" w:rsidRDefault="00963751">
          <w:pPr>
            <w:pStyle w:val="TOC1"/>
            <w:tabs>
              <w:tab w:val="right" w:leader="dot" w:pos="13948"/>
            </w:tabs>
            <w:rPr>
              <w:rFonts w:asciiTheme="minorHAnsi" w:hAnsiTheme="minorHAnsi"/>
              <w:noProof/>
              <w:szCs w:val="22"/>
              <w:lang w:eastAsia="en-AU"/>
            </w:rPr>
          </w:pPr>
          <w:hyperlink w:anchor="_Toc68803556" w:history="1">
            <w:r w:rsidR="00F74A91" w:rsidRPr="00B45A07">
              <w:rPr>
                <w:rStyle w:val="Hyperlink"/>
                <w:rFonts w:eastAsia="Times New Roman" w:cs="Arial"/>
                <w:noProof/>
                <w:kern w:val="32"/>
                <w:lang w:eastAsia="en-AU"/>
              </w:rPr>
              <w:t>Appendices</w:t>
            </w:r>
            <w:r w:rsidR="00F74A91">
              <w:rPr>
                <w:noProof/>
                <w:webHidden/>
              </w:rPr>
              <w:tab/>
            </w:r>
            <w:r w:rsidR="00F74A91">
              <w:rPr>
                <w:noProof/>
                <w:webHidden/>
              </w:rPr>
              <w:fldChar w:fldCharType="begin"/>
            </w:r>
            <w:r w:rsidR="00F74A91">
              <w:rPr>
                <w:noProof/>
                <w:webHidden/>
              </w:rPr>
              <w:instrText xml:space="preserve"> PAGEREF _Toc68803556 \h </w:instrText>
            </w:r>
            <w:r w:rsidR="00F74A91">
              <w:rPr>
                <w:noProof/>
                <w:webHidden/>
              </w:rPr>
            </w:r>
            <w:r w:rsidR="00F74A91">
              <w:rPr>
                <w:noProof/>
                <w:webHidden/>
              </w:rPr>
              <w:fldChar w:fldCharType="separate"/>
            </w:r>
            <w:r w:rsidR="00F74A91">
              <w:rPr>
                <w:noProof/>
                <w:webHidden/>
              </w:rPr>
              <w:t>55</w:t>
            </w:r>
            <w:r w:rsidR="00F74A91">
              <w:rPr>
                <w:noProof/>
                <w:webHidden/>
              </w:rPr>
              <w:fldChar w:fldCharType="end"/>
            </w:r>
          </w:hyperlink>
        </w:p>
        <w:p w14:paraId="1E2D44C0" w14:textId="1B2D135C" w:rsidR="00B300FC" w:rsidRDefault="00B300FC">
          <w:r>
            <w:rPr>
              <w:b/>
              <w:color w:val="2B579A"/>
              <w:shd w:val="clear" w:color="auto" w:fill="E6E6E6"/>
            </w:rPr>
            <w:fldChar w:fldCharType="end"/>
          </w:r>
        </w:p>
      </w:sdtContent>
    </w:sdt>
    <w:p w14:paraId="17E750AE" w14:textId="5FB2161F" w:rsidR="00433EF7" w:rsidRDefault="003A600A" w:rsidP="00EC5353">
      <w:pPr>
        <w:pStyle w:val="Heading1"/>
      </w:pPr>
      <w:bookmarkStart w:id="5" w:name="_Toc67663867"/>
      <w:bookmarkStart w:id="6" w:name="_Toc68803517"/>
      <w:r>
        <w:t xml:space="preserve">Shaping the future of your </w:t>
      </w:r>
      <w:r w:rsidR="009E13D2">
        <w:t>Green Wedge</w:t>
      </w:r>
      <w:bookmarkEnd w:id="5"/>
      <w:r>
        <w:t xml:space="preserve"> </w:t>
      </w:r>
      <w:r w:rsidR="00A83DB5">
        <w:t xml:space="preserve">- </w:t>
      </w:r>
      <w:r w:rsidR="002C7A4B">
        <w:t>Executive Summary</w:t>
      </w:r>
      <w:bookmarkEnd w:id="6"/>
      <w:r w:rsidR="00826437" w:rsidRPr="00826437">
        <w:rPr>
          <w:noProof/>
        </w:rPr>
        <w:t xml:space="preserve"> </w:t>
      </w:r>
    </w:p>
    <w:p w14:paraId="608A29B3" w14:textId="221C058E" w:rsidR="002F2D8F" w:rsidRPr="00291D65" w:rsidRDefault="002F2D8F" w:rsidP="005C3F07"/>
    <w:p w14:paraId="1ACCB8E9" w14:textId="0586A72E" w:rsidR="0040160E" w:rsidRDefault="003373F0" w:rsidP="002F2D8F">
      <w:bookmarkStart w:id="7" w:name="_Toc61642997"/>
      <w:bookmarkStart w:id="8" w:name="_Toc65189005"/>
      <w:r w:rsidRPr="3DD8118C">
        <w:rPr>
          <w:rFonts w:cs="Arial"/>
        </w:rPr>
        <w:t xml:space="preserve">Over </w:t>
      </w:r>
      <w:r w:rsidR="00D934C1" w:rsidRPr="3DD8118C">
        <w:rPr>
          <w:rFonts w:cs="Arial"/>
        </w:rPr>
        <w:t>6</w:t>
      </w:r>
      <w:r w:rsidRPr="3DD8118C">
        <w:rPr>
          <w:rFonts w:cs="Arial"/>
        </w:rPr>
        <w:t>0</w:t>
      </w:r>
      <w:r w:rsidR="00D934C1" w:rsidRPr="3DD8118C">
        <w:rPr>
          <w:rFonts w:cs="Arial"/>
        </w:rPr>
        <w:t>%</w:t>
      </w:r>
      <w:r w:rsidR="001D2A09" w:rsidRPr="3DD8118C">
        <w:rPr>
          <w:rFonts w:cs="Arial"/>
        </w:rPr>
        <w:t xml:space="preserve"> </w:t>
      </w:r>
      <w:r w:rsidR="00D934C1" w:rsidRPr="3DD8118C">
        <w:rPr>
          <w:rFonts w:cs="Arial"/>
        </w:rPr>
        <w:t xml:space="preserve">of </w:t>
      </w:r>
      <w:r w:rsidRPr="3DD8118C">
        <w:rPr>
          <w:rFonts w:cs="Arial"/>
        </w:rPr>
        <w:t>the City of Whittlesea</w:t>
      </w:r>
      <w:r w:rsidR="00B01360" w:rsidRPr="3DD8118C">
        <w:rPr>
          <w:rFonts w:cs="Arial"/>
        </w:rPr>
        <w:t xml:space="preserve"> is </w:t>
      </w:r>
      <w:r w:rsidRPr="3DD8118C">
        <w:rPr>
          <w:rFonts w:cs="Arial"/>
        </w:rPr>
        <w:t>rural land</w:t>
      </w:r>
      <w:r w:rsidR="003E557B" w:rsidRPr="3DD8118C">
        <w:rPr>
          <w:rFonts w:cs="Arial"/>
        </w:rPr>
        <w:t xml:space="preserve"> </w:t>
      </w:r>
      <w:r w:rsidRPr="3DD8118C">
        <w:rPr>
          <w:rFonts w:cs="Arial"/>
        </w:rPr>
        <w:t xml:space="preserve">and </w:t>
      </w:r>
      <w:r w:rsidR="00B01360" w:rsidRPr="3DD8118C">
        <w:rPr>
          <w:rFonts w:cs="Arial"/>
        </w:rPr>
        <w:t xml:space="preserve">is </w:t>
      </w:r>
      <w:r w:rsidR="780C0430" w:rsidRPr="3DD8118C">
        <w:rPr>
          <w:rFonts w:cs="Arial"/>
        </w:rPr>
        <w:t xml:space="preserve">currently </w:t>
      </w:r>
      <w:r w:rsidR="0022729D">
        <w:t>protected from further urban development</w:t>
      </w:r>
      <w:r w:rsidR="00B01360">
        <w:t>. This land</w:t>
      </w:r>
      <w:r w:rsidR="005A617A">
        <w:t xml:space="preserve"> </w:t>
      </w:r>
      <w:r w:rsidR="003E557B">
        <w:t xml:space="preserve">which sits </w:t>
      </w:r>
      <w:r w:rsidR="005A617A">
        <w:t>outside the Urban Growth Boundary</w:t>
      </w:r>
      <w:r w:rsidR="00103834">
        <w:t xml:space="preserve"> </w:t>
      </w:r>
      <w:r w:rsidR="00E46DFF">
        <w:t>(UGB)</w:t>
      </w:r>
      <w:r w:rsidR="0030011F">
        <w:t xml:space="preserve"> is</w:t>
      </w:r>
      <w:r w:rsidR="00712963">
        <w:t xml:space="preserve"> </w:t>
      </w:r>
      <w:r w:rsidR="0022729D">
        <w:t xml:space="preserve">known as the </w:t>
      </w:r>
      <w:r w:rsidR="0022729D" w:rsidRPr="3DD8118C">
        <w:rPr>
          <w:b/>
          <w:bCs/>
        </w:rPr>
        <w:t>'</w:t>
      </w:r>
      <w:r w:rsidR="009E13D2" w:rsidRPr="3DD8118C">
        <w:rPr>
          <w:b/>
          <w:bCs/>
        </w:rPr>
        <w:t>Green Wedge</w:t>
      </w:r>
      <w:r w:rsidR="0022729D" w:rsidRPr="3DD8118C">
        <w:rPr>
          <w:b/>
          <w:bCs/>
        </w:rPr>
        <w:t>'</w:t>
      </w:r>
      <w:r w:rsidR="0030011F">
        <w:t xml:space="preserve">. It </w:t>
      </w:r>
      <w:r w:rsidR="00D934C1">
        <w:t>is home to our beloved National Parks, forests, reservoirs and nationally significant plants and animals.</w:t>
      </w:r>
      <w:r w:rsidR="00D934C1" w:rsidRPr="3DD8118C">
        <w:rPr>
          <w:rFonts w:cs="Arial"/>
        </w:rPr>
        <w:t xml:space="preserve"> </w:t>
      </w:r>
    </w:p>
    <w:p w14:paraId="0793A4D4" w14:textId="77777777" w:rsidR="0040160E" w:rsidRDefault="0040160E" w:rsidP="002F2D8F"/>
    <w:p w14:paraId="59EF29FA" w14:textId="29769732" w:rsidR="00163052" w:rsidRPr="00291D65" w:rsidRDefault="00D934C1" w:rsidP="005C3F07">
      <w:r>
        <w:rPr>
          <w:rFonts w:cs="Arial"/>
          <w:szCs w:val="22"/>
        </w:rPr>
        <w:t xml:space="preserve">It is </w:t>
      </w:r>
      <w:r w:rsidRPr="00CC2C29">
        <w:t>the green lung</w:t>
      </w:r>
      <w:r w:rsidR="00091AF0">
        <w:t>s</w:t>
      </w:r>
      <w:r>
        <w:t xml:space="preserve"> </w:t>
      </w:r>
      <w:r w:rsidR="00091AF0">
        <w:t>of</w:t>
      </w:r>
      <w:r w:rsidRPr="00CC2C29">
        <w:t xml:space="preserve"> </w:t>
      </w:r>
      <w:r>
        <w:t>our rural and urban communities - its plants and soil clean</w:t>
      </w:r>
      <w:r w:rsidRPr="009F41EF">
        <w:t xml:space="preserve"> the air </w:t>
      </w:r>
      <w:r>
        <w:t>we breathe,</w:t>
      </w:r>
      <w:r w:rsidRPr="009F41EF">
        <w:t xml:space="preserve"> </w:t>
      </w:r>
      <w:r>
        <w:t xml:space="preserve">filter the </w:t>
      </w:r>
      <w:r w:rsidRPr="009F41EF">
        <w:t>water</w:t>
      </w:r>
      <w:r>
        <w:t xml:space="preserve"> we drink, lower the temperature and reduce the </w:t>
      </w:r>
      <w:r w:rsidR="00270C5F">
        <w:t xml:space="preserve">risk of </w:t>
      </w:r>
      <w:r>
        <w:t xml:space="preserve">flood in extreme weather events. </w:t>
      </w:r>
    </w:p>
    <w:p w14:paraId="5739825F" w14:textId="5A7904E0" w:rsidR="00163052" w:rsidRDefault="00D934C1" w:rsidP="00163052">
      <w:pPr>
        <w:tabs>
          <w:tab w:val="num" w:pos="567"/>
        </w:tabs>
        <w:spacing w:before="120" w:after="120"/>
        <w:jc w:val="both"/>
        <w:rPr>
          <w:rFonts w:cs="Arial"/>
          <w:szCs w:val="22"/>
        </w:rPr>
      </w:pPr>
      <w:r>
        <w:t xml:space="preserve">It is the green heart that connects us - its parks, open space </w:t>
      </w:r>
      <w:r w:rsidR="00ED7955">
        <w:t>and</w:t>
      </w:r>
      <w:r>
        <w:t xml:space="preserve"> landscapes are where we walk, play and relax with family, friends and neighbours.</w:t>
      </w:r>
    </w:p>
    <w:p w14:paraId="56383CDE" w14:textId="1C9FF889" w:rsidR="00D934C1" w:rsidRPr="00291D65" w:rsidRDefault="00D934C1" w:rsidP="005C3F07">
      <w:pPr>
        <w:tabs>
          <w:tab w:val="num" w:pos="567"/>
        </w:tabs>
        <w:spacing w:before="120" w:after="120"/>
        <w:jc w:val="both"/>
        <w:rPr>
          <w:rFonts w:cs="Arial"/>
          <w:szCs w:val="22"/>
        </w:rPr>
      </w:pPr>
      <w:r>
        <w:t>It is the green food bowl that feed</w:t>
      </w:r>
      <w:r w:rsidR="00D47D60">
        <w:t>s</w:t>
      </w:r>
      <w:r>
        <w:t xml:space="preserve"> us – its farm</w:t>
      </w:r>
      <w:r w:rsidR="00ED7955">
        <w:t>s</w:t>
      </w:r>
      <w:r w:rsidR="002C6D6C">
        <w:t xml:space="preserve"> and</w:t>
      </w:r>
      <w:r w:rsidR="003E1756">
        <w:t xml:space="preserve"> </w:t>
      </w:r>
      <w:r>
        <w:t>market</w:t>
      </w:r>
      <w:r w:rsidR="00ED7955">
        <w:t>s</w:t>
      </w:r>
      <w:r>
        <w:t xml:space="preserve"> are where we work or get our fresh local fruits and vegetables. </w:t>
      </w:r>
    </w:p>
    <w:p w14:paraId="44977EA1" w14:textId="54A01D80" w:rsidR="00C6795D" w:rsidRPr="00202F22" w:rsidRDefault="00D934C1" w:rsidP="00C6795D">
      <w:pPr>
        <w:rPr>
          <w:strike/>
        </w:rPr>
      </w:pPr>
      <w:r>
        <w:t xml:space="preserve">Above all, it is the land </w:t>
      </w:r>
      <w:r w:rsidR="00940328">
        <w:t>that</w:t>
      </w:r>
      <w:r>
        <w:t xml:space="preserve"> nourished </w:t>
      </w:r>
      <w:r w:rsidR="6E9A633B">
        <w:t>us</w:t>
      </w:r>
      <w:r>
        <w:t xml:space="preserve"> and </w:t>
      </w:r>
      <w:r w:rsidR="00B92627">
        <w:t xml:space="preserve">it </w:t>
      </w:r>
      <w:r w:rsidR="00344555">
        <w:t>will con</w:t>
      </w:r>
      <w:r w:rsidR="00464C82">
        <w:t xml:space="preserve">tinue </w:t>
      </w:r>
      <w:r w:rsidR="00A91FCB">
        <w:t>doing so for</w:t>
      </w:r>
      <w:r w:rsidR="00464C82">
        <w:t xml:space="preserve"> </w:t>
      </w:r>
      <w:r>
        <w:t>our children</w:t>
      </w:r>
      <w:r w:rsidR="002453CE">
        <w:t xml:space="preserve"> and</w:t>
      </w:r>
      <w:r>
        <w:t xml:space="preserve"> grandchildren</w:t>
      </w:r>
      <w:r w:rsidR="00163052">
        <w:t xml:space="preserve">. </w:t>
      </w:r>
      <w:r w:rsidR="00C15FC1">
        <w:t>I</w:t>
      </w:r>
      <w:r w:rsidR="00EA2178">
        <w:t>t is</w:t>
      </w:r>
      <w:r w:rsidR="00C15FC1">
        <w:t xml:space="preserve"> now</w:t>
      </w:r>
      <w:r w:rsidR="00EA2178">
        <w:t xml:space="preserve"> up to us to </w:t>
      </w:r>
      <w:r w:rsidR="00464C82">
        <w:t xml:space="preserve">look after </w:t>
      </w:r>
      <w:r w:rsidR="00EA2178">
        <w:t xml:space="preserve">this important land through good planning and land management. </w:t>
      </w:r>
    </w:p>
    <w:p w14:paraId="20DB0FAB" w14:textId="77777777" w:rsidR="00F473AD" w:rsidRPr="00202F22" w:rsidRDefault="00F473AD" w:rsidP="00C6795D">
      <w:pPr>
        <w:rPr>
          <w:strike/>
        </w:rPr>
      </w:pPr>
    </w:p>
    <w:p w14:paraId="67A8E712" w14:textId="569E3C8E" w:rsidR="001D2A09" w:rsidRDefault="004C5471" w:rsidP="00F473AD">
      <w:pPr>
        <w:pStyle w:val="Heading2"/>
        <w:rPr>
          <w:rFonts w:cstheme="majorHAnsi"/>
          <w:spacing w:val="-5"/>
        </w:rPr>
      </w:pPr>
      <w:bookmarkStart w:id="9" w:name="_Toc61642999"/>
      <w:bookmarkStart w:id="10" w:name="_Toc65189006"/>
      <w:bookmarkStart w:id="11" w:name="_Toc68803518"/>
      <w:r w:rsidRPr="00C365B9">
        <w:rPr>
          <w:b/>
          <w:bCs/>
          <w:color w:val="auto"/>
        </w:rPr>
        <w:t xml:space="preserve">What </w:t>
      </w:r>
      <w:r>
        <w:rPr>
          <w:b/>
          <w:bCs/>
          <w:color w:val="auto"/>
        </w:rPr>
        <w:t>does</w:t>
      </w:r>
      <w:r w:rsidRPr="00C365B9">
        <w:rPr>
          <w:b/>
          <w:bCs/>
          <w:color w:val="auto"/>
        </w:rPr>
        <w:t xml:space="preserve"> a </w:t>
      </w:r>
      <w:r w:rsidR="009E13D2">
        <w:rPr>
          <w:b/>
          <w:bCs/>
          <w:color w:val="auto"/>
        </w:rPr>
        <w:t>Green Wedge</w:t>
      </w:r>
      <w:r w:rsidRPr="00C365B9">
        <w:rPr>
          <w:b/>
          <w:bCs/>
          <w:color w:val="auto"/>
        </w:rPr>
        <w:t xml:space="preserve"> Management Plan</w:t>
      </w:r>
      <w:r w:rsidR="001D2A09">
        <w:rPr>
          <w:b/>
          <w:bCs/>
          <w:color w:val="auto"/>
        </w:rPr>
        <w:t xml:space="preserve"> (GWMP)</w:t>
      </w:r>
      <w:r>
        <w:rPr>
          <w:b/>
          <w:bCs/>
          <w:color w:val="auto"/>
        </w:rPr>
        <w:t xml:space="preserve"> do</w:t>
      </w:r>
      <w:r w:rsidRPr="00C365B9">
        <w:rPr>
          <w:b/>
          <w:bCs/>
          <w:color w:val="auto"/>
        </w:rPr>
        <w:t>?</w:t>
      </w:r>
      <w:bookmarkEnd w:id="9"/>
      <w:bookmarkEnd w:id="10"/>
      <w:bookmarkEnd w:id="11"/>
    </w:p>
    <w:p w14:paraId="1E09B7C3" w14:textId="4A0E81F6" w:rsidR="004C5471" w:rsidRDefault="004C5471" w:rsidP="004C5471">
      <w:r>
        <w:t>L</w:t>
      </w:r>
      <w:r w:rsidRPr="00472B9C">
        <w:t xml:space="preserve">ike any other place, </w:t>
      </w:r>
      <w:r w:rsidR="00803D13">
        <w:t>o</w:t>
      </w:r>
      <w:r w:rsidR="00710B5E">
        <w:t xml:space="preserve">ur </w:t>
      </w:r>
      <w:r w:rsidR="009E13D2">
        <w:t>Green Wedge</w:t>
      </w:r>
      <w:r w:rsidR="00710B5E">
        <w:t xml:space="preserve"> is </w:t>
      </w:r>
      <w:r w:rsidRPr="00472B9C">
        <w:t xml:space="preserve">dynamic and constantly evolving. A GWMP </w:t>
      </w:r>
      <w:r w:rsidR="00CD3B79" w:rsidRPr="00472B9C">
        <w:t xml:space="preserve">will provide clarity and greater certainty </w:t>
      </w:r>
      <w:r w:rsidR="00CD3B79">
        <w:t xml:space="preserve">in respect to the future of the Whittlesea </w:t>
      </w:r>
      <w:r w:rsidR="009E13D2">
        <w:t>Green Wedge</w:t>
      </w:r>
      <w:r w:rsidR="00CD3B79">
        <w:t xml:space="preserve"> area</w:t>
      </w:r>
      <w:r w:rsidR="00CD3B79" w:rsidRPr="00472B9C">
        <w:t>.</w:t>
      </w:r>
      <w:r w:rsidR="00CD3B79">
        <w:t xml:space="preserve"> It </w:t>
      </w:r>
      <w:r>
        <w:t>enables C</w:t>
      </w:r>
      <w:r w:rsidRPr="00472B9C">
        <w:t xml:space="preserve">ouncil and its community to </w:t>
      </w:r>
      <w:r>
        <w:t>‘</w:t>
      </w:r>
      <w:r w:rsidRPr="00472B9C">
        <w:t xml:space="preserve">clearly </w:t>
      </w:r>
      <w:r w:rsidRPr="00607F39">
        <w:t>articulate the kinds of development or activities that are likely to</w:t>
      </w:r>
      <w:r w:rsidRPr="00472B9C">
        <w:rPr>
          <w:b/>
          <w:bCs/>
        </w:rPr>
        <w:t xml:space="preserve"> </w:t>
      </w:r>
      <w:r w:rsidRPr="00607F39">
        <w:t>be supported</w:t>
      </w:r>
      <w:r w:rsidRPr="00472B9C">
        <w:t xml:space="preserve"> in the </w:t>
      </w:r>
      <w:r w:rsidR="009E13D2">
        <w:t>Green Wedge</w:t>
      </w:r>
      <w:r>
        <w:t>’ (DELWP</w:t>
      </w:r>
      <w:r w:rsidR="004C48B7">
        <w:t xml:space="preserve"> </w:t>
      </w:r>
      <w:r>
        <w:t>2015)</w:t>
      </w:r>
      <w:r w:rsidRPr="00472B9C">
        <w:t xml:space="preserve">. </w:t>
      </w:r>
    </w:p>
    <w:p w14:paraId="299C95B5" w14:textId="77777777" w:rsidR="009E7319" w:rsidRDefault="009E7319" w:rsidP="004C5471"/>
    <w:p w14:paraId="00F9F35B" w14:textId="366D1525" w:rsidR="004C5471" w:rsidRDefault="004C5471" w:rsidP="00660F44">
      <w:pPr>
        <w:rPr>
          <w:rFonts w:cs="Arial"/>
        </w:rPr>
      </w:pPr>
      <w:r w:rsidRPr="00472B9C">
        <w:lastRenderedPageBreak/>
        <w:t>It is a State government requirement</w:t>
      </w:r>
      <w:r>
        <w:rPr>
          <w:rStyle w:val="FootnoteReference"/>
        </w:rPr>
        <w:footnoteReference w:id="2"/>
      </w:r>
      <w:r w:rsidRPr="00472B9C">
        <w:t xml:space="preserve"> that all </w:t>
      </w:r>
      <w:r>
        <w:t>C</w:t>
      </w:r>
      <w:r w:rsidRPr="00472B9C">
        <w:t xml:space="preserve">ouncils </w:t>
      </w:r>
      <w:r w:rsidRPr="00472B9C">
        <w:rPr>
          <w:rStyle w:val="FootnoteReference"/>
        </w:rPr>
        <w:footnoteReference w:id="3"/>
      </w:r>
      <w:r>
        <w:t xml:space="preserve"> containing </w:t>
      </w:r>
      <w:r w:rsidR="009E13D2">
        <w:t>Green Wedge</w:t>
      </w:r>
      <w:r>
        <w:t xml:space="preserve"> areas</w:t>
      </w:r>
      <w:r w:rsidRPr="00472B9C">
        <w:t xml:space="preserve"> must prepare a GWMP.</w:t>
      </w:r>
      <w:r w:rsidRPr="001B558B">
        <w:t xml:space="preserve"> </w:t>
      </w:r>
      <w:r w:rsidRPr="00472B9C">
        <w:rPr>
          <w:rFonts w:eastAsia="Calibri" w:cs="Calibri"/>
          <w:lang w:val="en-GB"/>
        </w:rPr>
        <w:t>The current Whittlesea GWMP</w:t>
      </w:r>
      <w:r w:rsidR="007276F4">
        <w:rPr>
          <w:rFonts w:eastAsia="Calibri" w:cs="Calibri"/>
          <w:lang w:val="en-GB"/>
        </w:rPr>
        <w:t xml:space="preserve"> is due for review</w:t>
      </w:r>
      <w:r w:rsidR="00E860F4">
        <w:rPr>
          <w:rFonts w:eastAsia="Calibri" w:cs="Calibri"/>
          <w:lang w:val="en-GB"/>
        </w:rPr>
        <w:t xml:space="preserve"> </w:t>
      </w:r>
      <w:r w:rsidRPr="00472B9C">
        <w:rPr>
          <w:rFonts w:eastAsia="Calibri" w:cs="Calibri"/>
          <w:lang w:val="en-GB"/>
        </w:rPr>
        <w:t xml:space="preserve">in 2021. Council </w:t>
      </w:r>
      <w:r w:rsidR="00827B36">
        <w:rPr>
          <w:rFonts w:eastAsia="Calibri" w:cs="Calibri"/>
          <w:lang w:val="en-GB"/>
        </w:rPr>
        <w:t xml:space="preserve">is </w:t>
      </w:r>
      <w:r w:rsidRPr="00472B9C">
        <w:rPr>
          <w:rFonts w:cs="Arial"/>
        </w:rPr>
        <w:t>reviewing the plan with the aim to</w:t>
      </w:r>
      <w:r w:rsidR="008C0A88">
        <w:rPr>
          <w:rFonts w:cs="Arial"/>
        </w:rPr>
        <w:t xml:space="preserve"> finalise a 2022-2032 GWMP </w:t>
      </w:r>
      <w:r w:rsidR="00B81D06">
        <w:rPr>
          <w:rFonts w:cs="Arial"/>
        </w:rPr>
        <w:t xml:space="preserve">ready for implementation </w:t>
      </w:r>
      <w:r w:rsidR="008C0A88">
        <w:rPr>
          <w:rFonts w:cs="Arial"/>
        </w:rPr>
        <w:t>by</w:t>
      </w:r>
      <w:r w:rsidR="0068689D">
        <w:rPr>
          <w:rFonts w:cs="Arial"/>
        </w:rPr>
        <w:t xml:space="preserve"> </w:t>
      </w:r>
      <w:r w:rsidR="00B81D06">
        <w:rPr>
          <w:rFonts w:cs="Arial"/>
        </w:rPr>
        <w:t xml:space="preserve">June </w:t>
      </w:r>
      <w:r w:rsidR="0068689D">
        <w:rPr>
          <w:rFonts w:cs="Arial"/>
        </w:rPr>
        <w:t>202</w:t>
      </w:r>
      <w:r w:rsidR="00B81D06">
        <w:rPr>
          <w:rFonts w:cs="Arial"/>
        </w:rPr>
        <w:t>2</w:t>
      </w:r>
      <w:r w:rsidR="00E860F4">
        <w:rPr>
          <w:rFonts w:cs="Arial"/>
        </w:rPr>
        <w:t>.</w:t>
      </w:r>
    </w:p>
    <w:p w14:paraId="2738236F" w14:textId="77777777" w:rsidR="00712963" w:rsidRPr="00660F44" w:rsidRDefault="00712963" w:rsidP="00660F44"/>
    <w:p w14:paraId="717EDD72" w14:textId="5D14630F" w:rsidR="00876F37" w:rsidRPr="00472B9C" w:rsidRDefault="00876F37" w:rsidP="00B83C6A">
      <w:pPr>
        <w:pStyle w:val="Heading2"/>
        <w:rPr>
          <w:b/>
          <w:bCs/>
          <w:color w:val="auto"/>
        </w:rPr>
      </w:pPr>
      <w:bookmarkStart w:id="12" w:name="_Toc68803519"/>
      <w:r w:rsidRPr="00472B9C">
        <w:rPr>
          <w:b/>
          <w:bCs/>
          <w:color w:val="auto"/>
        </w:rPr>
        <w:t xml:space="preserve">Purpose </w:t>
      </w:r>
      <w:r w:rsidR="004568EC">
        <w:rPr>
          <w:b/>
          <w:bCs/>
          <w:color w:val="auto"/>
        </w:rPr>
        <w:t>of the Discussion Paper</w:t>
      </w:r>
      <w:bookmarkEnd w:id="7"/>
      <w:bookmarkEnd w:id="8"/>
      <w:bookmarkEnd w:id="12"/>
    </w:p>
    <w:p w14:paraId="725DD1A7" w14:textId="77777777" w:rsidR="00876F37" w:rsidRPr="00472B9C" w:rsidRDefault="00876F37" w:rsidP="00DA52A1"/>
    <w:p w14:paraId="0B2FBCDE" w14:textId="379307E2" w:rsidR="00DA52A1" w:rsidRPr="00660F44" w:rsidRDefault="00660F44" w:rsidP="00660F44">
      <w:pPr>
        <w:spacing w:after="120"/>
        <w:rPr>
          <w:rFonts w:cs="Arial"/>
        </w:rPr>
      </w:pPr>
      <w:r>
        <w:rPr>
          <w:rFonts w:cs="Arial"/>
        </w:rPr>
        <w:t>Council are</w:t>
      </w:r>
      <w:r w:rsidRPr="00472B9C">
        <w:rPr>
          <w:rFonts w:cs="Arial"/>
        </w:rPr>
        <w:t xml:space="preserve"> keen to understand </w:t>
      </w:r>
      <w:r>
        <w:rPr>
          <w:rFonts w:cs="Arial"/>
        </w:rPr>
        <w:t xml:space="preserve">what our community </w:t>
      </w:r>
      <w:r w:rsidR="00EC7240">
        <w:rPr>
          <w:rFonts w:cs="Arial"/>
        </w:rPr>
        <w:t xml:space="preserve">and </w:t>
      </w:r>
      <w:r>
        <w:rPr>
          <w:rFonts w:cs="Arial"/>
        </w:rPr>
        <w:t>stakeholders</w:t>
      </w:r>
      <w:r w:rsidR="00710B5E">
        <w:rPr>
          <w:rFonts w:cs="Arial"/>
        </w:rPr>
        <w:t>’</w:t>
      </w:r>
      <w:r w:rsidRPr="00472B9C">
        <w:rPr>
          <w:rFonts w:cs="Arial"/>
        </w:rPr>
        <w:t xml:space="preserve"> value </w:t>
      </w:r>
      <w:r>
        <w:rPr>
          <w:rFonts w:cs="Arial"/>
        </w:rPr>
        <w:t xml:space="preserve">about the Whittlesea </w:t>
      </w:r>
      <w:r w:rsidR="009E13D2">
        <w:rPr>
          <w:rFonts w:cs="Arial"/>
        </w:rPr>
        <w:t>Green Wedge</w:t>
      </w:r>
      <w:r w:rsidR="00710B5E">
        <w:rPr>
          <w:rFonts w:cs="Arial"/>
        </w:rPr>
        <w:t>.</w:t>
      </w:r>
      <w:r w:rsidR="006F3308">
        <w:rPr>
          <w:rFonts w:cs="Arial"/>
        </w:rPr>
        <w:t xml:space="preserve"> </w:t>
      </w:r>
      <w:r w:rsidR="00DA52A1" w:rsidRPr="00472B9C">
        <w:t>Th</w:t>
      </w:r>
      <w:r w:rsidR="00B1034D">
        <w:t>is</w:t>
      </w:r>
      <w:r w:rsidR="00DA52A1" w:rsidRPr="00472B9C">
        <w:t xml:space="preserve"> </w:t>
      </w:r>
      <w:r w:rsidR="00213628">
        <w:t xml:space="preserve">Discussion Paper </w:t>
      </w:r>
      <w:r w:rsidR="004E7C6C" w:rsidRPr="00472B9C">
        <w:t>has been</w:t>
      </w:r>
      <w:r w:rsidR="00DA52A1" w:rsidRPr="00472B9C">
        <w:t xml:space="preserve"> developed for public consultation </w:t>
      </w:r>
      <w:r w:rsidR="00712963">
        <w:t>in</w:t>
      </w:r>
      <w:r w:rsidR="000F703E">
        <w:t xml:space="preserve"> May</w:t>
      </w:r>
      <w:r w:rsidR="00DA52A1" w:rsidRPr="00472B9C">
        <w:t xml:space="preserve"> 2021. </w:t>
      </w:r>
      <w:r w:rsidR="000D53C4">
        <w:t>I</w:t>
      </w:r>
      <w:r w:rsidR="00DA52A1" w:rsidRPr="00472B9C">
        <w:t>t aims to:</w:t>
      </w:r>
    </w:p>
    <w:p w14:paraId="416D4985" w14:textId="787DA63D" w:rsidR="00DA52A1" w:rsidRPr="00472B9C" w:rsidRDefault="00DA52A1" w:rsidP="003D025C">
      <w:pPr>
        <w:pStyle w:val="ListParagraph"/>
        <w:numPr>
          <w:ilvl w:val="0"/>
          <w:numId w:val="5"/>
        </w:numPr>
        <w:spacing w:after="160" w:line="256" w:lineRule="auto"/>
      </w:pPr>
      <w:r>
        <w:t>In</w:t>
      </w:r>
      <w:r w:rsidR="00FE1160">
        <w:t xml:space="preserve">form </w:t>
      </w:r>
      <w:r w:rsidR="00B92627">
        <w:t xml:space="preserve">the </w:t>
      </w:r>
      <w:r>
        <w:t xml:space="preserve">community </w:t>
      </w:r>
      <w:r w:rsidR="641B5680">
        <w:t xml:space="preserve">and other stakeholders </w:t>
      </w:r>
      <w:r>
        <w:t xml:space="preserve">about the </w:t>
      </w:r>
      <w:r w:rsidR="009E13D2">
        <w:t>Green Wedge</w:t>
      </w:r>
      <w:r w:rsidR="00632A80">
        <w:t xml:space="preserve"> Management Plan (</w:t>
      </w:r>
      <w:r>
        <w:t>GWMP</w:t>
      </w:r>
      <w:r w:rsidR="00632A80">
        <w:t>)</w:t>
      </w:r>
      <w:r>
        <w:t xml:space="preserve"> Review project and </w:t>
      </w:r>
      <w:r w:rsidR="004015A6">
        <w:t xml:space="preserve">more </w:t>
      </w:r>
      <w:r>
        <w:t xml:space="preserve">broadly about the Whittlesea </w:t>
      </w:r>
      <w:r w:rsidR="009E13D2">
        <w:t>Green Wedge</w:t>
      </w:r>
    </w:p>
    <w:p w14:paraId="18AA47FD" w14:textId="3ACC41A9" w:rsidR="00DA52A1" w:rsidRPr="00472B9C" w:rsidRDefault="00DA52A1" w:rsidP="003D025C">
      <w:pPr>
        <w:pStyle w:val="ListParagraph"/>
        <w:numPr>
          <w:ilvl w:val="0"/>
          <w:numId w:val="5"/>
        </w:numPr>
        <w:spacing w:after="160" w:line="256" w:lineRule="auto"/>
      </w:pPr>
      <w:r>
        <w:t xml:space="preserve">Generate and collect feedback on the identified opportunities for the sustainable management of our </w:t>
      </w:r>
      <w:r w:rsidR="009E13D2">
        <w:t>Green Wedge</w:t>
      </w:r>
    </w:p>
    <w:p w14:paraId="6276A21E" w14:textId="431152A8" w:rsidR="0027579A" w:rsidRPr="00E90A84" w:rsidRDefault="1DAF209A" w:rsidP="003D025C">
      <w:pPr>
        <w:pStyle w:val="ListParagraph"/>
        <w:numPr>
          <w:ilvl w:val="0"/>
          <w:numId w:val="5"/>
        </w:numPr>
        <w:spacing w:after="160" w:line="256" w:lineRule="auto"/>
      </w:pPr>
      <w:r w:rsidRPr="00472B9C">
        <w:t>Inform the development</w:t>
      </w:r>
      <w:r w:rsidR="2BCFF206">
        <w:t xml:space="preserve"> </w:t>
      </w:r>
      <w:r w:rsidRPr="00472B9C">
        <w:t>of a refreshed vision</w:t>
      </w:r>
      <w:r w:rsidR="6AD5A7FB">
        <w:t xml:space="preserve"> </w:t>
      </w:r>
      <w:r w:rsidRPr="00472B9C">
        <w:t xml:space="preserve">and </w:t>
      </w:r>
      <w:r w:rsidR="6AD5A7FB">
        <w:t>priorities</w:t>
      </w:r>
      <w:r w:rsidRPr="00472B9C">
        <w:t xml:space="preserve"> </w:t>
      </w:r>
      <w:r w:rsidR="007D1798">
        <w:t>for</w:t>
      </w:r>
      <w:r w:rsidRPr="00472B9C">
        <w:t xml:space="preserve"> the </w:t>
      </w:r>
      <w:r w:rsidR="00632A80">
        <w:t xml:space="preserve">new </w:t>
      </w:r>
      <w:r w:rsidR="00EC511A">
        <w:t>GWMP</w:t>
      </w:r>
      <w:r w:rsidR="00EC511A" w:rsidRPr="00472B9C">
        <w:t xml:space="preserve"> 2022-32</w:t>
      </w:r>
      <w:r w:rsidRPr="00472B9C">
        <w:t>.</w:t>
      </w:r>
    </w:p>
    <w:p w14:paraId="265D556B" w14:textId="0212727E" w:rsidR="00E906A5" w:rsidRPr="005C3F07" w:rsidRDefault="00E906A5" w:rsidP="005C3F07">
      <w:pPr>
        <w:pStyle w:val="Heading2"/>
        <w:rPr>
          <w:b/>
          <w:bCs/>
          <w:color w:val="auto"/>
        </w:rPr>
      </w:pPr>
      <w:bookmarkStart w:id="13" w:name="_Toc68803520"/>
      <w:r w:rsidRPr="005C3F07">
        <w:rPr>
          <w:b/>
          <w:bCs/>
          <w:color w:val="auto"/>
        </w:rPr>
        <w:t>Proposed key opportunities</w:t>
      </w:r>
      <w:bookmarkEnd w:id="13"/>
      <w:r w:rsidRPr="005C3F07">
        <w:rPr>
          <w:b/>
          <w:bCs/>
          <w:color w:val="auto"/>
        </w:rPr>
        <w:t xml:space="preserve"> </w:t>
      </w:r>
    </w:p>
    <w:p w14:paraId="65A2A3B7" w14:textId="77777777" w:rsidR="00E906A5" w:rsidRDefault="00E906A5" w:rsidP="00E906A5">
      <w:pPr>
        <w:tabs>
          <w:tab w:val="left" w:pos="7970"/>
        </w:tabs>
        <w:rPr>
          <w:rFonts w:asciiTheme="majorHAnsi" w:hAnsiTheme="majorHAnsi" w:cstheme="majorHAnsi"/>
          <w:szCs w:val="22"/>
        </w:rPr>
      </w:pPr>
    </w:p>
    <w:p w14:paraId="5454C36E" w14:textId="687AB173" w:rsidR="00A032CE" w:rsidRDefault="00E906A5" w:rsidP="00A032CE">
      <w:pPr>
        <w:tabs>
          <w:tab w:val="left" w:pos="7970"/>
        </w:tabs>
      </w:pPr>
      <w:r w:rsidRPr="005C3F07">
        <w:t xml:space="preserve">The </w:t>
      </w:r>
      <w:r w:rsidR="0072286D">
        <w:t>D</w:t>
      </w:r>
      <w:r w:rsidRPr="005C3F07">
        <w:t xml:space="preserve">iscussion </w:t>
      </w:r>
      <w:r w:rsidR="0072286D">
        <w:t>P</w:t>
      </w:r>
      <w:r w:rsidRPr="005C3F07">
        <w:t>aper propose</w:t>
      </w:r>
      <w:r w:rsidR="006D5B58">
        <w:t>s the</w:t>
      </w:r>
      <w:r w:rsidRPr="005C3F07">
        <w:t xml:space="preserve"> </w:t>
      </w:r>
      <w:r w:rsidR="009009B0">
        <w:t>following</w:t>
      </w:r>
      <w:r w:rsidRPr="005C3F07">
        <w:t xml:space="preserve"> key opportunities</w:t>
      </w:r>
      <w:r w:rsidR="00A213F3" w:rsidRPr="00A213F3">
        <w:t xml:space="preserve"> </w:t>
      </w:r>
      <w:r w:rsidR="00A213F3" w:rsidRPr="00465EA6">
        <w:t xml:space="preserve">in the context of </w:t>
      </w:r>
      <w:r w:rsidR="006D5B58">
        <w:t xml:space="preserve">the </w:t>
      </w:r>
      <w:r w:rsidR="009009B0">
        <w:t xml:space="preserve">four </w:t>
      </w:r>
      <w:r w:rsidR="00A213F3" w:rsidRPr="00465EA6">
        <w:t xml:space="preserve">overarching goals of Council’s </w:t>
      </w:r>
      <w:r w:rsidR="009009B0">
        <w:t>C</w:t>
      </w:r>
      <w:r w:rsidR="00A213F3" w:rsidRPr="00465EA6">
        <w:t xml:space="preserve">ommunity </w:t>
      </w:r>
      <w:r w:rsidR="009009B0">
        <w:t>P</w:t>
      </w:r>
      <w:r w:rsidR="00A213F3" w:rsidRPr="00465EA6">
        <w:t>lan</w:t>
      </w:r>
      <w:r w:rsidR="000D5625">
        <w:t xml:space="preserve"> - </w:t>
      </w:r>
      <w:r w:rsidR="00A213F3" w:rsidRPr="005C3F07">
        <w:rPr>
          <w:i/>
          <w:iCs/>
        </w:rPr>
        <w:t>Whittlesea 2040: A place for all</w:t>
      </w:r>
      <w:r w:rsidR="009009B0">
        <w:t>:</w:t>
      </w:r>
    </w:p>
    <w:p w14:paraId="112C9258" w14:textId="7C15330F" w:rsidR="00E906A5" w:rsidRPr="00F473AD" w:rsidRDefault="00E906A5" w:rsidP="005C3F07">
      <w:pPr>
        <w:tabs>
          <w:tab w:val="left" w:pos="7970"/>
        </w:tabs>
      </w:pPr>
      <w:r w:rsidRPr="00F473AD">
        <w:t>Whittlesea 2040 Goal 1 - Connected Communit</w:t>
      </w:r>
      <w:r w:rsidR="00A032CE" w:rsidRPr="00F473AD">
        <w:t>y</w:t>
      </w:r>
    </w:p>
    <w:p w14:paraId="75F6ED37" w14:textId="11EA6B86" w:rsidR="00E906A5" w:rsidRPr="00F473AD" w:rsidRDefault="00E906A5" w:rsidP="00E906A5">
      <w:pPr>
        <w:ind w:left="360"/>
      </w:pPr>
      <w:r w:rsidRPr="00F473AD">
        <w:t xml:space="preserve">Opportunity 1.1 - Support </w:t>
      </w:r>
      <w:r w:rsidR="0026571E" w:rsidRPr="00F473AD">
        <w:t xml:space="preserve">a </w:t>
      </w:r>
      <w:r w:rsidRPr="00F473AD">
        <w:t xml:space="preserve">rural community of diverse needs  </w:t>
      </w:r>
    </w:p>
    <w:p w14:paraId="1CF7607A" w14:textId="77777777" w:rsidR="00E906A5" w:rsidRPr="00F473AD" w:rsidRDefault="00E906A5" w:rsidP="00E906A5">
      <w:pPr>
        <w:ind w:left="360"/>
      </w:pPr>
      <w:r w:rsidRPr="00F473AD">
        <w:t xml:space="preserve">Opportunity 1.2 - Empower community on community-led initiatives </w:t>
      </w:r>
    </w:p>
    <w:p w14:paraId="750F44A1" w14:textId="19292406" w:rsidR="00A032CE" w:rsidRPr="00F473AD" w:rsidRDefault="00E906A5" w:rsidP="00A032CE">
      <w:pPr>
        <w:ind w:left="360"/>
      </w:pPr>
      <w:r w:rsidRPr="00F473AD">
        <w:t xml:space="preserve">Opportunity 1.3 - Connect the </w:t>
      </w:r>
      <w:r w:rsidR="009E13D2">
        <w:t>Green Wedge</w:t>
      </w:r>
      <w:r w:rsidRPr="00F473AD">
        <w:t xml:space="preserve"> with urban </w:t>
      </w:r>
      <w:r w:rsidR="00E36DD2" w:rsidRPr="00F473AD">
        <w:t>neighbours</w:t>
      </w:r>
    </w:p>
    <w:p w14:paraId="1094DE18" w14:textId="48D3812C" w:rsidR="00E906A5" w:rsidRPr="00F473AD" w:rsidRDefault="00E906A5" w:rsidP="005C3F07">
      <w:r w:rsidRPr="00F473AD">
        <w:t xml:space="preserve">Whittlesea 2040 Goal 2 - Liveable Neighbourhoods </w:t>
      </w:r>
    </w:p>
    <w:p w14:paraId="3A18EA8D" w14:textId="77777777" w:rsidR="00E906A5" w:rsidRPr="00F473AD" w:rsidRDefault="00E906A5" w:rsidP="00E906A5">
      <w:pPr>
        <w:ind w:left="360"/>
      </w:pPr>
      <w:r w:rsidRPr="00F473AD">
        <w:t>Opportunity 2.1 - Protect and enhance landscape amenity and rural character</w:t>
      </w:r>
    </w:p>
    <w:p w14:paraId="4F7AAD92" w14:textId="479F5270" w:rsidR="003436A5" w:rsidRPr="00F473AD" w:rsidRDefault="00E906A5" w:rsidP="003436A5">
      <w:pPr>
        <w:ind w:left="360"/>
      </w:pPr>
      <w:r w:rsidRPr="00F473AD">
        <w:lastRenderedPageBreak/>
        <w:t>Opportunity 2.2 - Provid</w:t>
      </w:r>
      <w:r w:rsidR="001D6747" w:rsidRPr="00F473AD">
        <w:t>e</w:t>
      </w:r>
      <w:r w:rsidRPr="00F473AD">
        <w:t xml:space="preserve"> for safer settlement</w:t>
      </w:r>
    </w:p>
    <w:p w14:paraId="6CCA6360" w14:textId="462A7777" w:rsidR="003436A5" w:rsidRPr="00F473AD" w:rsidRDefault="003436A5" w:rsidP="005C3F07">
      <w:pPr>
        <w:ind w:left="360"/>
      </w:pPr>
      <w:r w:rsidRPr="00F473AD">
        <w:t>Opportunity 2.3 - Manag</w:t>
      </w:r>
      <w:r w:rsidR="001D6747" w:rsidRPr="00F473AD">
        <w:t>e</w:t>
      </w:r>
      <w:r w:rsidRPr="00F473AD">
        <w:t xml:space="preserve"> sodic and dispersive soil</w:t>
      </w:r>
      <w:r w:rsidR="002B4A16" w:rsidRPr="00F473AD">
        <w:t>s</w:t>
      </w:r>
      <w:r w:rsidRPr="00F473AD">
        <w:rPr>
          <w:u w:val="single"/>
        </w:rPr>
        <w:t xml:space="preserve"> </w:t>
      </w:r>
    </w:p>
    <w:p w14:paraId="5B4C339A" w14:textId="02958FD8" w:rsidR="00F75BF3" w:rsidRPr="00F473AD" w:rsidRDefault="00E906A5" w:rsidP="00873E97">
      <w:pPr>
        <w:ind w:left="360"/>
      </w:pPr>
      <w:r w:rsidRPr="00F473AD">
        <w:t>Opportunity 2.</w:t>
      </w:r>
      <w:r w:rsidR="003436A5" w:rsidRPr="00F473AD">
        <w:t>4</w:t>
      </w:r>
      <w:r w:rsidRPr="00F473AD">
        <w:t xml:space="preserve"> - </w:t>
      </w:r>
      <w:r w:rsidR="00F75BF3" w:rsidRPr="00F473AD">
        <w:t>Improve management of urban &amp; rural interface including discouragement of land speculation</w:t>
      </w:r>
      <w:r w:rsidR="00F75BF3" w:rsidRPr="00F473AD" w:rsidDel="00F75BF3">
        <w:t xml:space="preserve"> </w:t>
      </w:r>
    </w:p>
    <w:p w14:paraId="3119F77A" w14:textId="1F68738E" w:rsidR="00A032CE" w:rsidRPr="00F473AD" w:rsidRDefault="00E906A5" w:rsidP="00A032CE">
      <w:pPr>
        <w:ind w:left="360"/>
      </w:pPr>
      <w:r w:rsidRPr="00F473AD">
        <w:t>Opportunity 2.</w:t>
      </w:r>
      <w:r w:rsidR="003436A5" w:rsidRPr="00F473AD">
        <w:t>5</w:t>
      </w:r>
      <w:r w:rsidRPr="00F473AD">
        <w:t xml:space="preserve"> </w:t>
      </w:r>
      <w:r w:rsidR="00F473AD">
        <w:t xml:space="preserve">- </w:t>
      </w:r>
      <w:r w:rsidRPr="00F473AD">
        <w:t>Finalis</w:t>
      </w:r>
      <w:r w:rsidR="00F473AD">
        <w:t>e</w:t>
      </w:r>
      <w:r w:rsidRPr="00F473AD">
        <w:t xml:space="preserve"> and </w:t>
      </w:r>
      <w:r w:rsidR="00F473AD">
        <w:t>start implementation</w:t>
      </w:r>
      <w:r w:rsidRPr="00F473AD">
        <w:t xml:space="preserve"> of the new Whittlesea Township Strategy </w:t>
      </w:r>
    </w:p>
    <w:p w14:paraId="6F8E3CD6" w14:textId="3D84F78F" w:rsidR="00E906A5" w:rsidRPr="00F473AD" w:rsidRDefault="00E906A5" w:rsidP="005C3F07">
      <w:r w:rsidRPr="00F473AD">
        <w:t xml:space="preserve">Whittlesea 2040 Goal 3 - Strong local Economy </w:t>
      </w:r>
    </w:p>
    <w:p w14:paraId="3EC0BF60" w14:textId="075F6DF2" w:rsidR="00E906A5" w:rsidRPr="00F473AD" w:rsidRDefault="00E906A5" w:rsidP="00E906A5">
      <w:pPr>
        <w:ind w:left="360"/>
      </w:pPr>
      <w:r w:rsidRPr="00F473AD">
        <w:t xml:space="preserve">Opportunity 3.1 - Support a stronger local food </w:t>
      </w:r>
      <w:r w:rsidRPr="00A50689">
        <w:t xml:space="preserve">economy </w:t>
      </w:r>
      <w:r w:rsidR="00A50689" w:rsidRPr="00A50689">
        <w:rPr>
          <w:lang w:eastAsia="en-AU"/>
        </w:rPr>
        <w:t>for local jobs and hea</w:t>
      </w:r>
      <w:r w:rsidR="00B92627">
        <w:rPr>
          <w:lang w:eastAsia="en-AU"/>
        </w:rPr>
        <w:t>l</w:t>
      </w:r>
      <w:r w:rsidR="00A50689" w:rsidRPr="00A50689">
        <w:rPr>
          <w:lang w:eastAsia="en-AU"/>
        </w:rPr>
        <w:t>thier community.</w:t>
      </w:r>
    </w:p>
    <w:p w14:paraId="037AAA5C" w14:textId="67CBD48C" w:rsidR="00E906A5" w:rsidRPr="00F473AD" w:rsidRDefault="00E906A5" w:rsidP="00E906A5">
      <w:pPr>
        <w:ind w:left="360"/>
      </w:pPr>
      <w:r w:rsidRPr="00F473AD">
        <w:t xml:space="preserve">Opportunity </w:t>
      </w:r>
      <w:r w:rsidR="00EB0EEF" w:rsidRPr="00F473AD">
        <w:t>3.</w:t>
      </w:r>
      <w:r w:rsidRPr="00F473AD">
        <w:t>2 - Plan for sustainable, diverse and innovative farming practices</w:t>
      </w:r>
    </w:p>
    <w:p w14:paraId="13E62ECB" w14:textId="6F9FA3DB" w:rsidR="00E906A5" w:rsidRPr="00F473AD" w:rsidRDefault="00E906A5" w:rsidP="00E906A5">
      <w:pPr>
        <w:ind w:left="360"/>
      </w:pPr>
      <w:r w:rsidRPr="00F473AD">
        <w:t>Opportunity 3</w:t>
      </w:r>
      <w:r w:rsidR="00EB0EEF" w:rsidRPr="00F473AD">
        <w:t>.3</w:t>
      </w:r>
      <w:r w:rsidRPr="00F473AD">
        <w:t xml:space="preserve"> - Support </w:t>
      </w:r>
      <w:r w:rsidR="00F473AD">
        <w:t>A</w:t>
      </w:r>
      <w:r w:rsidRPr="00F473AD">
        <w:t xml:space="preserve">gritourism </w:t>
      </w:r>
      <w:r w:rsidR="00294C00" w:rsidRPr="00F473AD">
        <w:t xml:space="preserve">in the </w:t>
      </w:r>
      <w:r w:rsidR="009E13D2">
        <w:t>Green Wedge</w:t>
      </w:r>
      <w:r w:rsidRPr="00F473AD">
        <w:t xml:space="preserve"> </w:t>
      </w:r>
    </w:p>
    <w:p w14:paraId="67776B23" w14:textId="3FDB19C6" w:rsidR="00A032CE" w:rsidRPr="00F473AD" w:rsidRDefault="00E906A5" w:rsidP="00A032CE">
      <w:pPr>
        <w:ind w:left="360"/>
      </w:pPr>
      <w:r w:rsidRPr="00F473AD">
        <w:t xml:space="preserve">Opportunity </w:t>
      </w:r>
      <w:r w:rsidR="00EB0EEF" w:rsidRPr="00F473AD">
        <w:t>3</w:t>
      </w:r>
      <w:r w:rsidR="00A032CE" w:rsidRPr="00F473AD">
        <w:t>.4</w:t>
      </w:r>
      <w:r w:rsidR="00EB0EEF" w:rsidRPr="00F473AD">
        <w:t xml:space="preserve"> </w:t>
      </w:r>
      <w:r w:rsidRPr="00F473AD">
        <w:t>- Protect and manag</w:t>
      </w:r>
      <w:r w:rsidR="00833724" w:rsidRPr="00F473AD">
        <w:t>e</w:t>
      </w:r>
      <w:r w:rsidRPr="00F473AD">
        <w:t xml:space="preserve"> existing extractive industry </w:t>
      </w:r>
      <w:r w:rsidR="00C8792D" w:rsidRPr="00C8792D">
        <w:rPr>
          <w:rFonts w:asciiTheme="majorHAnsi" w:hAnsiTheme="majorHAnsi" w:cstheme="majorHAnsi"/>
          <w:szCs w:val="22"/>
        </w:rPr>
        <w:t>and landfill</w:t>
      </w:r>
      <w:r w:rsidR="00C8792D">
        <w:rPr>
          <w:rFonts w:asciiTheme="majorHAnsi" w:hAnsiTheme="majorHAnsi" w:cstheme="majorHAnsi"/>
          <w:b/>
          <w:bCs/>
          <w:szCs w:val="22"/>
        </w:rPr>
        <w:t xml:space="preserve"> </w:t>
      </w:r>
      <w:r w:rsidRPr="00F473AD">
        <w:t xml:space="preserve">in </w:t>
      </w:r>
      <w:r w:rsidR="005128C3" w:rsidRPr="00F473AD">
        <w:t xml:space="preserve">the </w:t>
      </w:r>
      <w:r w:rsidR="009E13D2">
        <w:t>Green Wedge</w:t>
      </w:r>
      <w:r w:rsidRPr="00F473AD">
        <w:t xml:space="preserve">  </w:t>
      </w:r>
    </w:p>
    <w:p w14:paraId="51475D9A" w14:textId="7310D2E4" w:rsidR="00E906A5" w:rsidRPr="00ED250B" w:rsidRDefault="00E906A5" w:rsidP="005C3F07">
      <w:r w:rsidRPr="00F473AD">
        <w:t>Whittlesea 2040 Goal 4 - Sustainable Environment</w:t>
      </w:r>
    </w:p>
    <w:p w14:paraId="6262D4FB" w14:textId="0ABE3820" w:rsidR="00752E3D" w:rsidRPr="005C3F07" w:rsidRDefault="00781B98" w:rsidP="00781B98">
      <w:pPr>
        <w:rPr>
          <w:bCs/>
        </w:rPr>
      </w:pPr>
      <w:r>
        <w:t xml:space="preserve">       </w:t>
      </w:r>
      <w:r w:rsidR="00EB0EEF" w:rsidRPr="00465EA6">
        <w:t xml:space="preserve">Opportunity </w:t>
      </w:r>
      <w:r w:rsidR="00EB0EEF">
        <w:t>4</w:t>
      </w:r>
      <w:r w:rsidR="00EB0EEF" w:rsidRPr="00465EA6">
        <w:t xml:space="preserve">.1 </w:t>
      </w:r>
      <w:r w:rsidR="00E67B26">
        <w:t xml:space="preserve">- </w:t>
      </w:r>
      <w:r w:rsidR="00717935">
        <w:rPr>
          <w:bCs/>
          <w:lang w:val="en-GB"/>
        </w:rPr>
        <w:t>I</w:t>
      </w:r>
      <w:r w:rsidR="00752E3D" w:rsidRPr="00ED250B">
        <w:rPr>
          <w:bCs/>
          <w:lang w:val="en-GB"/>
        </w:rPr>
        <w:t>mprove the management and protection of biodiversity</w:t>
      </w:r>
    </w:p>
    <w:p w14:paraId="2EF46EB9" w14:textId="2F317B0B" w:rsidR="00E906A5" w:rsidRPr="005C3F07" w:rsidRDefault="00781B98" w:rsidP="00781B98">
      <w:pPr>
        <w:rPr>
          <w:bCs/>
        </w:rPr>
      </w:pPr>
      <w:r>
        <w:rPr>
          <w:bCs/>
        </w:rPr>
        <w:t xml:space="preserve">       </w:t>
      </w:r>
      <w:r w:rsidR="00EB0EEF" w:rsidRPr="00ED250B">
        <w:rPr>
          <w:bCs/>
        </w:rPr>
        <w:t>Opportunity 4</w:t>
      </w:r>
      <w:r w:rsidR="00EB0EEF" w:rsidRPr="007B432D">
        <w:rPr>
          <w:bCs/>
        </w:rPr>
        <w:t xml:space="preserve">.2 </w:t>
      </w:r>
      <w:r w:rsidR="00E67B26">
        <w:rPr>
          <w:bCs/>
        </w:rPr>
        <w:t xml:space="preserve">- </w:t>
      </w:r>
      <w:r w:rsidR="00717935" w:rsidRPr="005C3F07">
        <w:rPr>
          <w:bCs/>
        </w:rPr>
        <w:t>S</w:t>
      </w:r>
      <w:r w:rsidR="00BB470E" w:rsidRPr="00ED250B">
        <w:rPr>
          <w:bCs/>
        </w:rPr>
        <w:t xml:space="preserve">upport local </w:t>
      </w:r>
      <w:r w:rsidR="00BB470E" w:rsidRPr="007B432D">
        <w:rPr>
          <w:bCs/>
        </w:rPr>
        <w:t>agriculture and improve water managemen</w:t>
      </w:r>
      <w:r w:rsidR="00BB470E" w:rsidRPr="003B035A">
        <w:rPr>
          <w:bCs/>
        </w:rPr>
        <w:t>t</w:t>
      </w:r>
    </w:p>
    <w:p w14:paraId="56F4E78F" w14:textId="6D81211D" w:rsidR="00255C9E" w:rsidRDefault="00781B98" w:rsidP="00781B98">
      <w:pPr>
        <w:rPr>
          <w:lang w:val="en-GB"/>
        </w:rPr>
      </w:pPr>
      <w:r>
        <w:t xml:space="preserve">       </w:t>
      </w:r>
      <w:r w:rsidR="00EB0EEF" w:rsidRPr="00465EA6">
        <w:t xml:space="preserve">Opportunity </w:t>
      </w:r>
      <w:r w:rsidR="00EB0EEF">
        <w:t>4</w:t>
      </w:r>
      <w:r w:rsidR="00EB0EEF" w:rsidRPr="00465EA6">
        <w:t>.</w:t>
      </w:r>
      <w:r w:rsidR="00C209D3">
        <w:t>3</w:t>
      </w:r>
      <w:r w:rsidR="00EB0EEF" w:rsidRPr="00465EA6">
        <w:t xml:space="preserve"> </w:t>
      </w:r>
      <w:r w:rsidR="00E67B26">
        <w:t xml:space="preserve">- </w:t>
      </w:r>
      <w:r w:rsidR="00D42C96">
        <w:rPr>
          <w:lang w:val="en-GB"/>
        </w:rPr>
        <w:t>O</w:t>
      </w:r>
      <w:r w:rsidR="00255C9E" w:rsidRPr="00ED250B">
        <w:rPr>
          <w:lang w:val="en-GB"/>
        </w:rPr>
        <w:t xml:space="preserve">ur residents and our environment benefit from a diverse, colourful, and healthy City </w:t>
      </w:r>
      <w:r w:rsidR="00717935">
        <w:rPr>
          <w:lang w:val="en-GB"/>
        </w:rPr>
        <w:t>Forest</w:t>
      </w:r>
    </w:p>
    <w:p w14:paraId="2D79128B" w14:textId="77777777" w:rsidR="00B6313D" w:rsidRPr="005C3F07" w:rsidRDefault="00B6313D" w:rsidP="005C3F07"/>
    <w:p w14:paraId="4C6A1521" w14:textId="279C293F" w:rsidR="007F3E54" w:rsidRPr="00472B9C" w:rsidRDefault="00E57B4C" w:rsidP="00F65DF2">
      <w:pPr>
        <w:pStyle w:val="Heading2"/>
        <w:rPr>
          <w:rFonts w:eastAsia="Calibri" w:cs="Calibri"/>
          <w:b/>
          <w:color w:val="auto"/>
          <w:lang w:val="en-GB"/>
        </w:rPr>
      </w:pPr>
      <w:bookmarkStart w:id="14" w:name="_Toc61643000"/>
      <w:bookmarkStart w:id="15" w:name="_Toc65189007"/>
      <w:bookmarkStart w:id="16" w:name="_Toc68803521"/>
      <w:r w:rsidRPr="00472B9C">
        <w:rPr>
          <w:rFonts w:eastAsia="Calibri" w:cs="Calibri"/>
          <w:b/>
          <w:color w:val="auto"/>
          <w:lang w:val="en-GB"/>
        </w:rPr>
        <w:t>H</w:t>
      </w:r>
      <w:r w:rsidR="00224F38">
        <w:rPr>
          <w:rFonts w:eastAsia="Calibri" w:cs="Calibri"/>
          <w:b/>
          <w:color w:val="auto"/>
          <w:lang w:val="en-GB"/>
        </w:rPr>
        <w:t xml:space="preserve">ave </w:t>
      </w:r>
      <w:r w:rsidR="0030011F">
        <w:rPr>
          <w:rFonts w:eastAsia="Calibri" w:cs="Calibri"/>
          <w:b/>
          <w:color w:val="auto"/>
          <w:lang w:val="en-GB"/>
        </w:rPr>
        <w:t>Y</w:t>
      </w:r>
      <w:r w:rsidR="00224F38">
        <w:rPr>
          <w:rFonts w:eastAsia="Calibri" w:cs="Calibri"/>
          <w:b/>
          <w:color w:val="auto"/>
          <w:lang w:val="en-GB"/>
        </w:rPr>
        <w:t xml:space="preserve">our </w:t>
      </w:r>
      <w:r w:rsidR="0030011F">
        <w:rPr>
          <w:rFonts w:eastAsia="Calibri" w:cs="Calibri"/>
          <w:b/>
          <w:color w:val="auto"/>
          <w:lang w:val="en-GB"/>
        </w:rPr>
        <w:t>S</w:t>
      </w:r>
      <w:r w:rsidR="00224F38">
        <w:rPr>
          <w:rFonts w:eastAsia="Calibri" w:cs="Calibri"/>
          <w:b/>
          <w:color w:val="auto"/>
          <w:lang w:val="en-GB"/>
        </w:rPr>
        <w:t>ay</w:t>
      </w:r>
      <w:bookmarkEnd w:id="14"/>
      <w:bookmarkEnd w:id="15"/>
      <w:bookmarkEnd w:id="16"/>
      <w:r w:rsidR="009C467A">
        <w:rPr>
          <w:rFonts w:eastAsia="Calibri" w:cs="Calibri"/>
          <w:b/>
          <w:color w:val="auto"/>
          <w:lang w:val="en-GB"/>
        </w:rPr>
        <w:t xml:space="preserve"> </w:t>
      </w:r>
    </w:p>
    <w:p w14:paraId="4CECE16C" w14:textId="76FDE54D" w:rsidR="00FC3E2E" w:rsidRPr="00ED250B" w:rsidRDefault="00915FBA" w:rsidP="005C3F07">
      <w:r>
        <w:t>You</w:t>
      </w:r>
      <w:r w:rsidR="00FC3E2E">
        <w:t xml:space="preserve"> can help shape </w:t>
      </w:r>
      <w:r w:rsidR="00B105E4">
        <w:t xml:space="preserve">the future of </w:t>
      </w:r>
      <w:r w:rsidR="007E2C5F">
        <w:t xml:space="preserve">the </w:t>
      </w:r>
      <w:r w:rsidR="009E13D2">
        <w:t>Green Wedge</w:t>
      </w:r>
      <w:r w:rsidR="00FC3E2E">
        <w:t xml:space="preserve"> by telling us what you value about our </w:t>
      </w:r>
      <w:r w:rsidR="009E13D2">
        <w:t>Green Wedge</w:t>
      </w:r>
      <w:r w:rsidR="00FC3E2E">
        <w:t xml:space="preserve"> and what you feel should be the key priorities. </w:t>
      </w:r>
      <w:r w:rsidR="00FC3E2E" w:rsidRPr="0053311F">
        <w:rPr>
          <w:rFonts w:cs="Arial"/>
        </w:rPr>
        <w:t>In mid-late 2021</w:t>
      </w:r>
      <w:r w:rsidR="00FC3E2E" w:rsidRPr="00154508">
        <w:rPr>
          <w:rFonts w:cs="Arial"/>
          <w:u w:val="single"/>
        </w:rPr>
        <w:t>,</w:t>
      </w:r>
      <w:r w:rsidR="00FC3E2E" w:rsidRPr="47828D55">
        <w:rPr>
          <w:rFonts w:cs="Arial"/>
        </w:rPr>
        <w:t xml:space="preserve"> </w:t>
      </w:r>
      <w:r w:rsidR="00085D39">
        <w:rPr>
          <w:rFonts w:cs="Arial"/>
        </w:rPr>
        <w:t>after re</w:t>
      </w:r>
      <w:r w:rsidR="009D633E">
        <w:rPr>
          <w:rFonts w:cs="Arial"/>
        </w:rPr>
        <w:t xml:space="preserve">viewing all the feedback </w:t>
      </w:r>
      <w:r w:rsidR="009C274A">
        <w:rPr>
          <w:rFonts w:cs="Arial"/>
        </w:rPr>
        <w:t xml:space="preserve">received, </w:t>
      </w:r>
      <w:r w:rsidR="00FC3E2E" w:rsidRPr="47828D55">
        <w:rPr>
          <w:rFonts w:cs="Arial"/>
        </w:rPr>
        <w:t xml:space="preserve">we will come back to the community with a draft GWMP for further comment. Council will also provide a consultation report that </w:t>
      </w:r>
      <w:r w:rsidR="009C274A" w:rsidRPr="47828D55">
        <w:rPr>
          <w:rFonts w:cs="Arial"/>
        </w:rPr>
        <w:t>summari</w:t>
      </w:r>
      <w:r w:rsidR="009C274A">
        <w:rPr>
          <w:rFonts w:cs="Arial"/>
        </w:rPr>
        <w:t>ses</w:t>
      </w:r>
      <w:r w:rsidR="00FC3E2E" w:rsidRPr="47828D55">
        <w:rPr>
          <w:rFonts w:cs="Arial"/>
        </w:rPr>
        <w:t xml:space="preserve"> how the feedback from </w:t>
      </w:r>
      <w:r w:rsidR="005B1248">
        <w:rPr>
          <w:rFonts w:cs="Arial"/>
        </w:rPr>
        <w:t>this current</w:t>
      </w:r>
      <w:r w:rsidR="00FC3E2E" w:rsidRPr="47828D55">
        <w:rPr>
          <w:rFonts w:cs="Arial"/>
        </w:rPr>
        <w:t xml:space="preserve"> consultation has informed the development of the draft GWMP Plan. </w:t>
      </w:r>
    </w:p>
    <w:p w14:paraId="292C9AD5" w14:textId="280E66C8" w:rsidR="00292E0C" w:rsidRPr="00DB0A6B" w:rsidRDefault="009139B0" w:rsidP="00FC3E2E">
      <w:pPr>
        <w:rPr>
          <w:b/>
          <w:bCs/>
        </w:rPr>
      </w:pPr>
      <w:r>
        <w:rPr>
          <w:b/>
          <w:bCs/>
        </w:rPr>
        <w:lastRenderedPageBreak/>
        <w:t xml:space="preserve">           </w:t>
      </w:r>
      <w:r w:rsidR="00FC3E2E" w:rsidRPr="00DB0A6B">
        <w:rPr>
          <w:b/>
          <w:bCs/>
        </w:rPr>
        <w:t xml:space="preserve">Timeline of the Whittlesea GWMP Review </w:t>
      </w:r>
      <w:r w:rsidR="00CC2EBB">
        <w:rPr>
          <w:b/>
          <w:bCs/>
          <w:noProof/>
        </w:rPr>
        <w:drawing>
          <wp:inline distT="0" distB="0" distL="0" distR="0" wp14:anchorId="3D802F10" wp14:editId="3B1D0C30">
            <wp:extent cx="5824728" cy="2198370"/>
            <wp:effectExtent l="0" t="0" r="2413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452B76" w14:textId="77777777" w:rsidR="00FE6361" w:rsidRPr="00472B9C" w:rsidRDefault="00FE6361" w:rsidP="00461CB1">
      <w:pPr>
        <w:spacing w:after="120"/>
        <w:rPr>
          <w:rFonts w:cs="Arial"/>
        </w:rPr>
      </w:pPr>
    </w:p>
    <w:p w14:paraId="3CF54DFD" w14:textId="571280AB" w:rsidR="00136C02" w:rsidRPr="00E20838" w:rsidRDefault="000C6E5E" w:rsidP="00F65DF2">
      <w:pPr>
        <w:pStyle w:val="Heading2"/>
        <w:rPr>
          <w:b/>
          <w:color w:val="auto"/>
        </w:rPr>
      </w:pPr>
      <w:bookmarkStart w:id="17" w:name="_Toc65189008"/>
      <w:bookmarkStart w:id="18" w:name="_Toc68803522"/>
      <w:r w:rsidRPr="00E20838">
        <w:rPr>
          <w:b/>
          <w:color w:val="auto"/>
        </w:rPr>
        <w:t>What Council ha</w:t>
      </w:r>
      <w:r w:rsidR="00F62353">
        <w:rPr>
          <w:b/>
          <w:color w:val="auto"/>
        </w:rPr>
        <w:t>s</w:t>
      </w:r>
      <w:r w:rsidRPr="00E20838">
        <w:rPr>
          <w:b/>
          <w:color w:val="auto"/>
        </w:rPr>
        <w:t xml:space="preserve"> been doing </w:t>
      </w:r>
      <w:r w:rsidR="009D32E2">
        <w:rPr>
          <w:b/>
          <w:color w:val="auto"/>
        </w:rPr>
        <w:t xml:space="preserve">to date </w:t>
      </w:r>
      <w:r w:rsidRPr="00E20838">
        <w:rPr>
          <w:b/>
          <w:color w:val="auto"/>
        </w:rPr>
        <w:t>- Implementation of the GWMP 2011-2021</w:t>
      </w:r>
      <w:bookmarkEnd w:id="17"/>
      <w:bookmarkEnd w:id="18"/>
      <w:r w:rsidRPr="00E20838">
        <w:rPr>
          <w:b/>
          <w:color w:val="auto"/>
        </w:rPr>
        <w:t xml:space="preserve"> </w:t>
      </w:r>
    </w:p>
    <w:p w14:paraId="6F20F892" w14:textId="023D77A9" w:rsidR="009E4032" w:rsidRPr="00154508" w:rsidRDefault="0050795F" w:rsidP="005C3F07">
      <w:pPr>
        <w:spacing w:before="120" w:after="120" w:line="257" w:lineRule="auto"/>
        <w:jc w:val="both"/>
        <w:rPr>
          <w:rFonts w:eastAsia="Calibri" w:cs="Calibri"/>
          <w:szCs w:val="22"/>
          <w:lang w:val="en-GB"/>
        </w:rPr>
      </w:pPr>
      <w:r w:rsidRPr="0050795F">
        <w:rPr>
          <w:rFonts w:eastAsia="Calibri" w:cs="Calibri"/>
          <w:szCs w:val="22"/>
          <w:lang w:val="en-GB"/>
        </w:rPr>
        <w:t xml:space="preserve">The </w:t>
      </w:r>
      <w:r w:rsidR="00F66EA8">
        <w:rPr>
          <w:rFonts w:eastAsia="Calibri" w:cs="Calibri"/>
          <w:szCs w:val="22"/>
          <w:lang w:val="en-GB"/>
        </w:rPr>
        <w:t xml:space="preserve">current </w:t>
      </w:r>
      <w:r w:rsidRPr="0050795F">
        <w:rPr>
          <w:rFonts w:eastAsia="Calibri" w:cs="Calibri"/>
          <w:szCs w:val="22"/>
          <w:lang w:val="en-GB"/>
        </w:rPr>
        <w:t xml:space="preserve">GWMP </w:t>
      </w:r>
      <w:r w:rsidR="00BC3067">
        <w:rPr>
          <w:rFonts w:eastAsia="Calibri" w:cs="Calibri"/>
          <w:szCs w:val="22"/>
          <w:lang w:val="en-GB"/>
        </w:rPr>
        <w:t xml:space="preserve">2011 -2021 </w:t>
      </w:r>
      <w:r w:rsidRPr="0050795F">
        <w:rPr>
          <w:rFonts w:eastAsia="Calibri" w:cs="Calibri"/>
          <w:szCs w:val="22"/>
          <w:lang w:val="en-GB"/>
        </w:rPr>
        <w:t xml:space="preserve">Action Plan comprises 84 actions relating to the themes of Land, Biodiversity, Water and People. </w:t>
      </w:r>
      <w:r w:rsidR="00F353A0">
        <w:rPr>
          <w:rFonts w:eastAsia="Calibri" w:cs="Calibri"/>
          <w:szCs w:val="22"/>
          <w:lang w:val="en-GB"/>
        </w:rPr>
        <w:t>S</w:t>
      </w:r>
      <w:r w:rsidR="009E4032" w:rsidRPr="009E4032">
        <w:rPr>
          <w:rFonts w:eastAsia="Calibri" w:cs="Calibri"/>
          <w:szCs w:val="22"/>
          <w:lang w:val="en-GB"/>
        </w:rPr>
        <w:t xml:space="preserve">teady progress </w:t>
      </w:r>
      <w:r w:rsidR="009051E3">
        <w:rPr>
          <w:rFonts w:eastAsia="Calibri" w:cs="Calibri"/>
          <w:szCs w:val="22"/>
          <w:lang w:val="en-GB"/>
        </w:rPr>
        <w:t>has been</w:t>
      </w:r>
      <w:r w:rsidR="009E4032" w:rsidRPr="009E4032">
        <w:rPr>
          <w:rFonts w:eastAsia="Calibri" w:cs="Calibri"/>
          <w:szCs w:val="22"/>
          <w:lang w:val="en-GB"/>
        </w:rPr>
        <w:t xml:space="preserve"> achieved </w:t>
      </w:r>
      <w:r w:rsidR="0042126A">
        <w:rPr>
          <w:rFonts w:eastAsia="Calibri" w:cs="Calibri"/>
          <w:szCs w:val="22"/>
          <w:lang w:val="en-GB"/>
        </w:rPr>
        <w:t xml:space="preserve">to date </w:t>
      </w:r>
      <w:r w:rsidR="009E4032" w:rsidRPr="009E4032">
        <w:rPr>
          <w:rFonts w:eastAsia="Calibri" w:cs="Calibri"/>
          <w:szCs w:val="22"/>
          <w:lang w:val="en-GB"/>
        </w:rPr>
        <w:t>in implementing the GWMP</w:t>
      </w:r>
      <w:r w:rsidR="00101CAA">
        <w:rPr>
          <w:rFonts w:eastAsia="Calibri" w:cs="Calibri"/>
          <w:szCs w:val="22"/>
          <w:lang w:val="en-GB"/>
        </w:rPr>
        <w:t>.</w:t>
      </w:r>
      <w:r w:rsidR="009E4032" w:rsidRPr="009E4032">
        <w:rPr>
          <w:rFonts w:eastAsia="Calibri" w:cs="Calibri"/>
          <w:szCs w:val="22"/>
          <w:lang w:val="en-GB"/>
        </w:rPr>
        <w:t xml:space="preserve"> </w:t>
      </w:r>
    </w:p>
    <w:p w14:paraId="01DED28C" w14:textId="2EFF2A5B" w:rsidR="00136C02" w:rsidRPr="00472B9C" w:rsidRDefault="00380C72" w:rsidP="00136C02">
      <w:pPr>
        <w:spacing w:before="120" w:after="120" w:line="257" w:lineRule="auto"/>
        <w:jc w:val="both"/>
        <w:rPr>
          <w:rFonts w:eastAsia="Calibri" w:cs="Calibri"/>
          <w:szCs w:val="22"/>
          <w:lang w:val="en-GB"/>
        </w:rPr>
      </w:pPr>
      <w:r>
        <w:rPr>
          <w:rFonts w:eastAsia="Calibri" w:cs="Calibri"/>
          <w:szCs w:val="22"/>
          <w:lang w:val="en-GB"/>
        </w:rPr>
        <w:t>Below are s</w:t>
      </w:r>
      <w:r w:rsidR="000C6E5E" w:rsidRPr="00472B9C">
        <w:rPr>
          <w:rFonts w:eastAsia="Calibri" w:cs="Calibri"/>
          <w:szCs w:val="22"/>
          <w:lang w:val="en-GB"/>
        </w:rPr>
        <w:t xml:space="preserve">ome </w:t>
      </w:r>
      <w:r w:rsidR="00A04B81">
        <w:rPr>
          <w:rFonts w:eastAsia="Calibri" w:cs="Calibri"/>
          <w:szCs w:val="22"/>
          <w:lang w:val="en-GB"/>
        </w:rPr>
        <w:t>n</w:t>
      </w:r>
      <w:r w:rsidR="00187731" w:rsidRPr="00472B9C">
        <w:rPr>
          <w:rFonts w:eastAsia="Calibri" w:cs="Calibri"/>
          <w:szCs w:val="22"/>
          <w:lang w:val="en-GB"/>
        </w:rPr>
        <w:t>otable e</w:t>
      </w:r>
      <w:r w:rsidR="00136C02" w:rsidRPr="00472B9C">
        <w:rPr>
          <w:rFonts w:eastAsia="Calibri" w:cs="Calibri"/>
          <w:szCs w:val="22"/>
          <w:lang w:val="en-GB"/>
        </w:rPr>
        <w:t>xamples of completed actions</w:t>
      </w:r>
      <w:r w:rsidR="00936059">
        <w:rPr>
          <w:rFonts w:eastAsia="Calibri" w:cs="Calibri"/>
          <w:szCs w:val="22"/>
          <w:lang w:val="en-GB"/>
        </w:rPr>
        <w:t xml:space="preserve"> and achievements</w:t>
      </w:r>
      <w:r w:rsidR="00C84383">
        <w:rPr>
          <w:rFonts w:eastAsia="Calibri" w:cs="Calibri"/>
          <w:szCs w:val="22"/>
          <w:lang w:val="en-GB"/>
        </w:rPr>
        <w:t>.</w:t>
      </w:r>
      <w:r w:rsidR="00F16506">
        <w:rPr>
          <w:rFonts w:eastAsia="Calibri" w:cs="Calibri"/>
          <w:szCs w:val="22"/>
          <w:lang w:val="en-GB"/>
        </w:rPr>
        <w:t xml:space="preserve"> </w:t>
      </w:r>
      <w:r w:rsidR="00C84383">
        <w:rPr>
          <w:rFonts w:eastAsia="Calibri" w:cs="Calibri"/>
          <w:szCs w:val="22"/>
          <w:lang w:val="en-GB"/>
        </w:rPr>
        <w:t>R</w:t>
      </w:r>
      <w:r w:rsidR="00F16506" w:rsidRPr="009E4032">
        <w:rPr>
          <w:rFonts w:eastAsia="Calibri" w:cs="Calibri"/>
          <w:szCs w:val="22"/>
          <w:lang w:val="en-GB"/>
        </w:rPr>
        <w:t xml:space="preserve">efer to </w:t>
      </w:r>
      <w:r w:rsidR="00F16506" w:rsidRPr="00A50689">
        <w:rPr>
          <w:rFonts w:eastAsia="Calibri" w:cs="Calibri"/>
          <w:szCs w:val="22"/>
          <w:lang w:val="en-GB"/>
        </w:rPr>
        <w:t>A</w:t>
      </w:r>
      <w:r w:rsidR="00E67B26">
        <w:rPr>
          <w:rFonts w:eastAsia="Calibri" w:cs="Calibri"/>
          <w:szCs w:val="22"/>
          <w:lang w:val="en-GB"/>
        </w:rPr>
        <w:t>ppendix</w:t>
      </w:r>
      <w:r w:rsidR="00F16506" w:rsidRPr="00A50689">
        <w:rPr>
          <w:rFonts w:eastAsia="Calibri" w:cs="Calibri"/>
          <w:szCs w:val="22"/>
          <w:lang w:val="en-GB"/>
        </w:rPr>
        <w:t xml:space="preserve"> </w:t>
      </w:r>
      <w:r w:rsidR="00E67B26">
        <w:rPr>
          <w:rFonts w:eastAsia="Calibri" w:cs="Calibri"/>
          <w:szCs w:val="22"/>
          <w:lang w:val="en-GB"/>
        </w:rPr>
        <w:t>1</w:t>
      </w:r>
      <w:r w:rsidR="00F16506" w:rsidRPr="009E4032">
        <w:rPr>
          <w:rFonts w:eastAsia="Calibri" w:cs="Calibri"/>
          <w:szCs w:val="22"/>
          <w:lang w:val="en-GB"/>
        </w:rPr>
        <w:t xml:space="preserve"> </w:t>
      </w:r>
      <w:r w:rsidR="001B4B7C">
        <w:rPr>
          <w:rFonts w:eastAsia="Calibri" w:cs="Calibri"/>
          <w:szCs w:val="22"/>
          <w:lang w:val="en-GB"/>
        </w:rPr>
        <w:t>–</w:t>
      </w:r>
      <w:r w:rsidR="00F16506" w:rsidRPr="009E4032">
        <w:rPr>
          <w:rFonts w:eastAsia="Calibri" w:cs="Calibri"/>
          <w:szCs w:val="22"/>
          <w:lang w:val="en-GB"/>
        </w:rPr>
        <w:t xml:space="preserve"> </w:t>
      </w:r>
      <w:r w:rsidR="001B4B7C">
        <w:rPr>
          <w:rFonts w:eastAsia="Calibri" w:cs="Calibri"/>
          <w:szCs w:val="22"/>
          <w:lang w:val="en-GB"/>
        </w:rPr>
        <w:t xml:space="preserve">GWMP Implementation </w:t>
      </w:r>
      <w:r w:rsidR="00F16506" w:rsidRPr="009E4032">
        <w:rPr>
          <w:rFonts w:eastAsia="Calibri" w:cs="Calibri"/>
          <w:szCs w:val="22"/>
          <w:lang w:val="en-GB"/>
        </w:rPr>
        <w:t>Progress Table for a complete summary of all the actions and their current progress.</w:t>
      </w:r>
    </w:p>
    <w:p w14:paraId="31F76302" w14:textId="4B892511" w:rsidR="0025217C" w:rsidRDefault="3C4F254F" w:rsidP="003D025C">
      <w:pPr>
        <w:pStyle w:val="ListParagraph"/>
        <w:numPr>
          <w:ilvl w:val="0"/>
          <w:numId w:val="21"/>
        </w:numPr>
        <w:contextualSpacing w:val="0"/>
        <w:rPr>
          <w:rFonts w:eastAsia="Times New Roman"/>
        </w:rPr>
      </w:pPr>
      <w:r w:rsidRPr="00BC5D11">
        <w:rPr>
          <w:rFonts w:eastAsia="Times New Roman"/>
        </w:rPr>
        <w:t>Whittlesea Community Food and Farm Collective</w:t>
      </w:r>
      <w:r w:rsidR="000C22A0">
        <w:rPr>
          <w:rFonts w:eastAsia="Times New Roman"/>
        </w:rPr>
        <w:t>:</w:t>
      </w:r>
      <w:r w:rsidR="799340D5" w:rsidRPr="002D45A4">
        <w:rPr>
          <w:rFonts w:eastAsia="Times New Roman"/>
        </w:rPr>
        <w:t xml:space="preserve"> </w:t>
      </w:r>
    </w:p>
    <w:p w14:paraId="15E6CA78" w14:textId="79594947" w:rsidR="00380C72" w:rsidRDefault="799340D5" w:rsidP="0025217C">
      <w:pPr>
        <w:pStyle w:val="ListParagraph"/>
        <w:contextualSpacing w:val="0"/>
        <w:rPr>
          <w:rFonts w:eastAsia="Times New Roman"/>
        </w:rPr>
      </w:pPr>
      <w:r w:rsidRPr="002D45A4">
        <w:rPr>
          <w:rFonts w:eastAsia="Times New Roman"/>
        </w:rPr>
        <w:t xml:space="preserve">A </w:t>
      </w:r>
      <w:r w:rsidRPr="246F67F8">
        <w:rPr>
          <w:rFonts w:eastAsia="Calibri" w:cs="Calibri"/>
          <w:lang w:val="en-GB"/>
        </w:rPr>
        <w:t>partnership between Melbourne Polytechnic, City of Whittlesea, Yarra Valley Water and Whittlesea Community Connections to develop a community farm</w:t>
      </w:r>
      <w:r w:rsidR="1CE4227F" w:rsidRPr="2F115EDD">
        <w:rPr>
          <w:rFonts w:eastAsia="Calibri" w:cs="Calibri"/>
          <w:lang w:val="en-GB"/>
        </w:rPr>
        <w:t xml:space="preserve">, </w:t>
      </w:r>
      <w:r w:rsidRPr="246F67F8">
        <w:rPr>
          <w:rFonts w:eastAsia="Calibri" w:cs="Calibri"/>
          <w:lang w:val="en-GB"/>
        </w:rPr>
        <w:t xml:space="preserve">educational </w:t>
      </w:r>
      <w:r w:rsidR="553B04FF" w:rsidRPr="2F115EDD">
        <w:rPr>
          <w:rFonts w:eastAsia="Calibri" w:cs="Calibri"/>
          <w:lang w:val="en-GB"/>
        </w:rPr>
        <w:t>programs</w:t>
      </w:r>
      <w:r w:rsidR="1CE4227F" w:rsidRPr="2F115EDD">
        <w:rPr>
          <w:rFonts w:eastAsia="Calibri" w:cs="Calibri"/>
          <w:lang w:val="en-GB"/>
        </w:rPr>
        <w:t>, volunteering opportunities and pathways to employment</w:t>
      </w:r>
      <w:r w:rsidR="553B04FF" w:rsidRPr="2F115EDD">
        <w:rPr>
          <w:rFonts w:eastAsia="Calibri" w:cs="Calibri"/>
          <w:lang w:val="en-GB"/>
        </w:rPr>
        <w:t xml:space="preserve"> </w:t>
      </w:r>
      <w:r w:rsidRPr="246F67F8">
        <w:rPr>
          <w:rFonts w:eastAsia="Calibri" w:cs="Calibri"/>
          <w:lang w:val="en-GB"/>
        </w:rPr>
        <w:t xml:space="preserve">at Aurora Water Treatment Site </w:t>
      </w:r>
      <w:r w:rsidR="537EFD4D" w:rsidRPr="246F67F8">
        <w:rPr>
          <w:rFonts w:eastAsia="Calibri" w:cs="Calibri"/>
          <w:lang w:val="en-GB"/>
        </w:rPr>
        <w:t xml:space="preserve">in </w:t>
      </w:r>
      <w:r w:rsidRPr="246F67F8">
        <w:rPr>
          <w:rFonts w:eastAsia="Calibri" w:cs="Calibri"/>
          <w:lang w:val="en-GB"/>
        </w:rPr>
        <w:t>Epping North. The project will explore farming opportunities through the use of recycled water</w:t>
      </w:r>
      <w:r w:rsidR="5DA9DDFE" w:rsidRPr="246F67F8">
        <w:rPr>
          <w:rFonts w:eastAsia="Calibri" w:cs="Calibri"/>
          <w:lang w:val="en-GB"/>
        </w:rPr>
        <w:t xml:space="preserve"> </w:t>
      </w:r>
      <w:r w:rsidR="5DA9DDFE">
        <w:rPr>
          <w:rFonts w:eastAsia="Times New Roman"/>
        </w:rPr>
        <w:t xml:space="preserve">and also </w:t>
      </w:r>
      <w:r w:rsidR="5DA9DDFE" w:rsidRPr="000524A8">
        <w:rPr>
          <w:rFonts w:eastAsia="Times New Roman"/>
        </w:rPr>
        <w:t>support</w:t>
      </w:r>
      <w:r w:rsidR="537EFD4D">
        <w:rPr>
          <w:rFonts w:eastAsia="Times New Roman"/>
        </w:rPr>
        <w:t xml:space="preserve"> </w:t>
      </w:r>
      <w:r w:rsidR="5DA9DDFE" w:rsidRPr="000524A8">
        <w:rPr>
          <w:rFonts w:eastAsia="Times New Roman"/>
        </w:rPr>
        <w:t xml:space="preserve">Whittlesea Community Connections </w:t>
      </w:r>
      <w:r w:rsidR="537EFD4D">
        <w:rPr>
          <w:rFonts w:eastAsia="Times New Roman"/>
        </w:rPr>
        <w:t xml:space="preserve">in </w:t>
      </w:r>
      <w:r w:rsidR="5DA9DDFE" w:rsidRPr="000524A8">
        <w:rPr>
          <w:rFonts w:eastAsia="Times New Roman"/>
        </w:rPr>
        <w:t>supply</w:t>
      </w:r>
      <w:r w:rsidR="537EFD4D">
        <w:rPr>
          <w:rFonts w:eastAsia="Times New Roman"/>
        </w:rPr>
        <w:t>ing</w:t>
      </w:r>
      <w:r w:rsidR="5DA9DDFE" w:rsidRPr="000524A8">
        <w:rPr>
          <w:rFonts w:eastAsia="Times New Roman"/>
        </w:rPr>
        <w:t xml:space="preserve"> food to</w:t>
      </w:r>
      <w:r w:rsidR="5DA9DDFE">
        <w:rPr>
          <w:rFonts w:eastAsia="Times New Roman"/>
        </w:rPr>
        <w:t xml:space="preserve"> vulnerable community members. </w:t>
      </w:r>
      <w:r w:rsidRPr="246F67F8">
        <w:rPr>
          <w:rFonts w:eastAsia="Calibri" w:cs="Calibri"/>
          <w:lang w:val="en-GB"/>
        </w:rPr>
        <w:t xml:space="preserve"> </w:t>
      </w:r>
    </w:p>
    <w:p w14:paraId="0E9F04AE" w14:textId="6A05DB26" w:rsidR="0025217C" w:rsidRDefault="00380C72" w:rsidP="003D025C">
      <w:pPr>
        <w:pStyle w:val="ListParagraph"/>
        <w:numPr>
          <w:ilvl w:val="0"/>
          <w:numId w:val="21"/>
        </w:numPr>
        <w:contextualSpacing w:val="0"/>
        <w:rPr>
          <w:rFonts w:eastAsia="Times New Roman"/>
        </w:rPr>
      </w:pPr>
      <w:r>
        <w:rPr>
          <w:rFonts w:eastAsia="Times New Roman"/>
        </w:rPr>
        <w:lastRenderedPageBreak/>
        <w:t>Partnership between Council and Deakin University</w:t>
      </w:r>
      <w:r w:rsidR="00F81541">
        <w:rPr>
          <w:rFonts w:eastAsia="Times New Roman"/>
        </w:rPr>
        <w:t>:</w:t>
      </w:r>
      <w:r w:rsidR="004B1D6C" w:rsidRPr="004B1D6C">
        <w:t xml:space="preserve"> </w:t>
      </w:r>
    </w:p>
    <w:p w14:paraId="2906FCD3" w14:textId="27F43725" w:rsidR="00380C72" w:rsidRPr="00154508" w:rsidRDefault="002F1CEF" w:rsidP="0025217C">
      <w:pPr>
        <w:pStyle w:val="ListParagraph"/>
        <w:contextualSpacing w:val="0"/>
        <w:rPr>
          <w:rFonts w:eastAsia="Times New Roman"/>
        </w:rPr>
      </w:pPr>
      <w:r>
        <w:rPr>
          <w:rFonts w:eastAsia="Times New Roman"/>
        </w:rPr>
        <w:t>A</w:t>
      </w:r>
      <w:r w:rsidR="00380C72">
        <w:rPr>
          <w:rFonts w:eastAsia="Times New Roman"/>
        </w:rPr>
        <w:t xml:space="preserve"> </w:t>
      </w:r>
      <w:r w:rsidR="002676A1">
        <w:rPr>
          <w:rFonts w:eastAsia="Times New Roman"/>
        </w:rPr>
        <w:t xml:space="preserve">Land Capability Assessment </w:t>
      </w:r>
      <w:r w:rsidR="004B56C3">
        <w:rPr>
          <w:rFonts w:eastAsia="Times New Roman"/>
        </w:rPr>
        <w:t>report</w:t>
      </w:r>
      <w:r w:rsidR="00A412F7">
        <w:rPr>
          <w:rFonts w:eastAsia="Times New Roman"/>
        </w:rPr>
        <w:t xml:space="preserve"> </w:t>
      </w:r>
      <w:r w:rsidR="00380C72">
        <w:rPr>
          <w:rFonts w:eastAsia="Times New Roman"/>
        </w:rPr>
        <w:t>was</w:t>
      </w:r>
      <w:r>
        <w:rPr>
          <w:rFonts w:eastAsia="Times New Roman"/>
        </w:rPr>
        <w:t xml:space="preserve"> produced and</w:t>
      </w:r>
      <w:r w:rsidR="00380C72">
        <w:rPr>
          <w:rFonts w:eastAsia="Times New Roman"/>
        </w:rPr>
        <w:t xml:space="preserve"> disseminated to the wider community.  A further </w:t>
      </w:r>
      <w:r w:rsidR="004B56C3">
        <w:rPr>
          <w:rFonts w:eastAsia="Times New Roman"/>
        </w:rPr>
        <w:t xml:space="preserve">partnership </w:t>
      </w:r>
      <w:r w:rsidR="00380C72">
        <w:rPr>
          <w:rFonts w:eastAsia="Times New Roman"/>
        </w:rPr>
        <w:t xml:space="preserve">project </w:t>
      </w:r>
      <w:r w:rsidR="004B56C3">
        <w:rPr>
          <w:rFonts w:eastAsia="Times New Roman"/>
        </w:rPr>
        <w:t xml:space="preserve">with Deakin University </w:t>
      </w:r>
      <w:r w:rsidR="00C71825">
        <w:rPr>
          <w:rFonts w:eastAsia="Times New Roman"/>
        </w:rPr>
        <w:t>focusing</w:t>
      </w:r>
      <w:r w:rsidR="00380C72">
        <w:rPr>
          <w:rFonts w:eastAsia="Times New Roman"/>
        </w:rPr>
        <w:t xml:space="preserve"> on climate resilient </w:t>
      </w:r>
      <w:r w:rsidR="004B56C3">
        <w:rPr>
          <w:rFonts w:eastAsia="Times New Roman"/>
        </w:rPr>
        <w:t xml:space="preserve">agriculture </w:t>
      </w:r>
      <w:r w:rsidR="00380C72">
        <w:rPr>
          <w:rFonts w:eastAsia="Times New Roman"/>
        </w:rPr>
        <w:t xml:space="preserve">is currently in progress.  </w:t>
      </w:r>
    </w:p>
    <w:p w14:paraId="06D2C2F1" w14:textId="7358F17F" w:rsidR="00D6578F" w:rsidRDefault="004624C2" w:rsidP="003D025C">
      <w:pPr>
        <w:pStyle w:val="ListParagraph"/>
        <w:numPr>
          <w:ilvl w:val="0"/>
          <w:numId w:val="21"/>
        </w:numPr>
        <w:contextualSpacing w:val="0"/>
        <w:rPr>
          <w:rFonts w:eastAsia="Times New Roman"/>
        </w:rPr>
      </w:pPr>
      <w:r>
        <w:rPr>
          <w:rFonts w:eastAsia="Times New Roman"/>
        </w:rPr>
        <w:t>P</w:t>
      </w:r>
      <w:r w:rsidR="00380C72">
        <w:rPr>
          <w:rFonts w:eastAsia="Times New Roman"/>
        </w:rPr>
        <w:t xml:space="preserve">lan and implement trails within the </w:t>
      </w:r>
      <w:r w:rsidR="009E13D2">
        <w:rPr>
          <w:rFonts w:eastAsia="Times New Roman"/>
        </w:rPr>
        <w:t>Green Wedge</w:t>
      </w:r>
      <w:r w:rsidR="00F81541">
        <w:rPr>
          <w:rFonts w:eastAsia="Times New Roman"/>
        </w:rPr>
        <w:t>:</w:t>
      </w:r>
      <w:r>
        <w:rPr>
          <w:rFonts w:eastAsia="Times New Roman"/>
        </w:rPr>
        <w:t xml:space="preserve"> </w:t>
      </w:r>
    </w:p>
    <w:p w14:paraId="6CC8EECF" w14:textId="2FB76596" w:rsidR="00380C72" w:rsidRDefault="00D51057" w:rsidP="00D6578F">
      <w:pPr>
        <w:pStyle w:val="ListParagraph"/>
        <w:contextualSpacing w:val="0"/>
        <w:rPr>
          <w:rFonts w:eastAsia="Times New Roman"/>
        </w:rPr>
      </w:pPr>
      <w:r>
        <w:rPr>
          <w:rFonts w:eastAsia="Times New Roman"/>
        </w:rPr>
        <w:t>This</w:t>
      </w:r>
      <w:r w:rsidR="00D6578F">
        <w:rPr>
          <w:rFonts w:eastAsia="Times New Roman"/>
        </w:rPr>
        <w:t xml:space="preserve"> </w:t>
      </w:r>
      <w:r w:rsidR="00380C72">
        <w:rPr>
          <w:rFonts w:eastAsia="Times New Roman"/>
        </w:rPr>
        <w:t>includ</w:t>
      </w:r>
      <w:r w:rsidR="004624C2">
        <w:rPr>
          <w:rFonts w:eastAsia="Times New Roman"/>
        </w:rPr>
        <w:t xml:space="preserve">es </w:t>
      </w:r>
      <w:r w:rsidR="00831681">
        <w:rPr>
          <w:rFonts w:eastAsia="Times New Roman"/>
        </w:rPr>
        <w:t xml:space="preserve">a range of </w:t>
      </w:r>
      <w:r w:rsidR="004624C2">
        <w:rPr>
          <w:rFonts w:eastAsia="Times New Roman"/>
        </w:rPr>
        <w:t>actions</w:t>
      </w:r>
      <w:r w:rsidR="0018124F">
        <w:rPr>
          <w:rFonts w:eastAsia="Times New Roman"/>
        </w:rPr>
        <w:t xml:space="preserve"> such as</w:t>
      </w:r>
      <w:r w:rsidR="00380C72">
        <w:rPr>
          <w:rFonts w:eastAsia="Times New Roman"/>
        </w:rPr>
        <w:t xml:space="preserve">: </w:t>
      </w:r>
      <w:r w:rsidR="00D6578F">
        <w:rPr>
          <w:rFonts w:eastAsia="Times New Roman"/>
        </w:rPr>
        <w:t>A</w:t>
      </w:r>
      <w:r w:rsidR="00380C72">
        <w:rPr>
          <w:rFonts w:eastAsia="Times New Roman"/>
        </w:rPr>
        <w:t xml:space="preserve">dvocating for funding for regional trails such as the Whittlesea Rail Trail from Mernda Station to connect to Whittlesea township; </w:t>
      </w:r>
      <w:r w:rsidR="00D6578F">
        <w:rPr>
          <w:rFonts w:eastAsia="Times New Roman"/>
        </w:rPr>
        <w:t>W</w:t>
      </w:r>
      <w:r w:rsidR="00380C72">
        <w:rPr>
          <w:rFonts w:eastAsia="Times New Roman"/>
        </w:rPr>
        <w:t xml:space="preserve">orking with Parks Victoria, Nillumbik Council and other agencies to implement the Plenty River Trail from the M80 Ring Road to Bridge Inn Road by June 2023; </w:t>
      </w:r>
      <w:r w:rsidR="00D6578F">
        <w:rPr>
          <w:rFonts w:eastAsia="Times New Roman"/>
        </w:rPr>
        <w:t>P</w:t>
      </w:r>
      <w:r w:rsidR="00380C72">
        <w:rPr>
          <w:rFonts w:eastAsia="Times New Roman"/>
        </w:rPr>
        <w:t xml:space="preserve">reparation, adoption and implementation of the Quarry Hills Parkland Master Plan. </w:t>
      </w:r>
    </w:p>
    <w:p w14:paraId="70FAE90F" w14:textId="3C848C42" w:rsidR="00F0775B" w:rsidRDefault="00F0775B" w:rsidP="003D025C">
      <w:pPr>
        <w:pStyle w:val="ListParagraph"/>
        <w:numPr>
          <w:ilvl w:val="0"/>
          <w:numId w:val="21"/>
        </w:numPr>
        <w:spacing w:before="120" w:after="120" w:line="257" w:lineRule="auto"/>
        <w:jc w:val="both"/>
        <w:rPr>
          <w:rFonts w:eastAsia="Times New Roman"/>
        </w:rPr>
      </w:pPr>
      <w:r w:rsidRPr="00BF5527">
        <w:rPr>
          <w:rFonts w:eastAsia="Times New Roman"/>
        </w:rPr>
        <w:t xml:space="preserve">Dedicated resource on safeguarding diverse values of our </w:t>
      </w:r>
      <w:r w:rsidR="009E13D2">
        <w:rPr>
          <w:rFonts w:eastAsia="Times New Roman"/>
        </w:rPr>
        <w:t>Green Wedge</w:t>
      </w:r>
      <w:r w:rsidRPr="00BF5527">
        <w:rPr>
          <w:rFonts w:eastAsia="Times New Roman"/>
        </w:rPr>
        <w:t>. The appointment of an Agribusiness Officer and an Environmental Protection Officer</w:t>
      </w:r>
      <w:r w:rsidR="00D51057">
        <w:rPr>
          <w:rFonts w:eastAsia="Times New Roman"/>
        </w:rPr>
        <w:t>.</w:t>
      </w:r>
      <w:r w:rsidR="00BF5527" w:rsidRPr="00BF5527">
        <w:rPr>
          <w:rFonts w:eastAsia="Times New Roman"/>
        </w:rPr>
        <w:t xml:space="preserve"> </w:t>
      </w:r>
    </w:p>
    <w:p w14:paraId="0995A54C" w14:textId="1A740B71" w:rsidR="00BA2C6A" w:rsidRDefault="00BA2C6A" w:rsidP="003D025C">
      <w:pPr>
        <w:pStyle w:val="ListParagraph"/>
        <w:numPr>
          <w:ilvl w:val="0"/>
          <w:numId w:val="21"/>
        </w:numPr>
        <w:spacing w:before="120" w:after="120" w:line="257" w:lineRule="auto"/>
        <w:jc w:val="both"/>
        <w:rPr>
          <w:rFonts w:eastAsia="Times New Roman"/>
        </w:rPr>
      </w:pPr>
      <w:r>
        <w:rPr>
          <w:rFonts w:eastAsia="Times New Roman"/>
        </w:rPr>
        <w:t>Implementation of the increased diff</w:t>
      </w:r>
      <w:r w:rsidR="00CF02D0">
        <w:rPr>
          <w:rFonts w:eastAsia="Times New Roman"/>
        </w:rPr>
        <w:t xml:space="preserve">erential farm rate of 40% to better </w:t>
      </w:r>
      <w:r w:rsidR="00831F8F">
        <w:rPr>
          <w:rFonts w:eastAsia="Times New Roman"/>
        </w:rPr>
        <w:t>support agribusiness from 2017.</w:t>
      </w:r>
    </w:p>
    <w:p w14:paraId="70E7BD2C" w14:textId="4E6B4721" w:rsidR="00745E5B" w:rsidRDefault="00745E5B" w:rsidP="003D025C">
      <w:pPr>
        <w:pStyle w:val="ListParagraph"/>
        <w:numPr>
          <w:ilvl w:val="0"/>
          <w:numId w:val="21"/>
        </w:numPr>
        <w:spacing w:before="120" w:after="120" w:line="257" w:lineRule="auto"/>
        <w:jc w:val="both"/>
        <w:rPr>
          <w:rFonts w:eastAsia="Times New Roman"/>
        </w:rPr>
      </w:pPr>
      <w:r>
        <w:rPr>
          <w:rFonts w:eastAsia="Times New Roman"/>
        </w:rPr>
        <w:t>Endorsement of a new Biodiversity Strategy</w:t>
      </w:r>
      <w:r w:rsidR="00467167">
        <w:rPr>
          <w:rFonts w:eastAsia="Times New Roman"/>
        </w:rPr>
        <w:t xml:space="preserve"> which will map the biodiversity assets across the municipality, including the </w:t>
      </w:r>
      <w:r w:rsidR="009E13D2">
        <w:rPr>
          <w:rFonts w:eastAsia="Times New Roman"/>
        </w:rPr>
        <w:t>Green Wedge</w:t>
      </w:r>
      <w:r w:rsidR="001814EF">
        <w:rPr>
          <w:rFonts w:eastAsia="Times New Roman"/>
        </w:rPr>
        <w:t>, to i</w:t>
      </w:r>
      <w:r w:rsidR="003436A5">
        <w:rPr>
          <w:rFonts w:eastAsia="Times New Roman"/>
        </w:rPr>
        <w:t>n</w:t>
      </w:r>
      <w:r w:rsidR="007D475D">
        <w:rPr>
          <w:rFonts w:eastAsia="Times New Roman"/>
        </w:rPr>
        <w:t>form</w:t>
      </w:r>
      <w:r w:rsidR="001814EF">
        <w:rPr>
          <w:rFonts w:eastAsia="Times New Roman"/>
        </w:rPr>
        <w:t xml:space="preserve"> </w:t>
      </w:r>
      <w:r w:rsidR="007D475D">
        <w:rPr>
          <w:rFonts w:eastAsia="Times New Roman"/>
        </w:rPr>
        <w:t>consideration of appropriate planning tools for protection.</w:t>
      </w:r>
      <w:r w:rsidR="005C144C">
        <w:rPr>
          <w:rFonts w:eastAsia="Times New Roman"/>
        </w:rPr>
        <w:t xml:space="preserve"> </w:t>
      </w:r>
    </w:p>
    <w:p w14:paraId="7C5AB42F" w14:textId="12922443" w:rsidR="00521145" w:rsidRPr="00BF5527" w:rsidRDefault="00521145" w:rsidP="003D025C">
      <w:pPr>
        <w:pStyle w:val="ListParagraph"/>
        <w:numPr>
          <w:ilvl w:val="0"/>
          <w:numId w:val="21"/>
        </w:numPr>
        <w:spacing w:before="120" w:after="120" w:line="257" w:lineRule="auto"/>
        <w:jc w:val="both"/>
        <w:rPr>
          <w:rFonts w:eastAsia="Times New Roman"/>
        </w:rPr>
      </w:pPr>
      <w:r>
        <w:rPr>
          <w:rFonts w:eastAsia="Times New Roman"/>
        </w:rPr>
        <w:t xml:space="preserve">Completion of the Cultural Heritage Strategy that </w:t>
      </w:r>
      <w:r w:rsidR="00D51057">
        <w:rPr>
          <w:rFonts w:eastAsia="Times New Roman"/>
        </w:rPr>
        <w:t>identifies</w:t>
      </w:r>
      <w:r>
        <w:rPr>
          <w:rFonts w:eastAsia="Times New Roman"/>
        </w:rPr>
        <w:t xml:space="preserve"> and protect</w:t>
      </w:r>
      <w:r w:rsidR="00D51057">
        <w:rPr>
          <w:rFonts w:eastAsia="Times New Roman"/>
        </w:rPr>
        <w:t>s</w:t>
      </w:r>
      <w:r>
        <w:rPr>
          <w:rFonts w:eastAsia="Times New Roman"/>
        </w:rPr>
        <w:t xml:space="preserve"> heritage places across the municipality including Council owned places within the </w:t>
      </w:r>
      <w:r w:rsidR="009E13D2">
        <w:rPr>
          <w:rFonts w:eastAsia="Times New Roman"/>
        </w:rPr>
        <w:t>Green Wedge</w:t>
      </w:r>
      <w:r>
        <w:rPr>
          <w:rFonts w:eastAsia="Times New Roman"/>
        </w:rPr>
        <w:t>.</w:t>
      </w:r>
    </w:p>
    <w:p w14:paraId="067DA264" w14:textId="6ED64F03" w:rsidR="0099496A" w:rsidRDefault="0099496A" w:rsidP="00E4616C">
      <w:pPr>
        <w:pStyle w:val="ListParagraph"/>
        <w:spacing w:before="120" w:after="120" w:line="257" w:lineRule="auto"/>
        <w:jc w:val="both"/>
        <w:rPr>
          <w:rFonts w:eastAsia="Calibri" w:cs="Calibri"/>
          <w:szCs w:val="22"/>
          <w:highlight w:val="yellow"/>
          <w:lang w:val="en-GB"/>
        </w:rPr>
      </w:pPr>
    </w:p>
    <w:p w14:paraId="601F216F" w14:textId="43D965E9" w:rsidR="00A40009" w:rsidRPr="00E83FF0" w:rsidRDefault="00911D2D" w:rsidP="00EC5353">
      <w:pPr>
        <w:pStyle w:val="Heading1"/>
        <w:rPr>
          <w:rStyle w:val="Heading2Char"/>
          <w:rFonts w:cstheme="majorHAnsi"/>
          <w:color w:val="auto"/>
          <w:sz w:val="24"/>
          <w:szCs w:val="24"/>
        </w:rPr>
      </w:pPr>
      <w:bookmarkStart w:id="19" w:name="_Toc68803523"/>
      <w:r w:rsidRPr="00E83FF0">
        <w:rPr>
          <w:rFonts w:cstheme="majorHAnsi"/>
          <w:sz w:val="28"/>
          <w:szCs w:val="28"/>
        </w:rPr>
        <w:t xml:space="preserve">Part </w:t>
      </w:r>
      <w:r w:rsidR="00B64822">
        <w:rPr>
          <w:rFonts w:cstheme="majorHAnsi"/>
          <w:sz w:val="28"/>
          <w:szCs w:val="28"/>
        </w:rPr>
        <w:t xml:space="preserve">1 </w:t>
      </w:r>
      <w:r w:rsidR="00A40009" w:rsidRPr="00E83FF0">
        <w:rPr>
          <w:rFonts w:cstheme="majorHAnsi"/>
          <w:sz w:val="28"/>
          <w:szCs w:val="28"/>
        </w:rPr>
        <w:t>Policy Context</w:t>
      </w:r>
      <w:bookmarkEnd w:id="19"/>
    </w:p>
    <w:p w14:paraId="6B5CC3AC" w14:textId="2FCE11D0" w:rsidR="0034673E" w:rsidRPr="00472B9C" w:rsidRDefault="0034673E" w:rsidP="00B06E3B">
      <w:pPr>
        <w:rPr>
          <w:rFonts w:eastAsia="Times New Roman" w:cs="Arial"/>
          <w:kern w:val="32"/>
          <w:sz w:val="28"/>
          <w:szCs w:val="32"/>
          <w:lang w:eastAsia="en-AU"/>
        </w:rPr>
      </w:pPr>
      <w:r w:rsidRPr="00472B9C">
        <w:rPr>
          <w:lang w:val="en-GB"/>
        </w:rPr>
        <w:t>This section outlines the national, state and local legislative and policy framework within which the GWMP operates.</w:t>
      </w:r>
    </w:p>
    <w:p w14:paraId="0B470F76" w14:textId="1676D3F3" w:rsidR="00EA671A" w:rsidRPr="00F473AD" w:rsidRDefault="00EA671A" w:rsidP="00F473AD">
      <w:pPr>
        <w:pStyle w:val="Heading2"/>
        <w:rPr>
          <w:rFonts w:eastAsia="Calibri" w:cs="Calibri"/>
          <w:b/>
          <w:lang w:val="en-GB"/>
        </w:rPr>
      </w:pPr>
      <w:bookmarkStart w:id="20" w:name="_Toc68803524"/>
      <w:r w:rsidRPr="00F473AD">
        <w:rPr>
          <w:rFonts w:eastAsia="Calibri" w:cs="Calibri"/>
          <w:b/>
          <w:color w:val="auto"/>
          <w:lang w:val="en-GB"/>
        </w:rPr>
        <w:t xml:space="preserve">National </w:t>
      </w:r>
      <w:r w:rsidR="009A5495" w:rsidRPr="00F473AD">
        <w:rPr>
          <w:rFonts w:eastAsia="Calibri" w:cs="Calibri"/>
          <w:b/>
          <w:color w:val="auto"/>
          <w:lang w:val="en-GB"/>
        </w:rPr>
        <w:t xml:space="preserve">&amp; State </w:t>
      </w:r>
      <w:r w:rsidR="00C07921" w:rsidRPr="00F473AD">
        <w:rPr>
          <w:rFonts w:eastAsia="Calibri" w:cs="Calibri"/>
          <w:b/>
          <w:color w:val="auto"/>
          <w:lang w:val="en-GB"/>
        </w:rPr>
        <w:t xml:space="preserve">Government </w:t>
      </w:r>
      <w:r w:rsidRPr="00F473AD">
        <w:rPr>
          <w:rFonts w:eastAsia="Calibri" w:cs="Calibri"/>
          <w:b/>
          <w:color w:val="auto"/>
          <w:lang w:val="en-GB"/>
        </w:rPr>
        <w:t>Framework</w:t>
      </w:r>
      <w:bookmarkEnd w:id="20"/>
    </w:p>
    <w:p w14:paraId="036BC457" w14:textId="1113CE06" w:rsidR="00682371" w:rsidRPr="00472B9C" w:rsidRDefault="00457358" w:rsidP="005D10C4">
      <w:pPr>
        <w:spacing w:before="120" w:after="120"/>
        <w:jc w:val="both"/>
        <w:rPr>
          <w:rFonts w:eastAsia="Times New Roman" w:cs="Arial"/>
          <w:szCs w:val="22"/>
          <w:lang w:val="en-GB"/>
        </w:rPr>
      </w:pPr>
      <w:r w:rsidRPr="00472B9C">
        <w:rPr>
          <w:rFonts w:eastAsia="Times New Roman" w:cs="Arial"/>
          <w:szCs w:val="22"/>
          <w:lang w:val="en-GB"/>
        </w:rPr>
        <w:t xml:space="preserve">At </w:t>
      </w:r>
      <w:r w:rsidR="00A975DE">
        <w:rPr>
          <w:rFonts w:eastAsia="Times New Roman" w:cs="Arial"/>
          <w:szCs w:val="22"/>
          <w:lang w:val="en-GB"/>
        </w:rPr>
        <w:t xml:space="preserve">a </w:t>
      </w:r>
      <w:r w:rsidRPr="00472B9C">
        <w:rPr>
          <w:rFonts w:eastAsia="Times New Roman" w:cs="Arial"/>
          <w:szCs w:val="22"/>
          <w:lang w:val="en-GB"/>
        </w:rPr>
        <w:t>n</w:t>
      </w:r>
      <w:r w:rsidR="005D10C4" w:rsidRPr="00472B9C">
        <w:rPr>
          <w:rFonts w:eastAsia="Times New Roman" w:cs="Arial"/>
          <w:szCs w:val="22"/>
          <w:lang w:val="en-GB"/>
        </w:rPr>
        <w:t>ational</w:t>
      </w:r>
      <w:r w:rsidRPr="00472B9C">
        <w:rPr>
          <w:rFonts w:eastAsia="Times New Roman" w:cs="Arial"/>
          <w:szCs w:val="22"/>
          <w:lang w:val="en-GB"/>
        </w:rPr>
        <w:t xml:space="preserve"> level, </w:t>
      </w:r>
      <w:r w:rsidRPr="00472B9C">
        <w:rPr>
          <w:rFonts w:eastAsia="Times New Roman" w:cs="Arial"/>
          <w:i/>
          <w:iCs/>
          <w:szCs w:val="22"/>
          <w:lang w:val="en-GB"/>
        </w:rPr>
        <w:t>t</w:t>
      </w:r>
      <w:r w:rsidR="005D10C4" w:rsidRPr="00472B9C">
        <w:rPr>
          <w:rFonts w:eastAsia="Times New Roman" w:cs="Arial"/>
          <w:i/>
          <w:iCs/>
          <w:szCs w:val="22"/>
          <w:lang w:val="en-GB"/>
        </w:rPr>
        <w:t>he Environment Protection and Biodiversity Conservation Act 1999</w:t>
      </w:r>
      <w:r w:rsidR="005D10C4" w:rsidRPr="00472B9C">
        <w:rPr>
          <w:rFonts w:eastAsia="Times New Roman" w:cs="Arial"/>
          <w:szCs w:val="22"/>
          <w:lang w:val="en-GB"/>
        </w:rPr>
        <w:t xml:space="preserve"> (the EPBC Act) provides a legal framework to protect and manage nationally and internationally important flora, fauna, ecological communities and heritage places.</w:t>
      </w:r>
    </w:p>
    <w:p w14:paraId="16D57DDF" w14:textId="7366C485" w:rsidR="0015666B" w:rsidRPr="00472B9C" w:rsidRDefault="003C1235" w:rsidP="0015666B">
      <w:pPr>
        <w:spacing w:before="120" w:after="120"/>
        <w:jc w:val="both"/>
        <w:rPr>
          <w:rFonts w:eastAsia="Times New Roman" w:cs="Arial"/>
          <w:szCs w:val="22"/>
          <w:lang w:val="en-GB"/>
        </w:rPr>
      </w:pPr>
      <w:r w:rsidRPr="00472B9C">
        <w:rPr>
          <w:rFonts w:eastAsia="Times New Roman" w:cs="Arial"/>
          <w:szCs w:val="22"/>
          <w:lang w:val="en-GB"/>
        </w:rPr>
        <w:t>In 2002</w:t>
      </w:r>
      <w:r w:rsidR="00C9435B">
        <w:rPr>
          <w:rFonts w:eastAsia="Times New Roman" w:cs="Arial"/>
          <w:szCs w:val="22"/>
          <w:lang w:val="en-GB"/>
        </w:rPr>
        <w:t>,</w:t>
      </w:r>
      <w:r w:rsidRPr="00472B9C">
        <w:rPr>
          <w:rFonts w:eastAsia="Times New Roman" w:cs="Arial"/>
          <w:szCs w:val="22"/>
          <w:lang w:val="en-GB"/>
        </w:rPr>
        <w:t xml:space="preserve"> </w:t>
      </w:r>
      <w:r w:rsidR="0015666B" w:rsidRPr="00472B9C">
        <w:rPr>
          <w:rFonts w:eastAsia="Times New Roman" w:cs="Arial"/>
          <w:szCs w:val="22"/>
          <w:lang w:val="en-GB"/>
        </w:rPr>
        <w:t xml:space="preserve">the </w:t>
      </w:r>
      <w:r w:rsidRPr="00472B9C">
        <w:rPr>
          <w:rFonts w:eastAsia="Times New Roman" w:cs="Arial"/>
          <w:szCs w:val="22"/>
          <w:lang w:val="en-GB"/>
        </w:rPr>
        <w:t xml:space="preserve">State Government </w:t>
      </w:r>
      <w:r w:rsidR="0015666B" w:rsidRPr="00472B9C">
        <w:rPr>
          <w:rFonts w:eastAsia="Times New Roman" w:cs="Arial"/>
          <w:szCs w:val="22"/>
          <w:lang w:val="en-GB"/>
        </w:rPr>
        <w:t xml:space="preserve">established an </w:t>
      </w:r>
      <w:r w:rsidR="004F40F6">
        <w:rPr>
          <w:rFonts w:eastAsia="Times New Roman" w:cs="Arial"/>
          <w:szCs w:val="22"/>
          <w:lang w:val="en-GB"/>
        </w:rPr>
        <w:t>U</w:t>
      </w:r>
      <w:r w:rsidR="0015666B" w:rsidRPr="00472B9C">
        <w:rPr>
          <w:rFonts w:eastAsia="Times New Roman" w:cs="Arial"/>
          <w:szCs w:val="22"/>
          <w:lang w:val="en-GB"/>
        </w:rPr>
        <w:t xml:space="preserve">rban </w:t>
      </w:r>
      <w:r w:rsidR="004F40F6">
        <w:rPr>
          <w:rFonts w:eastAsia="Times New Roman" w:cs="Arial"/>
          <w:szCs w:val="22"/>
          <w:lang w:val="en-GB"/>
        </w:rPr>
        <w:t>G</w:t>
      </w:r>
      <w:r w:rsidR="0015666B" w:rsidRPr="00472B9C">
        <w:rPr>
          <w:rFonts w:eastAsia="Times New Roman" w:cs="Arial"/>
          <w:szCs w:val="22"/>
          <w:lang w:val="en-GB"/>
        </w:rPr>
        <w:t xml:space="preserve">rowth </w:t>
      </w:r>
      <w:r w:rsidR="004F40F6">
        <w:rPr>
          <w:rFonts w:eastAsia="Times New Roman" w:cs="Arial"/>
          <w:szCs w:val="22"/>
          <w:lang w:val="en-GB"/>
        </w:rPr>
        <w:t>B</w:t>
      </w:r>
      <w:r w:rsidR="0015666B" w:rsidRPr="00472B9C">
        <w:rPr>
          <w:rFonts w:eastAsia="Times New Roman" w:cs="Arial"/>
          <w:szCs w:val="22"/>
          <w:lang w:val="en-GB"/>
        </w:rPr>
        <w:t>oundary (UGB) around Melbourne to manage outward expansion in a coordinated manner.</w:t>
      </w:r>
      <w:r w:rsidR="00F61880">
        <w:rPr>
          <w:rFonts w:eastAsia="Times New Roman" w:cs="Arial"/>
          <w:szCs w:val="22"/>
          <w:lang w:val="en-GB"/>
        </w:rPr>
        <w:t xml:space="preserve"> It </w:t>
      </w:r>
      <w:r w:rsidR="0015666B" w:rsidRPr="00472B9C">
        <w:rPr>
          <w:rFonts w:eastAsia="Times New Roman" w:cs="Arial"/>
          <w:szCs w:val="22"/>
          <w:lang w:val="en-GB"/>
        </w:rPr>
        <w:t xml:space="preserve">also identified 12 </w:t>
      </w:r>
      <w:r w:rsidR="009E13D2">
        <w:rPr>
          <w:rFonts w:eastAsia="Times New Roman" w:cs="Arial"/>
          <w:szCs w:val="22"/>
          <w:lang w:val="en-GB"/>
        </w:rPr>
        <w:t>Green Wedge</w:t>
      </w:r>
      <w:r w:rsidR="0015666B" w:rsidRPr="00472B9C">
        <w:rPr>
          <w:rFonts w:eastAsia="Times New Roman" w:cs="Arial"/>
          <w:szCs w:val="22"/>
          <w:lang w:val="en-GB"/>
        </w:rPr>
        <w:t xml:space="preserve"> areas in 17 local government areas and put in place policies to protect these valued areas. </w:t>
      </w:r>
      <w:r w:rsidR="00424A6D" w:rsidRPr="00472B9C">
        <w:rPr>
          <w:rFonts w:eastAsia="Times New Roman" w:cs="Arial"/>
          <w:szCs w:val="22"/>
          <w:lang w:val="en-GB"/>
        </w:rPr>
        <w:t xml:space="preserve">This includes a legislative </w:t>
      </w:r>
      <w:r w:rsidR="00424A6D" w:rsidRPr="00472B9C">
        <w:rPr>
          <w:rFonts w:eastAsia="Times New Roman" w:cs="Arial"/>
          <w:szCs w:val="22"/>
          <w:lang w:val="en-GB"/>
        </w:rPr>
        <w:lastRenderedPageBreak/>
        <w:t xml:space="preserve">requirement outlined in the </w:t>
      </w:r>
      <w:r w:rsidR="00424A6D" w:rsidRPr="00472B9C">
        <w:rPr>
          <w:rFonts w:eastAsia="Times New Roman" w:cs="Arial"/>
          <w:i/>
          <w:iCs/>
          <w:szCs w:val="22"/>
          <w:lang w:val="en-GB"/>
        </w:rPr>
        <w:t>Planning and Environment Act 1987</w:t>
      </w:r>
      <w:r w:rsidR="00424A6D" w:rsidRPr="00472B9C">
        <w:rPr>
          <w:rFonts w:eastAsia="Times New Roman" w:cs="Arial"/>
          <w:szCs w:val="22"/>
          <w:lang w:val="en-GB"/>
        </w:rPr>
        <w:t xml:space="preserve"> requiring that any proposed alteration of its location be ratified by both Houses of the Parliament of Victoria</w:t>
      </w:r>
      <w:r w:rsidR="0015666B" w:rsidRPr="00472B9C">
        <w:rPr>
          <w:rFonts w:eastAsia="Times New Roman" w:cs="Arial"/>
          <w:szCs w:val="22"/>
          <w:lang w:val="en-GB"/>
        </w:rPr>
        <w:t xml:space="preserve">. </w:t>
      </w:r>
    </w:p>
    <w:p w14:paraId="24ED415B" w14:textId="568D109B" w:rsidR="009D6A44" w:rsidRDefault="0035143F" w:rsidP="00276EE7">
      <w:pPr>
        <w:spacing w:before="120" w:after="120"/>
        <w:jc w:val="both"/>
        <w:rPr>
          <w:rFonts w:eastAsia="Times New Roman" w:cs="Arial"/>
          <w:szCs w:val="22"/>
          <w:lang w:val="en-GB"/>
        </w:rPr>
      </w:pPr>
      <w:r>
        <w:rPr>
          <w:rFonts w:eastAsia="Times New Roman" w:cs="Arial"/>
          <w:szCs w:val="22"/>
          <w:lang w:val="en-GB"/>
        </w:rPr>
        <w:t>The current State</w:t>
      </w:r>
      <w:r w:rsidR="00E735EF">
        <w:rPr>
          <w:rFonts w:eastAsia="Times New Roman" w:cs="Arial"/>
          <w:szCs w:val="22"/>
          <w:lang w:val="en-GB"/>
        </w:rPr>
        <w:t xml:space="preserve"> </w:t>
      </w:r>
      <w:r>
        <w:rPr>
          <w:rFonts w:eastAsia="Times New Roman" w:cs="Arial"/>
          <w:szCs w:val="22"/>
          <w:lang w:val="en-GB"/>
        </w:rPr>
        <w:t xml:space="preserve">government </w:t>
      </w:r>
      <w:r w:rsidRPr="00472B9C">
        <w:rPr>
          <w:rFonts w:eastAsia="Times New Roman" w:cs="Arial"/>
          <w:szCs w:val="22"/>
          <w:lang w:val="en-GB"/>
        </w:rPr>
        <w:t xml:space="preserve">articulates </w:t>
      </w:r>
      <w:r>
        <w:rPr>
          <w:rFonts w:eastAsia="Times New Roman" w:cs="Arial"/>
          <w:szCs w:val="22"/>
          <w:lang w:val="en-GB"/>
        </w:rPr>
        <w:t xml:space="preserve">its </w:t>
      </w:r>
      <w:r w:rsidRPr="00472B9C">
        <w:rPr>
          <w:rFonts w:eastAsia="Times New Roman" w:cs="Arial"/>
          <w:szCs w:val="22"/>
          <w:lang w:val="en-GB"/>
        </w:rPr>
        <w:t xml:space="preserve">future vision and desired planning outcomes for Melbourne’s </w:t>
      </w:r>
      <w:r w:rsidR="009E13D2">
        <w:rPr>
          <w:rFonts w:eastAsia="Times New Roman" w:cs="Arial"/>
          <w:szCs w:val="22"/>
          <w:lang w:val="en-GB"/>
        </w:rPr>
        <w:t>Green Wedge</w:t>
      </w:r>
      <w:r>
        <w:rPr>
          <w:rFonts w:eastAsia="Times New Roman" w:cs="Arial"/>
          <w:szCs w:val="22"/>
          <w:lang w:val="en-GB"/>
        </w:rPr>
        <w:t xml:space="preserve"> via </w:t>
      </w:r>
      <w:r w:rsidRPr="00472B9C">
        <w:rPr>
          <w:rFonts w:eastAsia="Times New Roman" w:cs="Arial"/>
          <w:szCs w:val="22"/>
          <w:lang w:val="en-GB"/>
        </w:rPr>
        <w:t>Plan Melbourne 2017–2050 (‘Plan Melbourne’)</w:t>
      </w:r>
      <w:r>
        <w:rPr>
          <w:rFonts w:eastAsia="Times New Roman" w:cs="Arial"/>
          <w:szCs w:val="22"/>
          <w:lang w:val="en-GB"/>
        </w:rPr>
        <w:t xml:space="preserve"> - </w:t>
      </w:r>
      <w:r w:rsidRPr="00472B9C">
        <w:rPr>
          <w:rFonts w:eastAsia="Times New Roman" w:cs="Arial"/>
          <w:szCs w:val="22"/>
          <w:lang w:val="en-GB"/>
        </w:rPr>
        <w:t xml:space="preserve">the city’s current metropolitan strategy. </w:t>
      </w:r>
      <w:r w:rsidR="00682B2C" w:rsidRPr="00472B9C">
        <w:rPr>
          <w:rFonts w:eastAsia="Times New Roman" w:cs="Arial"/>
          <w:szCs w:val="22"/>
          <w:lang w:val="en-GB"/>
        </w:rPr>
        <w:t>Above all, Plan Melbourne states the Victorian Government’s intention to maintain a permanent urban growth boundary to strengthen protection and management of Melbourne’s green wedges.</w:t>
      </w:r>
      <w:r w:rsidR="005A72F8">
        <w:rPr>
          <w:rFonts w:eastAsia="Times New Roman" w:cs="Arial"/>
          <w:szCs w:val="22"/>
          <w:lang w:val="en-GB"/>
        </w:rPr>
        <w:t xml:space="preserve"> </w:t>
      </w:r>
      <w:r w:rsidR="00AC1755">
        <w:rPr>
          <w:rFonts w:eastAsia="Times New Roman" w:cs="Arial"/>
          <w:szCs w:val="22"/>
          <w:lang w:val="en-GB"/>
        </w:rPr>
        <w:t xml:space="preserve">It also </w:t>
      </w:r>
      <w:r w:rsidR="00276EE7" w:rsidRPr="00276EE7">
        <w:rPr>
          <w:rFonts w:eastAsia="Times New Roman" w:cs="Arial"/>
          <w:szCs w:val="22"/>
          <w:lang w:val="en-GB"/>
        </w:rPr>
        <w:t>articulate</w:t>
      </w:r>
      <w:r w:rsidR="00AC1755">
        <w:rPr>
          <w:rFonts w:eastAsia="Times New Roman" w:cs="Arial"/>
          <w:szCs w:val="22"/>
          <w:lang w:val="en-GB"/>
        </w:rPr>
        <w:t>s</w:t>
      </w:r>
      <w:r w:rsidR="00276EE7" w:rsidRPr="00276EE7">
        <w:rPr>
          <w:rFonts w:eastAsia="Times New Roman" w:cs="Arial"/>
          <w:szCs w:val="22"/>
          <w:lang w:val="en-GB"/>
        </w:rPr>
        <w:t xml:space="preserve"> a vision for </w:t>
      </w:r>
      <w:r w:rsidR="00A86790">
        <w:rPr>
          <w:rFonts w:eastAsia="Times New Roman" w:cs="Arial"/>
          <w:szCs w:val="22"/>
          <w:lang w:val="en-GB"/>
        </w:rPr>
        <w:t xml:space="preserve">Green Wedges </w:t>
      </w:r>
      <w:r w:rsidR="00276EE7" w:rsidRPr="00276EE7">
        <w:rPr>
          <w:rFonts w:eastAsia="Times New Roman" w:cs="Arial"/>
          <w:szCs w:val="22"/>
          <w:lang w:val="en-GB"/>
        </w:rPr>
        <w:t>and is an important reference for policy</w:t>
      </w:r>
      <w:r w:rsidR="00A50F71">
        <w:rPr>
          <w:rFonts w:eastAsia="Times New Roman" w:cs="Arial"/>
          <w:szCs w:val="22"/>
          <w:lang w:val="en-GB"/>
        </w:rPr>
        <w:t xml:space="preserve"> </w:t>
      </w:r>
      <w:r w:rsidR="00276EE7" w:rsidRPr="00276EE7">
        <w:rPr>
          <w:rFonts w:eastAsia="Times New Roman" w:cs="Arial"/>
          <w:szCs w:val="22"/>
          <w:lang w:val="en-GB"/>
        </w:rPr>
        <w:t>formulation and decision-making in relation to the</w:t>
      </w:r>
      <w:r w:rsidR="00AC1755">
        <w:rPr>
          <w:rFonts w:eastAsia="Times New Roman" w:cs="Arial"/>
          <w:szCs w:val="22"/>
          <w:lang w:val="en-GB"/>
        </w:rPr>
        <w:t xml:space="preserve"> Green Wedges </w:t>
      </w:r>
      <w:r w:rsidR="00276EE7" w:rsidRPr="00276EE7">
        <w:rPr>
          <w:rFonts w:eastAsia="Times New Roman" w:cs="Arial"/>
          <w:szCs w:val="22"/>
          <w:lang w:val="en-GB"/>
        </w:rPr>
        <w:t xml:space="preserve">(see Appendix </w:t>
      </w:r>
      <w:r w:rsidR="002E4467">
        <w:rPr>
          <w:rFonts w:eastAsia="Times New Roman" w:cs="Arial"/>
          <w:szCs w:val="22"/>
          <w:lang w:val="en-GB"/>
        </w:rPr>
        <w:t>2</w:t>
      </w:r>
      <w:r w:rsidR="00A86790">
        <w:rPr>
          <w:rFonts w:eastAsia="Times New Roman" w:cs="Arial"/>
          <w:szCs w:val="22"/>
          <w:lang w:val="en-GB"/>
        </w:rPr>
        <w:t xml:space="preserve"> - Plan Melbourne 2017-2050 Desired planning outcomes for green wedge and peri-urban areas</w:t>
      </w:r>
      <w:r w:rsidR="00276EE7" w:rsidRPr="00276EE7">
        <w:rPr>
          <w:rFonts w:eastAsia="Times New Roman" w:cs="Arial"/>
          <w:szCs w:val="22"/>
          <w:lang w:val="en-GB"/>
        </w:rPr>
        <w:t>)</w:t>
      </w:r>
      <w:r w:rsidR="00AC1755">
        <w:rPr>
          <w:rFonts w:eastAsia="Times New Roman" w:cs="Arial"/>
          <w:szCs w:val="22"/>
          <w:lang w:val="en-GB"/>
        </w:rPr>
        <w:t>.</w:t>
      </w:r>
    </w:p>
    <w:p w14:paraId="6E252CC3" w14:textId="615DD537" w:rsidR="00743535" w:rsidRPr="003C22BA" w:rsidRDefault="006B4A49" w:rsidP="003C22BA">
      <w:pPr>
        <w:spacing w:before="120" w:after="120"/>
        <w:jc w:val="both"/>
        <w:rPr>
          <w:rFonts w:eastAsia="Times New Roman" w:cs="Arial"/>
          <w:b/>
          <w:bCs/>
          <w:szCs w:val="22"/>
          <w:lang w:val="en-GB"/>
        </w:rPr>
      </w:pPr>
      <w:r w:rsidRPr="003C22BA">
        <w:rPr>
          <w:rFonts w:eastAsia="Times New Roman" w:cs="Arial"/>
          <w:b/>
          <w:bCs/>
          <w:szCs w:val="22"/>
          <w:lang w:val="en-GB"/>
        </w:rPr>
        <w:t xml:space="preserve">State Government’s </w:t>
      </w:r>
      <w:r w:rsidR="00935CD5" w:rsidRPr="003C22BA">
        <w:rPr>
          <w:rFonts w:eastAsia="Times New Roman" w:cs="Arial"/>
          <w:b/>
          <w:bCs/>
          <w:szCs w:val="22"/>
          <w:lang w:val="en-GB"/>
        </w:rPr>
        <w:t xml:space="preserve">Planning for Melbourne’s </w:t>
      </w:r>
      <w:r w:rsidR="009E13D2">
        <w:rPr>
          <w:rFonts w:eastAsia="Times New Roman" w:cs="Arial"/>
          <w:b/>
          <w:bCs/>
          <w:szCs w:val="22"/>
          <w:lang w:val="en-GB"/>
        </w:rPr>
        <w:t>Green Wedge</w:t>
      </w:r>
      <w:r w:rsidR="00935CD5" w:rsidRPr="003C22BA">
        <w:rPr>
          <w:rFonts w:eastAsia="Times New Roman" w:cs="Arial"/>
          <w:b/>
          <w:bCs/>
          <w:szCs w:val="22"/>
          <w:lang w:val="en-GB"/>
        </w:rPr>
        <w:t xml:space="preserve"> and Agricultural Land Review (GWAL) Project</w:t>
      </w:r>
    </w:p>
    <w:p w14:paraId="0B16E091" w14:textId="3C4E9DDD" w:rsidR="0015666B" w:rsidRPr="00472B9C" w:rsidRDefault="0015666B" w:rsidP="0015666B">
      <w:pPr>
        <w:spacing w:before="120" w:after="120"/>
        <w:jc w:val="both"/>
        <w:rPr>
          <w:rFonts w:eastAsia="Times New Roman" w:cs="Arial"/>
          <w:szCs w:val="22"/>
          <w:lang w:val="en-GB"/>
        </w:rPr>
      </w:pPr>
      <w:r w:rsidRPr="00472B9C">
        <w:rPr>
          <w:rFonts w:eastAsia="Times New Roman" w:cs="Arial"/>
          <w:szCs w:val="22"/>
          <w:lang w:val="en-GB"/>
        </w:rPr>
        <w:t xml:space="preserve">As part of the Plan Melbourne implementation, </w:t>
      </w:r>
      <w:r w:rsidR="00E735EF">
        <w:rPr>
          <w:rFonts w:eastAsia="Times New Roman" w:cs="Arial"/>
          <w:szCs w:val="22"/>
          <w:lang w:val="en-GB"/>
        </w:rPr>
        <w:t xml:space="preserve">the </w:t>
      </w:r>
      <w:r w:rsidRPr="00472B9C">
        <w:rPr>
          <w:rFonts w:eastAsia="Times New Roman" w:cs="Arial"/>
          <w:szCs w:val="22"/>
          <w:lang w:val="en-GB"/>
        </w:rPr>
        <w:t>GWAL Review</w:t>
      </w:r>
      <w:r w:rsidR="0088569A" w:rsidRPr="00472B9C">
        <w:rPr>
          <w:rFonts w:eastAsia="Times New Roman" w:cs="Arial"/>
          <w:szCs w:val="22"/>
          <w:lang w:val="en-GB"/>
        </w:rPr>
        <w:t xml:space="preserve"> </w:t>
      </w:r>
      <w:r w:rsidRPr="00472B9C">
        <w:rPr>
          <w:rFonts w:eastAsia="Times New Roman" w:cs="Arial"/>
          <w:szCs w:val="22"/>
          <w:lang w:val="en-GB"/>
        </w:rPr>
        <w:t xml:space="preserve">is </w:t>
      </w:r>
      <w:r w:rsidR="00766538">
        <w:rPr>
          <w:rFonts w:eastAsia="Times New Roman" w:cs="Arial"/>
          <w:szCs w:val="22"/>
          <w:lang w:val="en-GB"/>
        </w:rPr>
        <w:t xml:space="preserve">currently </w:t>
      </w:r>
      <w:r w:rsidRPr="00472B9C">
        <w:rPr>
          <w:rFonts w:eastAsia="Times New Roman" w:cs="Arial"/>
          <w:szCs w:val="22"/>
          <w:lang w:val="en-GB"/>
        </w:rPr>
        <w:t xml:space="preserve">underway to strengthen </w:t>
      </w:r>
      <w:r w:rsidR="009E13D2">
        <w:rPr>
          <w:rFonts w:eastAsia="Times New Roman" w:cs="Arial"/>
          <w:szCs w:val="22"/>
          <w:lang w:val="en-GB"/>
        </w:rPr>
        <w:t>Green Wedge</w:t>
      </w:r>
      <w:r w:rsidRPr="00472B9C">
        <w:rPr>
          <w:rFonts w:eastAsia="Times New Roman" w:cs="Arial"/>
          <w:szCs w:val="22"/>
          <w:lang w:val="en-GB"/>
        </w:rPr>
        <w:t xml:space="preserve"> planning provisions and protect agricultural land. </w:t>
      </w:r>
    </w:p>
    <w:p w14:paraId="39D69E9B" w14:textId="314C2537" w:rsidR="00891877" w:rsidRPr="00472B9C" w:rsidRDefault="00543F23" w:rsidP="00154508">
      <w:pPr>
        <w:spacing w:before="120" w:after="120"/>
        <w:jc w:val="both"/>
        <w:rPr>
          <w:rFonts w:ascii="Arial" w:hAnsi="Arial" w:cs="Arial"/>
        </w:rPr>
      </w:pPr>
      <w:r>
        <w:rPr>
          <w:rFonts w:eastAsia="Times New Roman" w:cs="Arial"/>
          <w:szCs w:val="22"/>
          <w:lang w:val="en-GB"/>
        </w:rPr>
        <w:t>Post the first</w:t>
      </w:r>
      <w:r w:rsidR="009A5945">
        <w:rPr>
          <w:rFonts w:eastAsia="Times New Roman" w:cs="Arial"/>
          <w:szCs w:val="22"/>
          <w:lang w:val="en-GB"/>
        </w:rPr>
        <w:t>-</w:t>
      </w:r>
      <w:r>
        <w:rPr>
          <w:rFonts w:eastAsia="Times New Roman" w:cs="Arial"/>
          <w:szCs w:val="22"/>
          <w:lang w:val="en-GB"/>
        </w:rPr>
        <w:t>round consultation in 201</w:t>
      </w:r>
      <w:r w:rsidR="00C90800">
        <w:rPr>
          <w:rFonts w:eastAsia="Times New Roman" w:cs="Arial"/>
          <w:szCs w:val="22"/>
          <w:lang w:val="en-GB"/>
        </w:rPr>
        <w:t>9</w:t>
      </w:r>
      <w:r>
        <w:rPr>
          <w:rFonts w:eastAsia="Times New Roman" w:cs="Arial"/>
          <w:szCs w:val="22"/>
          <w:lang w:val="en-GB"/>
        </w:rPr>
        <w:t xml:space="preserve">, </w:t>
      </w:r>
      <w:r w:rsidR="0015666B" w:rsidRPr="00472B9C">
        <w:rPr>
          <w:rFonts w:eastAsia="Times New Roman" w:cs="Arial"/>
          <w:szCs w:val="22"/>
          <w:lang w:val="en-GB"/>
        </w:rPr>
        <w:t>the Department of Environment, Land, Water and Planning (DELWP) released a consultation paper</w:t>
      </w:r>
      <w:r w:rsidR="00281E86">
        <w:rPr>
          <w:rFonts w:eastAsia="Times New Roman" w:cs="Arial"/>
          <w:szCs w:val="22"/>
          <w:lang w:val="en-GB"/>
        </w:rPr>
        <w:t xml:space="preserve"> in November 2020</w:t>
      </w:r>
      <w:r w:rsidR="0015666B" w:rsidRPr="00472B9C">
        <w:rPr>
          <w:rFonts w:eastAsia="Times New Roman" w:cs="Arial"/>
          <w:szCs w:val="22"/>
          <w:lang w:val="en-GB"/>
        </w:rPr>
        <w:t xml:space="preserve"> that outline</w:t>
      </w:r>
      <w:r w:rsidR="00A975DE">
        <w:rPr>
          <w:rFonts w:eastAsia="Times New Roman" w:cs="Arial"/>
          <w:szCs w:val="22"/>
          <w:lang w:val="en-GB"/>
        </w:rPr>
        <w:t>d</w:t>
      </w:r>
      <w:r w:rsidR="0015666B" w:rsidRPr="00472B9C">
        <w:rPr>
          <w:rFonts w:eastAsia="Times New Roman" w:cs="Arial"/>
          <w:szCs w:val="22"/>
          <w:lang w:val="en-GB"/>
        </w:rPr>
        <w:t xml:space="preserve"> the proposed changes to the legislative and policy framework</w:t>
      </w:r>
      <w:r>
        <w:rPr>
          <w:rFonts w:eastAsia="Times New Roman" w:cs="Arial"/>
          <w:szCs w:val="22"/>
          <w:lang w:val="en-GB"/>
        </w:rPr>
        <w:t xml:space="preserve">. </w:t>
      </w:r>
      <w:r w:rsidR="00821522" w:rsidRPr="00472B9C">
        <w:rPr>
          <w:rFonts w:eastAsia="Times New Roman" w:cs="Arial"/>
          <w:szCs w:val="22"/>
          <w:lang w:val="en-GB"/>
        </w:rPr>
        <w:t>Council has made a submission to the GWAL Review</w:t>
      </w:r>
      <w:r w:rsidR="000A69AD" w:rsidRPr="00472B9C">
        <w:rPr>
          <w:rFonts w:eastAsia="Times New Roman" w:cs="Arial"/>
          <w:szCs w:val="22"/>
          <w:lang w:val="en-GB"/>
        </w:rPr>
        <w:t xml:space="preserve"> which </w:t>
      </w:r>
      <w:r w:rsidR="00A11935">
        <w:rPr>
          <w:rFonts w:cs="Arial"/>
        </w:rPr>
        <w:t>is</w:t>
      </w:r>
      <w:r w:rsidR="00891877" w:rsidRPr="00472B9C">
        <w:rPr>
          <w:rFonts w:cs="Arial"/>
        </w:rPr>
        <w:t xml:space="preserve"> generally supportive of the following key proposals </w:t>
      </w:r>
      <w:r w:rsidR="00721165">
        <w:rPr>
          <w:rFonts w:cs="Arial"/>
        </w:rPr>
        <w:t>identified</w:t>
      </w:r>
      <w:r w:rsidR="00721165" w:rsidRPr="00472B9C">
        <w:rPr>
          <w:rFonts w:cs="Arial"/>
        </w:rPr>
        <w:t xml:space="preserve"> </w:t>
      </w:r>
      <w:r w:rsidR="00891877" w:rsidRPr="00472B9C">
        <w:rPr>
          <w:rFonts w:cs="Arial"/>
        </w:rPr>
        <w:t xml:space="preserve">in the </w:t>
      </w:r>
      <w:r w:rsidR="006C5EA6">
        <w:rPr>
          <w:rFonts w:cs="Arial"/>
        </w:rPr>
        <w:t>consultation</w:t>
      </w:r>
      <w:r w:rsidR="006C5EA6" w:rsidRPr="00472B9C">
        <w:rPr>
          <w:rFonts w:cs="Arial"/>
        </w:rPr>
        <w:t xml:space="preserve"> </w:t>
      </w:r>
      <w:r w:rsidR="00891877" w:rsidRPr="00472B9C">
        <w:rPr>
          <w:rFonts w:cs="Arial"/>
        </w:rPr>
        <w:t>paper to:</w:t>
      </w:r>
    </w:p>
    <w:p w14:paraId="798F6BAF" w14:textId="5242D0CC" w:rsidR="00891877" w:rsidRPr="00472B9C" w:rsidRDefault="00891877" w:rsidP="003D025C">
      <w:pPr>
        <w:numPr>
          <w:ilvl w:val="0"/>
          <w:numId w:val="6"/>
        </w:numPr>
        <w:spacing w:before="120" w:after="120"/>
        <w:jc w:val="both"/>
        <w:rPr>
          <w:rFonts w:cs="Arial"/>
        </w:rPr>
      </w:pPr>
      <w:r w:rsidRPr="00472B9C">
        <w:rPr>
          <w:rFonts w:cs="Arial"/>
        </w:rPr>
        <w:t xml:space="preserve">Further strengthen the legislative and policy framework for </w:t>
      </w:r>
      <w:r w:rsidR="009E13D2">
        <w:rPr>
          <w:rFonts w:cs="Arial"/>
        </w:rPr>
        <w:t>Green Wedge</w:t>
      </w:r>
      <w:r w:rsidRPr="00472B9C">
        <w:rPr>
          <w:rFonts w:cs="Arial"/>
        </w:rPr>
        <w:t>.</w:t>
      </w:r>
    </w:p>
    <w:p w14:paraId="0E230E71" w14:textId="77777777" w:rsidR="00891877" w:rsidRPr="00472B9C" w:rsidRDefault="00891877" w:rsidP="003D025C">
      <w:pPr>
        <w:numPr>
          <w:ilvl w:val="0"/>
          <w:numId w:val="6"/>
        </w:numPr>
        <w:spacing w:before="120" w:after="120"/>
        <w:jc w:val="both"/>
        <w:rPr>
          <w:rFonts w:cs="Arial"/>
          <w:szCs w:val="22"/>
        </w:rPr>
      </w:pPr>
      <w:r w:rsidRPr="00472B9C">
        <w:rPr>
          <w:rFonts w:cs="Arial"/>
          <w:szCs w:val="22"/>
        </w:rPr>
        <w:t xml:space="preserve">Protect </w:t>
      </w:r>
      <w:r w:rsidRPr="00472B9C">
        <w:rPr>
          <w:rFonts w:cs="Arial"/>
          <w:b/>
          <w:szCs w:val="22"/>
          <w:u w:val="single"/>
        </w:rPr>
        <w:t>all</w:t>
      </w:r>
      <w:r w:rsidRPr="00472B9C">
        <w:rPr>
          <w:rFonts w:cs="Arial"/>
          <w:szCs w:val="22"/>
        </w:rPr>
        <w:t xml:space="preserve"> agricultural land </w:t>
      </w:r>
      <w:r w:rsidRPr="00472B9C">
        <w:t>rather than just strategic agricultural land.</w:t>
      </w:r>
    </w:p>
    <w:p w14:paraId="71EDADE2" w14:textId="77777777" w:rsidR="00891877" w:rsidRPr="00472B9C" w:rsidRDefault="00891877" w:rsidP="003D025C">
      <w:pPr>
        <w:numPr>
          <w:ilvl w:val="0"/>
          <w:numId w:val="6"/>
        </w:numPr>
        <w:spacing w:before="120" w:after="120"/>
        <w:jc w:val="both"/>
        <w:rPr>
          <w:rFonts w:cs="Arial"/>
          <w:szCs w:val="22"/>
        </w:rPr>
      </w:pPr>
      <w:r w:rsidRPr="00472B9C">
        <w:rPr>
          <w:rFonts w:cs="Arial"/>
          <w:szCs w:val="22"/>
        </w:rPr>
        <w:t>Establish ‘right to farm’ legislation where the zoning supports agricultural use as a primary purpose.</w:t>
      </w:r>
    </w:p>
    <w:p w14:paraId="17CECFAB" w14:textId="1F74AC1F" w:rsidR="00891877" w:rsidRPr="00472B9C" w:rsidRDefault="00891877" w:rsidP="3DD8118C">
      <w:pPr>
        <w:spacing w:after="120"/>
        <w:rPr>
          <w:rFonts w:cs="Arial"/>
        </w:rPr>
      </w:pPr>
      <w:r w:rsidRPr="3DD8118C">
        <w:rPr>
          <w:rFonts w:cs="Arial"/>
        </w:rPr>
        <w:t>In addition, Council</w:t>
      </w:r>
      <w:r w:rsidR="00202352" w:rsidRPr="3DD8118C">
        <w:rPr>
          <w:rFonts w:cs="Arial"/>
        </w:rPr>
        <w:t>’s submission ha</w:t>
      </w:r>
      <w:r w:rsidR="002D034F" w:rsidRPr="3DD8118C">
        <w:rPr>
          <w:rFonts w:cs="Arial"/>
        </w:rPr>
        <w:t>s</w:t>
      </w:r>
      <w:r w:rsidR="00202352" w:rsidRPr="3DD8118C">
        <w:rPr>
          <w:rFonts w:cs="Arial"/>
        </w:rPr>
        <w:t xml:space="preserve"> also identified a range of matters that require further careful consideration by </w:t>
      </w:r>
      <w:r w:rsidR="006A4D35" w:rsidRPr="3DD8118C">
        <w:rPr>
          <w:rFonts w:cs="Arial"/>
        </w:rPr>
        <w:t>DELWP</w:t>
      </w:r>
      <w:r w:rsidR="002D034F" w:rsidRPr="3DD8118C">
        <w:rPr>
          <w:rFonts w:cs="Arial"/>
        </w:rPr>
        <w:t>. A copy of Council’s  submission can be a</w:t>
      </w:r>
      <w:r w:rsidR="003B59EC" w:rsidRPr="3DD8118C">
        <w:rPr>
          <w:rFonts w:cs="Arial"/>
        </w:rPr>
        <w:t>c</w:t>
      </w:r>
      <w:r w:rsidR="00D233CF" w:rsidRPr="3DD8118C">
        <w:rPr>
          <w:rFonts w:cs="Arial"/>
        </w:rPr>
        <w:t xml:space="preserve">cessed </w:t>
      </w:r>
      <w:r w:rsidR="002D034F" w:rsidRPr="3DD8118C">
        <w:rPr>
          <w:rFonts w:cs="Arial"/>
        </w:rPr>
        <w:t xml:space="preserve"> on </w:t>
      </w:r>
      <w:r w:rsidR="009D32E2" w:rsidRPr="3DD8118C">
        <w:rPr>
          <w:rFonts w:cs="Arial"/>
        </w:rPr>
        <w:t>C</w:t>
      </w:r>
      <w:r w:rsidR="003C7427" w:rsidRPr="3DD8118C">
        <w:rPr>
          <w:rFonts w:cs="Arial"/>
        </w:rPr>
        <w:t>ouncil’s website</w:t>
      </w:r>
      <w:r w:rsidR="0409F339" w:rsidRPr="3DD8118C">
        <w:rPr>
          <w:rFonts w:cs="Arial"/>
        </w:rPr>
        <w:t>:</w:t>
      </w:r>
      <w:r w:rsidR="003C7427" w:rsidRPr="3DD8118C">
        <w:rPr>
          <w:rFonts w:cs="Arial"/>
        </w:rPr>
        <w:t xml:space="preserve"> </w:t>
      </w:r>
      <w:hyperlink r:id="rId17">
        <w:r w:rsidR="009E13D2" w:rsidRPr="3DD8118C">
          <w:rPr>
            <w:rStyle w:val="Hyperlink"/>
          </w:rPr>
          <w:t>Green Wedge</w:t>
        </w:r>
        <w:r w:rsidR="00EF33BD" w:rsidRPr="3DD8118C">
          <w:rPr>
            <w:rStyle w:val="Hyperlink"/>
          </w:rPr>
          <w:t xml:space="preserve"> Management Plan - Whittlesea Council</w:t>
        </w:r>
      </w:hyperlink>
      <w:r w:rsidR="002D034F" w:rsidRPr="00A807FD">
        <w:rPr>
          <w:rFonts w:cs="Arial"/>
        </w:rPr>
        <w:t>.</w:t>
      </w:r>
      <w:r w:rsidR="00DA6B5D" w:rsidRPr="3DD8118C">
        <w:rPr>
          <w:rFonts w:cs="Arial"/>
        </w:rPr>
        <w:t xml:space="preserve"> </w:t>
      </w:r>
      <w:r w:rsidR="00DA6B5D" w:rsidRPr="3DD8118C">
        <w:rPr>
          <w:rFonts w:cstheme="majorBidi"/>
        </w:rPr>
        <w:t>The finding</w:t>
      </w:r>
      <w:r w:rsidR="00A843A3" w:rsidRPr="3DD8118C">
        <w:rPr>
          <w:rFonts w:cstheme="majorBidi"/>
        </w:rPr>
        <w:t>s</w:t>
      </w:r>
      <w:r w:rsidR="00DA6B5D" w:rsidRPr="3DD8118C">
        <w:rPr>
          <w:rFonts w:cstheme="majorBidi"/>
        </w:rPr>
        <w:t xml:space="preserve"> of the State government review </w:t>
      </w:r>
      <w:r w:rsidR="00735ACE" w:rsidRPr="3DD8118C">
        <w:rPr>
          <w:rFonts w:cstheme="majorBidi"/>
        </w:rPr>
        <w:t>are</w:t>
      </w:r>
      <w:r w:rsidR="00DA6B5D" w:rsidRPr="3DD8118C">
        <w:rPr>
          <w:rFonts w:cstheme="majorBidi"/>
        </w:rPr>
        <w:t xml:space="preserve"> planned to be released in </w:t>
      </w:r>
      <w:r w:rsidR="00273D54" w:rsidRPr="3DD8118C">
        <w:rPr>
          <w:rFonts w:cstheme="majorBidi"/>
        </w:rPr>
        <w:t>mid-</w:t>
      </w:r>
      <w:r w:rsidR="00DA6B5D" w:rsidRPr="3DD8118C">
        <w:rPr>
          <w:rFonts w:cstheme="majorBidi"/>
        </w:rPr>
        <w:t xml:space="preserve">2021. </w:t>
      </w:r>
      <w:r w:rsidR="00BD6611" w:rsidRPr="3DD8118C">
        <w:rPr>
          <w:rFonts w:cstheme="majorBidi"/>
        </w:rPr>
        <w:t xml:space="preserve">Council officers will </w:t>
      </w:r>
      <w:r w:rsidR="00445CEE" w:rsidRPr="3DD8118C">
        <w:rPr>
          <w:rFonts w:cstheme="majorBidi"/>
        </w:rPr>
        <w:t xml:space="preserve">work </w:t>
      </w:r>
      <w:r w:rsidR="00BD6611" w:rsidRPr="3DD8118C">
        <w:rPr>
          <w:rFonts w:cstheme="majorBidi"/>
        </w:rPr>
        <w:t xml:space="preserve">closely with </w:t>
      </w:r>
      <w:r w:rsidR="00887C6D" w:rsidRPr="3DD8118C">
        <w:rPr>
          <w:rFonts w:cstheme="majorBidi"/>
        </w:rPr>
        <w:t xml:space="preserve">DELWP </w:t>
      </w:r>
      <w:r w:rsidR="00293BF1" w:rsidRPr="3DD8118C">
        <w:rPr>
          <w:rFonts w:cstheme="majorBidi"/>
        </w:rPr>
        <w:t>to incorporate results from the GWAL review into the Whittlesea GWMP 2022-32.</w:t>
      </w:r>
      <w:r w:rsidR="00DA6B5D" w:rsidRPr="3DD8118C">
        <w:rPr>
          <w:rFonts w:cstheme="majorBidi"/>
        </w:rPr>
        <w:t xml:space="preserve"> </w:t>
      </w:r>
    </w:p>
    <w:p w14:paraId="0C9E2F3C" w14:textId="6E8EA851" w:rsidR="0015666B" w:rsidRPr="00F473AD" w:rsidRDefault="0030011F" w:rsidP="0015666B">
      <w:pPr>
        <w:spacing w:before="120" w:after="120"/>
        <w:jc w:val="both"/>
        <w:rPr>
          <w:rFonts w:eastAsia="Times New Roman" w:cs="Arial"/>
          <w:b/>
          <w:iCs/>
          <w:szCs w:val="22"/>
          <w:lang w:val="en-GB"/>
        </w:rPr>
      </w:pPr>
      <w:r>
        <w:rPr>
          <w:rFonts w:eastAsia="Times New Roman" w:cs="Arial"/>
          <w:b/>
          <w:iCs/>
          <w:szCs w:val="22"/>
          <w:lang w:val="en-GB"/>
        </w:rPr>
        <w:t>D</w:t>
      </w:r>
      <w:r w:rsidR="0015666B" w:rsidRPr="00F473AD">
        <w:rPr>
          <w:rFonts w:eastAsia="Times New Roman" w:cs="Arial"/>
          <w:b/>
          <w:iCs/>
          <w:szCs w:val="22"/>
          <w:lang w:val="en-GB"/>
        </w:rPr>
        <w:t xml:space="preserve">ifference between the City of Whittlesea’s </w:t>
      </w:r>
      <w:r w:rsidR="003F26A7" w:rsidRPr="00F473AD">
        <w:rPr>
          <w:rFonts w:eastAsia="Times New Roman" w:cs="Arial"/>
          <w:b/>
          <w:iCs/>
          <w:szCs w:val="22"/>
          <w:lang w:val="en-GB"/>
        </w:rPr>
        <w:t xml:space="preserve">GWMP </w:t>
      </w:r>
      <w:r w:rsidR="0015666B" w:rsidRPr="00F473AD">
        <w:rPr>
          <w:rFonts w:eastAsia="Times New Roman" w:cs="Arial"/>
          <w:b/>
          <w:iCs/>
          <w:szCs w:val="22"/>
          <w:lang w:val="en-GB"/>
        </w:rPr>
        <w:t xml:space="preserve">Review and the State </w:t>
      </w:r>
      <w:r w:rsidR="000872D2" w:rsidRPr="00F473AD">
        <w:rPr>
          <w:rFonts w:eastAsia="Times New Roman" w:cs="Arial"/>
          <w:b/>
          <w:iCs/>
          <w:szCs w:val="22"/>
          <w:lang w:val="en-GB"/>
        </w:rPr>
        <w:t>G</w:t>
      </w:r>
      <w:r w:rsidR="0015666B" w:rsidRPr="00F473AD">
        <w:rPr>
          <w:rFonts w:eastAsia="Times New Roman" w:cs="Arial"/>
          <w:b/>
          <w:iCs/>
          <w:szCs w:val="22"/>
          <w:lang w:val="en-GB"/>
        </w:rPr>
        <w:t>overnment</w:t>
      </w:r>
      <w:r w:rsidR="00921722" w:rsidRPr="00F473AD">
        <w:rPr>
          <w:rFonts w:eastAsia="Times New Roman" w:cs="Arial"/>
          <w:b/>
          <w:iCs/>
          <w:szCs w:val="22"/>
          <w:lang w:val="en-GB"/>
        </w:rPr>
        <w:t>’s</w:t>
      </w:r>
      <w:r w:rsidR="0015666B" w:rsidRPr="00F473AD">
        <w:rPr>
          <w:rFonts w:eastAsia="Times New Roman" w:cs="Arial"/>
          <w:b/>
          <w:iCs/>
          <w:szCs w:val="22"/>
          <w:lang w:val="en-GB"/>
        </w:rPr>
        <w:t xml:space="preserve"> GWAL Review</w:t>
      </w:r>
    </w:p>
    <w:p w14:paraId="70953F5A" w14:textId="1A8D6FA3" w:rsidR="00A1667C" w:rsidRDefault="00D11920" w:rsidP="00D11920">
      <w:pPr>
        <w:spacing w:after="120"/>
      </w:pPr>
      <w:r w:rsidRPr="00472B9C">
        <w:rPr>
          <w:rFonts w:cs="Arial"/>
        </w:rPr>
        <w:t>While the Whittlesea GWMP</w:t>
      </w:r>
      <w:r w:rsidR="00120719" w:rsidRPr="00472B9C">
        <w:rPr>
          <w:rFonts w:cs="Arial"/>
        </w:rPr>
        <w:t xml:space="preserve"> </w:t>
      </w:r>
      <w:r w:rsidRPr="00472B9C">
        <w:rPr>
          <w:rFonts w:cs="Arial"/>
        </w:rPr>
        <w:t>identifies local</w:t>
      </w:r>
      <w:r w:rsidR="00120719" w:rsidRPr="00472B9C">
        <w:rPr>
          <w:rFonts w:cs="Arial"/>
        </w:rPr>
        <w:t xml:space="preserve"> </w:t>
      </w:r>
      <w:r w:rsidRPr="00472B9C">
        <w:rPr>
          <w:rFonts w:cs="Arial"/>
        </w:rPr>
        <w:t xml:space="preserve">land use planning policy directions for our </w:t>
      </w:r>
      <w:r w:rsidR="009E13D2">
        <w:rPr>
          <w:rFonts w:cs="Arial"/>
        </w:rPr>
        <w:t>Green Wedge</w:t>
      </w:r>
      <w:r w:rsidRPr="00472B9C">
        <w:rPr>
          <w:rFonts w:cs="Arial"/>
        </w:rPr>
        <w:t xml:space="preserve"> areas, </w:t>
      </w:r>
      <w:r w:rsidRPr="00472B9C">
        <w:t xml:space="preserve">it must operate within the </w:t>
      </w:r>
      <w:r w:rsidR="005E18FA">
        <w:t xml:space="preserve">overarching Victorian </w:t>
      </w:r>
      <w:r w:rsidRPr="00472B9C">
        <w:t xml:space="preserve">legislative and policy framework that will be updated by the State government GWAL review. </w:t>
      </w:r>
      <w:r w:rsidR="00E735EF">
        <w:t xml:space="preserve"> This means that </w:t>
      </w:r>
      <w:r w:rsidRPr="00472B9C">
        <w:rPr>
          <w:rFonts w:cs="Arial"/>
        </w:rPr>
        <w:t xml:space="preserve">the GWMP Review project cannot change </w:t>
      </w:r>
      <w:r w:rsidR="005E18FA">
        <w:rPr>
          <w:rFonts w:cs="Arial"/>
        </w:rPr>
        <w:lastRenderedPageBreak/>
        <w:t xml:space="preserve">things such as </w:t>
      </w:r>
      <w:r w:rsidRPr="00472B9C">
        <w:rPr>
          <w:rFonts w:cs="Arial"/>
        </w:rPr>
        <w:t>the U</w:t>
      </w:r>
      <w:r w:rsidR="00273D54">
        <w:rPr>
          <w:rFonts w:cs="Arial"/>
        </w:rPr>
        <w:t xml:space="preserve">GB </w:t>
      </w:r>
      <w:r w:rsidRPr="00472B9C">
        <w:rPr>
          <w:rFonts w:cs="Arial"/>
        </w:rPr>
        <w:t>or override</w:t>
      </w:r>
      <w:r w:rsidR="00B01C90" w:rsidRPr="00472B9C">
        <w:rPr>
          <w:rFonts w:cs="Arial"/>
        </w:rPr>
        <w:t xml:space="preserve"> </w:t>
      </w:r>
      <w:r w:rsidRPr="00472B9C">
        <w:rPr>
          <w:rFonts w:cs="Arial"/>
        </w:rPr>
        <w:t>any other policies</w:t>
      </w:r>
      <w:r w:rsidR="00B01C90" w:rsidRPr="00472B9C">
        <w:rPr>
          <w:rFonts w:cs="Arial"/>
        </w:rPr>
        <w:t xml:space="preserve"> or</w:t>
      </w:r>
      <w:r w:rsidRPr="00472B9C">
        <w:rPr>
          <w:rFonts w:cs="Arial"/>
        </w:rPr>
        <w:t xml:space="preserve"> controls set out by the State </w:t>
      </w:r>
      <w:r w:rsidR="00816DF5">
        <w:rPr>
          <w:rFonts w:cs="Arial"/>
        </w:rPr>
        <w:t>G</w:t>
      </w:r>
      <w:r w:rsidRPr="00472B9C">
        <w:rPr>
          <w:rFonts w:cs="Arial"/>
        </w:rPr>
        <w:t xml:space="preserve">overnment.  </w:t>
      </w:r>
      <w:r w:rsidRPr="00472B9C">
        <w:t xml:space="preserve">On the other hand, the State </w:t>
      </w:r>
      <w:r w:rsidR="00F04E51">
        <w:t>G</w:t>
      </w:r>
      <w:r w:rsidRPr="00472B9C">
        <w:t xml:space="preserve">overnment is proposing a wide range of changes to the State planning system in relation to </w:t>
      </w:r>
      <w:r w:rsidR="000A41C1">
        <w:t xml:space="preserve">the </w:t>
      </w:r>
      <w:r w:rsidR="009E13D2">
        <w:t>Green Wedge</w:t>
      </w:r>
      <w:r w:rsidR="00D26797">
        <w:t>s</w:t>
      </w:r>
      <w:r w:rsidR="00A975DE">
        <w:t>.</w:t>
      </w:r>
    </w:p>
    <w:p w14:paraId="7F91AAC5" w14:textId="3A5671D8" w:rsidR="00D11920" w:rsidRDefault="00A1667C" w:rsidP="00D11920">
      <w:pPr>
        <w:spacing w:after="120"/>
      </w:pPr>
      <w:r>
        <w:t>I</w:t>
      </w:r>
      <w:r w:rsidRPr="00A1667C">
        <w:t xml:space="preserve">t is important to note that the </w:t>
      </w:r>
      <w:r w:rsidR="00721165">
        <w:t>St</w:t>
      </w:r>
      <w:r w:rsidR="003577FE">
        <w:t xml:space="preserve">ate government’s </w:t>
      </w:r>
      <w:r w:rsidRPr="00A1667C">
        <w:t xml:space="preserve">GWAL Review does not propose any change to the UGB. Council has been advocating for relevant changes supporting stronger protection of </w:t>
      </w:r>
      <w:r w:rsidR="00A7428B">
        <w:t>biodiversity conservation</w:t>
      </w:r>
      <w:r w:rsidR="000A5F3A">
        <w:t xml:space="preserve"> and </w:t>
      </w:r>
      <w:r w:rsidRPr="00A1667C">
        <w:t>agriculture land through the GWAL review process.</w:t>
      </w:r>
    </w:p>
    <w:p w14:paraId="7ECD385B" w14:textId="4C27A3CC" w:rsidR="0015666B" w:rsidRPr="00F473AD" w:rsidRDefault="0015666B" w:rsidP="00F473AD">
      <w:pPr>
        <w:pStyle w:val="Heading2"/>
        <w:rPr>
          <w:rFonts w:eastAsia="Calibri" w:cs="Calibri"/>
          <w:b/>
          <w:lang w:val="en-GB"/>
        </w:rPr>
      </w:pPr>
      <w:bookmarkStart w:id="21" w:name="_Toc68803525"/>
      <w:r w:rsidRPr="00F473AD">
        <w:rPr>
          <w:rFonts w:eastAsia="Calibri" w:cs="Calibri"/>
          <w:b/>
          <w:color w:val="auto"/>
          <w:lang w:val="en-GB"/>
        </w:rPr>
        <w:t xml:space="preserve">Local </w:t>
      </w:r>
      <w:r w:rsidR="00E2262E" w:rsidRPr="00F473AD">
        <w:rPr>
          <w:rFonts w:eastAsia="Calibri" w:cs="Calibri"/>
          <w:b/>
          <w:color w:val="auto"/>
          <w:lang w:val="en-GB"/>
        </w:rPr>
        <w:t>F</w:t>
      </w:r>
      <w:r w:rsidR="008E22EE" w:rsidRPr="00F473AD">
        <w:rPr>
          <w:rFonts w:eastAsia="Calibri" w:cs="Calibri"/>
          <w:b/>
          <w:color w:val="auto"/>
          <w:lang w:val="en-GB"/>
        </w:rPr>
        <w:t>ramework</w:t>
      </w:r>
      <w:bookmarkEnd w:id="21"/>
    </w:p>
    <w:p w14:paraId="6212425D" w14:textId="5423E694" w:rsidR="00106BFF" w:rsidRPr="00106BFF" w:rsidRDefault="008E22EE" w:rsidP="00106BFF">
      <w:pPr>
        <w:spacing w:before="120" w:after="120"/>
        <w:jc w:val="both"/>
        <w:rPr>
          <w:rFonts w:eastAsia="Times New Roman" w:cs="Arial"/>
          <w:szCs w:val="22"/>
          <w:lang w:val="en-GB"/>
        </w:rPr>
      </w:pPr>
      <w:r w:rsidRPr="00472B9C">
        <w:rPr>
          <w:rFonts w:eastAsia="Times New Roman" w:cs="Arial"/>
          <w:szCs w:val="22"/>
          <w:lang w:val="en-GB"/>
        </w:rPr>
        <w:t xml:space="preserve">The </w:t>
      </w:r>
      <w:r w:rsidR="0015666B" w:rsidRPr="00472B9C">
        <w:rPr>
          <w:rFonts w:eastAsia="Times New Roman" w:cs="Arial"/>
          <w:szCs w:val="22"/>
          <w:lang w:val="en-GB"/>
        </w:rPr>
        <w:t>Whittlesea Planning Scheme</w:t>
      </w:r>
      <w:r w:rsidR="000F01C3">
        <w:rPr>
          <w:rFonts w:eastAsia="Times New Roman" w:cs="Arial"/>
          <w:szCs w:val="22"/>
          <w:lang w:val="en-GB"/>
        </w:rPr>
        <w:t>, the GWMP</w:t>
      </w:r>
      <w:r w:rsidR="0015666B" w:rsidRPr="00472B9C">
        <w:rPr>
          <w:rFonts w:eastAsia="Times New Roman" w:cs="Arial"/>
          <w:szCs w:val="22"/>
          <w:lang w:val="en-GB"/>
        </w:rPr>
        <w:t xml:space="preserve"> </w:t>
      </w:r>
      <w:r w:rsidR="00896204">
        <w:rPr>
          <w:rFonts w:eastAsia="Times New Roman" w:cs="Arial"/>
          <w:szCs w:val="22"/>
          <w:lang w:val="en-GB"/>
        </w:rPr>
        <w:t xml:space="preserve">and other relevant </w:t>
      </w:r>
      <w:r w:rsidR="00861FC5">
        <w:rPr>
          <w:rFonts w:eastAsia="Times New Roman" w:cs="Arial"/>
          <w:szCs w:val="22"/>
          <w:lang w:val="en-GB"/>
        </w:rPr>
        <w:t>C</w:t>
      </w:r>
      <w:r w:rsidR="000F01C3">
        <w:rPr>
          <w:rFonts w:eastAsia="Times New Roman" w:cs="Arial"/>
          <w:szCs w:val="22"/>
          <w:lang w:val="en-GB"/>
        </w:rPr>
        <w:t xml:space="preserve">ouncil strategies </w:t>
      </w:r>
      <w:r w:rsidR="00633587">
        <w:rPr>
          <w:rFonts w:eastAsia="Times New Roman" w:cs="Arial"/>
          <w:szCs w:val="22"/>
          <w:lang w:val="en-GB"/>
        </w:rPr>
        <w:t>provi</w:t>
      </w:r>
      <w:r w:rsidR="000F01C3">
        <w:rPr>
          <w:rFonts w:eastAsia="Times New Roman" w:cs="Arial"/>
          <w:szCs w:val="22"/>
          <w:lang w:val="en-GB"/>
        </w:rPr>
        <w:t xml:space="preserve">de </w:t>
      </w:r>
      <w:r w:rsidR="00633587">
        <w:rPr>
          <w:rFonts w:eastAsia="Times New Roman" w:cs="Arial"/>
          <w:szCs w:val="22"/>
          <w:lang w:val="en-GB"/>
        </w:rPr>
        <w:t xml:space="preserve">the local </w:t>
      </w:r>
      <w:r w:rsidR="00C23CE4">
        <w:rPr>
          <w:rFonts w:eastAsia="Times New Roman" w:cs="Arial"/>
          <w:szCs w:val="22"/>
          <w:lang w:val="en-GB"/>
        </w:rPr>
        <w:t xml:space="preserve">framework for manging land use and development in our </w:t>
      </w:r>
      <w:r w:rsidR="009E13D2">
        <w:rPr>
          <w:rFonts w:eastAsia="Times New Roman" w:cs="Arial"/>
          <w:szCs w:val="22"/>
          <w:lang w:val="en-GB"/>
        </w:rPr>
        <w:t>Green Wedge</w:t>
      </w:r>
      <w:r w:rsidR="00C23CE4">
        <w:rPr>
          <w:rFonts w:eastAsia="Times New Roman" w:cs="Arial"/>
          <w:szCs w:val="22"/>
          <w:lang w:val="en-GB"/>
        </w:rPr>
        <w:t xml:space="preserve">. </w:t>
      </w:r>
    </w:p>
    <w:p w14:paraId="06680513" w14:textId="241F4E1A" w:rsidR="009F14F8" w:rsidRPr="00F473AD" w:rsidRDefault="009F14F8" w:rsidP="0015666B">
      <w:pPr>
        <w:spacing w:before="120" w:after="120"/>
        <w:jc w:val="both"/>
        <w:rPr>
          <w:rFonts w:eastAsia="Times New Roman" w:cs="Arial"/>
          <w:b/>
          <w:bCs/>
          <w:szCs w:val="22"/>
          <w:lang w:val="en-GB"/>
        </w:rPr>
      </w:pPr>
      <w:r w:rsidRPr="00F473AD">
        <w:rPr>
          <w:rFonts w:eastAsia="Times New Roman" w:cs="Arial"/>
          <w:b/>
          <w:bCs/>
          <w:szCs w:val="22"/>
          <w:lang w:val="en-GB"/>
        </w:rPr>
        <w:t>Whittlesea Planning Scheme</w:t>
      </w:r>
    </w:p>
    <w:p w14:paraId="25A61472" w14:textId="577E32C8" w:rsidR="00634AEC" w:rsidRDefault="003879C0" w:rsidP="0015666B">
      <w:pPr>
        <w:spacing w:before="120" w:after="120"/>
        <w:jc w:val="both"/>
        <w:rPr>
          <w:rFonts w:eastAsia="Times New Roman" w:cs="Arial"/>
          <w:szCs w:val="22"/>
          <w:lang w:val="en-GB"/>
        </w:rPr>
      </w:pPr>
      <w:r>
        <w:t xml:space="preserve">The </w:t>
      </w:r>
      <w:r w:rsidRPr="00472B9C">
        <w:rPr>
          <w:rFonts w:eastAsia="Times New Roman" w:cs="Arial"/>
          <w:szCs w:val="22"/>
          <w:lang w:val="en-GB"/>
        </w:rPr>
        <w:t>Whittlesea Planning Scheme</w:t>
      </w:r>
      <w:r>
        <w:t xml:space="preserve"> contains both local provisions and broader state and regional provisions that apply across all relevant municipal planning schemes. </w:t>
      </w:r>
    </w:p>
    <w:p w14:paraId="3535C604" w14:textId="56BCAEC6" w:rsidR="00C11532" w:rsidRPr="00C11532" w:rsidRDefault="009F34E0" w:rsidP="00C11532">
      <w:pPr>
        <w:spacing w:before="120" w:after="120"/>
        <w:jc w:val="both"/>
        <w:rPr>
          <w:rFonts w:eastAsia="Times New Roman" w:cs="Arial"/>
          <w:szCs w:val="22"/>
          <w:lang w:val="en-GB"/>
        </w:rPr>
      </w:pPr>
      <w:r>
        <w:rPr>
          <w:rFonts w:eastAsia="Times New Roman" w:cs="Arial"/>
          <w:szCs w:val="22"/>
          <w:lang w:val="en-GB"/>
        </w:rPr>
        <w:t>The</w:t>
      </w:r>
      <w:r w:rsidR="00CC5836">
        <w:rPr>
          <w:rFonts w:eastAsia="Times New Roman" w:cs="Arial"/>
          <w:szCs w:val="22"/>
          <w:lang w:val="en-GB"/>
        </w:rPr>
        <w:t xml:space="preserve"> </w:t>
      </w:r>
      <w:r w:rsidR="00CC5836" w:rsidRPr="00472B9C">
        <w:rPr>
          <w:rFonts w:eastAsia="Times New Roman" w:cs="Arial"/>
          <w:szCs w:val="22"/>
          <w:lang w:val="en-GB"/>
        </w:rPr>
        <w:t>Whittlesea Planning Scheme</w:t>
      </w:r>
      <w:r w:rsidR="00CC5836">
        <w:rPr>
          <w:rFonts w:eastAsia="Times New Roman" w:cs="Arial"/>
          <w:szCs w:val="22"/>
          <w:lang w:val="en-GB"/>
        </w:rPr>
        <w:t xml:space="preserve"> </w:t>
      </w:r>
      <w:r w:rsidR="00CC5836" w:rsidRPr="00472B9C">
        <w:rPr>
          <w:rFonts w:eastAsia="Times New Roman" w:cs="Arial"/>
          <w:szCs w:val="22"/>
          <w:lang w:val="en-GB"/>
        </w:rPr>
        <w:t>contain</w:t>
      </w:r>
      <w:r w:rsidR="00CC5836">
        <w:rPr>
          <w:rFonts w:eastAsia="Times New Roman" w:cs="Arial"/>
          <w:szCs w:val="22"/>
          <w:lang w:val="en-GB"/>
        </w:rPr>
        <w:t>s the</w:t>
      </w:r>
      <w:r w:rsidR="00CC5836" w:rsidRPr="00472B9C">
        <w:rPr>
          <w:rFonts w:eastAsia="Times New Roman" w:cs="Arial"/>
          <w:szCs w:val="22"/>
          <w:lang w:val="en-GB"/>
        </w:rPr>
        <w:t xml:space="preserve"> following </w:t>
      </w:r>
      <w:r w:rsidR="00CC5836">
        <w:rPr>
          <w:rFonts w:eastAsia="Times New Roman" w:cs="Arial"/>
          <w:szCs w:val="22"/>
          <w:lang w:val="en-GB"/>
        </w:rPr>
        <w:t xml:space="preserve">state and regional </w:t>
      </w:r>
      <w:r w:rsidR="00F25820">
        <w:rPr>
          <w:rFonts w:eastAsia="Times New Roman" w:cs="Arial"/>
          <w:szCs w:val="22"/>
          <w:lang w:val="en-GB"/>
        </w:rPr>
        <w:t>provisions</w:t>
      </w:r>
      <w:r w:rsidR="00CC5836" w:rsidRPr="00472B9C">
        <w:rPr>
          <w:rFonts w:eastAsia="Times New Roman" w:cs="Arial"/>
          <w:szCs w:val="22"/>
          <w:lang w:val="en-GB"/>
        </w:rPr>
        <w:t xml:space="preserve"> relevant to </w:t>
      </w:r>
      <w:r w:rsidR="009E13D2">
        <w:rPr>
          <w:rFonts w:eastAsia="Times New Roman" w:cs="Arial"/>
          <w:szCs w:val="22"/>
          <w:lang w:val="en-GB"/>
        </w:rPr>
        <w:t>Green Wedge</w:t>
      </w:r>
      <w:r w:rsidR="004047FA">
        <w:rPr>
          <w:rFonts w:eastAsia="Times New Roman" w:cs="Arial"/>
          <w:szCs w:val="22"/>
          <w:lang w:val="en-GB"/>
        </w:rPr>
        <w:t>s</w:t>
      </w:r>
      <w:r w:rsidR="00CC5836">
        <w:rPr>
          <w:rFonts w:eastAsia="Times New Roman" w:cs="Arial"/>
          <w:szCs w:val="22"/>
          <w:lang w:val="en-GB"/>
        </w:rPr>
        <w:t>:</w:t>
      </w:r>
    </w:p>
    <w:p w14:paraId="66A0FCAA" w14:textId="02BBABB4" w:rsidR="00A167AE" w:rsidRPr="00F473AD" w:rsidRDefault="00A167AE" w:rsidP="003D025C">
      <w:pPr>
        <w:pStyle w:val="ListParagraph"/>
        <w:numPr>
          <w:ilvl w:val="0"/>
          <w:numId w:val="31"/>
        </w:numPr>
        <w:spacing w:before="120" w:after="120"/>
        <w:jc w:val="both"/>
        <w:rPr>
          <w:rFonts w:eastAsia="Times New Roman" w:cs="Arial"/>
          <w:szCs w:val="22"/>
          <w:lang w:val="en-GB"/>
        </w:rPr>
      </w:pPr>
      <w:r>
        <w:rPr>
          <w:rFonts w:eastAsia="Times New Roman" w:cs="Arial"/>
          <w:szCs w:val="22"/>
          <w:lang w:val="en-GB"/>
        </w:rPr>
        <w:t xml:space="preserve">Clause 11.01-1R </w:t>
      </w:r>
      <w:r w:rsidR="009E13D2">
        <w:rPr>
          <w:rFonts w:eastAsia="Times New Roman" w:cs="Arial"/>
          <w:szCs w:val="22"/>
          <w:lang w:val="en-GB"/>
        </w:rPr>
        <w:t>Green Wedge</w:t>
      </w:r>
      <w:r>
        <w:rPr>
          <w:rFonts w:eastAsia="Times New Roman" w:cs="Arial"/>
          <w:szCs w:val="22"/>
          <w:lang w:val="en-GB"/>
        </w:rPr>
        <w:t>s – Metropolitan Melbourne</w:t>
      </w:r>
      <w:r w:rsidRPr="00B6693D">
        <w:t xml:space="preserve"> </w:t>
      </w:r>
    </w:p>
    <w:p w14:paraId="6D1CCF25" w14:textId="69C8396C" w:rsidR="00A167AE" w:rsidRDefault="00A167AE" w:rsidP="003D025C">
      <w:pPr>
        <w:pStyle w:val="ListParagraph"/>
        <w:numPr>
          <w:ilvl w:val="0"/>
          <w:numId w:val="31"/>
        </w:numPr>
        <w:spacing w:before="120" w:after="120"/>
        <w:jc w:val="both"/>
        <w:rPr>
          <w:rFonts w:eastAsia="Times New Roman" w:cs="Arial"/>
          <w:szCs w:val="22"/>
          <w:lang w:val="en-GB"/>
        </w:rPr>
      </w:pPr>
      <w:r w:rsidRPr="00B6693D">
        <w:rPr>
          <w:rFonts w:eastAsia="Times New Roman" w:cs="Arial"/>
          <w:szCs w:val="22"/>
          <w:lang w:val="en-GB"/>
        </w:rPr>
        <w:t>Clause 11.03-3S Peri-urban areas</w:t>
      </w:r>
    </w:p>
    <w:p w14:paraId="527A2A4A" w14:textId="264FD773" w:rsidR="00CC5836" w:rsidRPr="00A167AE" w:rsidRDefault="00CC5836" w:rsidP="003D025C">
      <w:pPr>
        <w:pStyle w:val="ListParagraph"/>
        <w:numPr>
          <w:ilvl w:val="0"/>
          <w:numId w:val="31"/>
        </w:numPr>
        <w:spacing w:before="120" w:after="120"/>
        <w:jc w:val="both"/>
        <w:rPr>
          <w:rFonts w:eastAsia="Times New Roman" w:cs="Arial"/>
          <w:szCs w:val="22"/>
          <w:lang w:val="en-GB"/>
        </w:rPr>
      </w:pPr>
      <w:r w:rsidRPr="00A167AE">
        <w:rPr>
          <w:rFonts w:eastAsia="Times New Roman" w:cs="Arial"/>
          <w:szCs w:val="22"/>
          <w:lang w:val="en-GB"/>
        </w:rPr>
        <w:t xml:space="preserve">Clause 51.02 Metropolitan </w:t>
      </w:r>
      <w:r w:rsidR="009E13D2">
        <w:rPr>
          <w:rFonts w:eastAsia="Times New Roman" w:cs="Arial"/>
          <w:szCs w:val="22"/>
          <w:lang w:val="en-GB"/>
        </w:rPr>
        <w:t>Green Wedge</w:t>
      </w:r>
      <w:r w:rsidRPr="00A167AE">
        <w:rPr>
          <w:rFonts w:eastAsia="Times New Roman" w:cs="Arial"/>
          <w:szCs w:val="22"/>
          <w:lang w:val="en-GB"/>
        </w:rPr>
        <w:t xml:space="preserve"> Land</w:t>
      </w:r>
    </w:p>
    <w:p w14:paraId="42F5F980" w14:textId="5A4D7E12" w:rsidR="0015666B" w:rsidRPr="00472B9C" w:rsidRDefault="00634AEC" w:rsidP="0015666B">
      <w:pPr>
        <w:spacing w:before="120" w:after="120"/>
        <w:jc w:val="both"/>
        <w:rPr>
          <w:rFonts w:eastAsia="Times New Roman" w:cs="Arial"/>
          <w:szCs w:val="22"/>
          <w:lang w:val="en-GB"/>
        </w:rPr>
      </w:pPr>
      <w:r>
        <w:rPr>
          <w:rFonts w:eastAsia="Times New Roman" w:cs="Arial"/>
          <w:szCs w:val="22"/>
          <w:lang w:val="en-GB"/>
        </w:rPr>
        <w:t>T</w:t>
      </w:r>
      <w:r w:rsidR="008E22EE" w:rsidRPr="00472B9C">
        <w:rPr>
          <w:rFonts w:eastAsia="Times New Roman" w:cs="Arial"/>
          <w:szCs w:val="22"/>
          <w:lang w:val="en-GB"/>
        </w:rPr>
        <w:t xml:space="preserve">he </w:t>
      </w:r>
      <w:r w:rsidR="0015666B" w:rsidRPr="00472B9C">
        <w:rPr>
          <w:rFonts w:eastAsia="Times New Roman" w:cs="Arial"/>
          <w:szCs w:val="22"/>
          <w:lang w:val="en-GB"/>
        </w:rPr>
        <w:t xml:space="preserve">Whittlesea Planning Scheme </w:t>
      </w:r>
      <w:r w:rsidR="00E450CE">
        <w:rPr>
          <w:rFonts w:eastAsia="Times New Roman" w:cs="Arial"/>
          <w:szCs w:val="22"/>
          <w:lang w:val="en-GB"/>
        </w:rPr>
        <w:t xml:space="preserve">also </w:t>
      </w:r>
      <w:r w:rsidR="008E22EE" w:rsidRPr="00472B9C">
        <w:rPr>
          <w:rFonts w:eastAsia="Times New Roman" w:cs="Arial"/>
          <w:szCs w:val="22"/>
          <w:lang w:val="en-GB"/>
        </w:rPr>
        <w:t>contain</w:t>
      </w:r>
      <w:r w:rsidR="007C05EB">
        <w:rPr>
          <w:rFonts w:eastAsia="Times New Roman" w:cs="Arial"/>
          <w:szCs w:val="22"/>
          <w:lang w:val="en-GB"/>
        </w:rPr>
        <w:t>s the</w:t>
      </w:r>
      <w:r w:rsidR="008E22EE" w:rsidRPr="00472B9C">
        <w:rPr>
          <w:rFonts w:eastAsia="Times New Roman" w:cs="Arial"/>
          <w:szCs w:val="22"/>
          <w:lang w:val="en-GB"/>
        </w:rPr>
        <w:t xml:space="preserve"> following </w:t>
      </w:r>
      <w:r w:rsidR="0015666B" w:rsidRPr="00472B9C">
        <w:rPr>
          <w:rFonts w:eastAsia="Times New Roman" w:cs="Arial"/>
          <w:szCs w:val="22"/>
          <w:lang w:val="en-GB"/>
        </w:rPr>
        <w:t>local policies</w:t>
      </w:r>
      <w:r w:rsidR="008E22EE" w:rsidRPr="00472B9C">
        <w:rPr>
          <w:rFonts w:eastAsia="Times New Roman" w:cs="Arial"/>
          <w:szCs w:val="22"/>
          <w:lang w:val="en-GB"/>
        </w:rPr>
        <w:t xml:space="preserve"> relevant</w:t>
      </w:r>
      <w:r w:rsidR="0015666B" w:rsidRPr="00472B9C">
        <w:rPr>
          <w:rFonts w:eastAsia="Times New Roman" w:cs="Arial"/>
          <w:szCs w:val="22"/>
          <w:lang w:val="en-GB"/>
        </w:rPr>
        <w:t xml:space="preserve"> </w:t>
      </w:r>
      <w:r w:rsidR="008E22EE" w:rsidRPr="00472B9C">
        <w:rPr>
          <w:rFonts w:eastAsia="Times New Roman" w:cs="Arial"/>
          <w:szCs w:val="22"/>
          <w:lang w:val="en-GB"/>
        </w:rPr>
        <w:t>to</w:t>
      </w:r>
      <w:r w:rsidR="0015666B" w:rsidRPr="00472B9C">
        <w:rPr>
          <w:rFonts w:eastAsia="Times New Roman" w:cs="Arial"/>
          <w:szCs w:val="22"/>
          <w:lang w:val="en-GB"/>
        </w:rPr>
        <w:t xml:space="preserve"> Whittlesea’s </w:t>
      </w:r>
      <w:r w:rsidR="009E13D2">
        <w:rPr>
          <w:rFonts w:eastAsia="Times New Roman" w:cs="Arial"/>
          <w:szCs w:val="22"/>
          <w:lang w:val="en-GB"/>
        </w:rPr>
        <w:t>Green Wedge</w:t>
      </w:r>
      <w:r w:rsidR="00680B20">
        <w:rPr>
          <w:rFonts w:eastAsia="Times New Roman" w:cs="Arial"/>
          <w:szCs w:val="22"/>
          <w:lang w:val="en-GB"/>
        </w:rPr>
        <w:t>:</w:t>
      </w:r>
    </w:p>
    <w:p w14:paraId="71716C7A" w14:textId="37FCEBEA" w:rsidR="0015666B" w:rsidRPr="00472B9C" w:rsidRDefault="00D25AD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 xml:space="preserve">Clause </w:t>
      </w:r>
      <w:r w:rsidR="0015666B" w:rsidRPr="00472B9C">
        <w:rPr>
          <w:rFonts w:eastAsia="Times New Roman" w:cs="Arial"/>
          <w:szCs w:val="22"/>
          <w:lang w:val="en-GB"/>
        </w:rPr>
        <w:t xml:space="preserve">02.03 Municipal Planning Strategy </w:t>
      </w:r>
    </w:p>
    <w:p w14:paraId="275B8161" w14:textId="5FFC472A" w:rsidR="0015666B" w:rsidRPr="00472B9C" w:rsidRDefault="00D25AD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 xml:space="preserve">Clause </w:t>
      </w:r>
      <w:r w:rsidR="0015666B" w:rsidRPr="00472B9C">
        <w:rPr>
          <w:rFonts w:eastAsia="Times New Roman" w:cs="Arial"/>
          <w:szCs w:val="22"/>
          <w:lang w:val="en-GB"/>
        </w:rPr>
        <w:t xml:space="preserve">11.01-1L </w:t>
      </w:r>
      <w:r w:rsidR="009E13D2">
        <w:rPr>
          <w:rFonts w:eastAsia="Times New Roman" w:cs="Arial"/>
          <w:szCs w:val="22"/>
          <w:lang w:val="en-GB"/>
        </w:rPr>
        <w:t>Green Wedge</w:t>
      </w:r>
      <w:r w:rsidR="0015666B" w:rsidRPr="00472B9C">
        <w:rPr>
          <w:rFonts w:eastAsia="Times New Roman" w:cs="Arial"/>
          <w:szCs w:val="22"/>
          <w:lang w:val="en-GB"/>
        </w:rPr>
        <w:t xml:space="preserve"> </w:t>
      </w:r>
    </w:p>
    <w:p w14:paraId="7C7F1FDB" w14:textId="68BC782A" w:rsidR="0015666B" w:rsidRPr="00472B9C" w:rsidRDefault="00D25AD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 xml:space="preserve">Clause </w:t>
      </w:r>
      <w:r w:rsidR="0015666B" w:rsidRPr="00472B9C">
        <w:rPr>
          <w:rFonts w:eastAsia="Times New Roman" w:cs="Arial"/>
          <w:szCs w:val="22"/>
          <w:lang w:val="en-GB"/>
        </w:rPr>
        <w:t xml:space="preserve">12.01-1L Protection of biodiversity </w:t>
      </w:r>
    </w:p>
    <w:p w14:paraId="33F6088C" w14:textId="7EC4BA78" w:rsidR="0015666B" w:rsidRPr="00472B9C" w:rsidRDefault="00D25AD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 xml:space="preserve">Clause </w:t>
      </w:r>
      <w:r w:rsidR="0015666B" w:rsidRPr="00472B9C">
        <w:rPr>
          <w:rFonts w:eastAsia="Times New Roman" w:cs="Arial"/>
          <w:szCs w:val="22"/>
          <w:lang w:val="en-GB"/>
        </w:rPr>
        <w:t>14.01-2L Sustainable agricultural land use</w:t>
      </w:r>
    </w:p>
    <w:p w14:paraId="650664CD" w14:textId="7DD84E23" w:rsidR="00C842B8" w:rsidRPr="00C842B8" w:rsidRDefault="00D25AD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 xml:space="preserve">Clause </w:t>
      </w:r>
      <w:r w:rsidR="0015666B" w:rsidRPr="00472B9C">
        <w:rPr>
          <w:rFonts w:eastAsia="Times New Roman" w:cs="Arial"/>
          <w:szCs w:val="22"/>
          <w:lang w:val="en-GB"/>
        </w:rPr>
        <w:t>15.03-1L Heritage Conservation in Whittlesea</w:t>
      </w:r>
    </w:p>
    <w:p w14:paraId="4155EA5C" w14:textId="609FAE21" w:rsidR="0015666B" w:rsidRDefault="00AD2D14" w:rsidP="0015666B">
      <w:pPr>
        <w:spacing w:before="120" w:after="120"/>
        <w:jc w:val="both"/>
        <w:rPr>
          <w:rFonts w:eastAsia="Times New Roman" w:cs="Arial"/>
          <w:szCs w:val="22"/>
          <w:lang w:val="en-GB"/>
        </w:rPr>
      </w:pPr>
      <w:r>
        <w:rPr>
          <w:rFonts w:eastAsia="Times New Roman" w:cs="Arial"/>
          <w:szCs w:val="22"/>
          <w:lang w:val="en-GB"/>
        </w:rPr>
        <w:t xml:space="preserve">There are three </w:t>
      </w:r>
      <w:r w:rsidR="0015666B" w:rsidRPr="00472B9C">
        <w:rPr>
          <w:rFonts w:eastAsia="Times New Roman" w:cs="Arial"/>
          <w:szCs w:val="22"/>
          <w:lang w:val="en-GB"/>
        </w:rPr>
        <w:t xml:space="preserve">rural zones in the Whittlesea </w:t>
      </w:r>
      <w:r w:rsidR="009E13D2">
        <w:rPr>
          <w:rFonts w:eastAsia="Times New Roman" w:cs="Arial"/>
          <w:szCs w:val="22"/>
          <w:lang w:val="en-GB"/>
        </w:rPr>
        <w:t>Green Wedge</w:t>
      </w:r>
      <w:r w:rsidR="0015666B" w:rsidRPr="00472B9C">
        <w:rPr>
          <w:rFonts w:eastAsia="Times New Roman" w:cs="Arial"/>
          <w:szCs w:val="22"/>
          <w:lang w:val="en-GB"/>
        </w:rPr>
        <w:t xml:space="preserve"> </w:t>
      </w:r>
      <w:r w:rsidR="00996E85">
        <w:rPr>
          <w:rFonts w:eastAsia="Times New Roman" w:cs="Arial"/>
          <w:szCs w:val="22"/>
          <w:lang w:val="en-GB"/>
        </w:rPr>
        <w:t xml:space="preserve">and </w:t>
      </w:r>
      <w:r w:rsidR="00B26E99">
        <w:rPr>
          <w:rFonts w:eastAsia="Times New Roman" w:cs="Arial"/>
          <w:szCs w:val="22"/>
          <w:lang w:val="en-GB"/>
        </w:rPr>
        <w:t>all</w:t>
      </w:r>
      <w:r w:rsidR="00996E85">
        <w:rPr>
          <w:rFonts w:eastAsia="Times New Roman" w:cs="Arial"/>
          <w:szCs w:val="22"/>
          <w:lang w:val="en-GB"/>
        </w:rPr>
        <w:t xml:space="preserve"> of these </w:t>
      </w:r>
      <w:r w:rsidR="00B26E99">
        <w:rPr>
          <w:rFonts w:eastAsia="Times New Roman" w:cs="Arial"/>
          <w:szCs w:val="22"/>
          <w:lang w:val="en-GB"/>
        </w:rPr>
        <w:t>z</w:t>
      </w:r>
      <w:r w:rsidR="00996E85">
        <w:rPr>
          <w:rFonts w:eastAsia="Times New Roman" w:cs="Arial"/>
          <w:szCs w:val="22"/>
          <w:lang w:val="en-GB"/>
        </w:rPr>
        <w:t xml:space="preserve">ones </w:t>
      </w:r>
      <w:r w:rsidR="0015666B" w:rsidRPr="00472B9C">
        <w:rPr>
          <w:rFonts w:eastAsia="Times New Roman" w:cs="Arial"/>
          <w:szCs w:val="22"/>
          <w:lang w:val="en-GB"/>
        </w:rPr>
        <w:t>provide for the use of land for agriculture</w:t>
      </w:r>
      <w:r w:rsidR="000959E9">
        <w:rPr>
          <w:rFonts w:eastAsia="Times New Roman" w:cs="Arial"/>
          <w:szCs w:val="22"/>
          <w:lang w:val="en-GB"/>
        </w:rPr>
        <w:t xml:space="preserve"> and biodiversity enhancement</w:t>
      </w:r>
      <w:r w:rsidR="00367FDA" w:rsidRPr="00472B9C">
        <w:rPr>
          <w:rFonts w:eastAsia="Times New Roman" w:cs="Arial"/>
          <w:szCs w:val="22"/>
          <w:lang w:val="en-GB"/>
        </w:rPr>
        <w:t xml:space="preserve">. A </w:t>
      </w:r>
      <w:r w:rsidR="00DE1221">
        <w:rPr>
          <w:rFonts w:eastAsia="Times New Roman" w:cs="Arial"/>
          <w:szCs w:val="22"/>
          <w:lang w:val="en-GB"/>
        </w:rPr>
        <w:t>summary</w:t>
      </w:r>
      <w:r w:rsidR="00DE1221" w:rsidRPr="00472B9C">
        <w:rPr>
          <w:rFonts w:eastAsia="Times New Roman" w:cs="Arial"/>
          <w:szCs w:val="22"/>
          <w:lang w:val="en-GB"/>
        </w:rPr>
        <w:t xml:space="preserve"> </w:t>
      </w:r>
      <w:r w:rsidR="00367FDA" w:rsidRPr="00472B9C">
        <w:rPr>
          <w:rFonts w:eastAsia="Times New Roman" w:cs="Arial"/>
          <w:szCs w:val="22"/>
          <w:lang w:val="en-GB"/>
        </w:rPr>
        <w:t xml:space="preserve">of rural zones in </w:t>
      </w:r>
      <w:r w:rsidR="00E66C61">
        <w:rPr>
          <w:rFonts w:eastAsia="Times New Roman" w:cs="Arial"/>
          <w:szCs w:val="22"/>
          <w:lang w:val="en-GB"/>
        </w:rPr>
        <w:t xml:space="preserve">the </w:t>
      </w:r>
      <w:r w:rsidR="00367FDA" w:rsidRPr="00472B9C">
        <w:rPr>
          <w:rFonts w:eastAsia="Times New Roman" w:cs="Arial"/>
          <w:szCs w:val="22"/>
          <w:lang w:val="en-GB"/>
        </w:rPr>
        <w:t>Whittlesea Planning Scheme is</w:t>
      </w:r>
      <w:r w:rsidR="007F2484" w:rsidRPr="00472B9C">
        <w:rPr>
          <w:rFonts w:eastAsia="Times New Roman" w:cs="Arial"/>
          <w:szCs w:val="22"/>
          <w:lang w:val="en-GB"/>
        </w:rPr>
        <w:t xml:space="preserve"> included below. </w:t>
      </w:r>
    </w:p>
    <w:p w14:paraId="723B06ED" w14:textId="2A9D5108" w:rsidR="002058ED" w:rsidRPr="00472B9C" w:rsidRDefault="002058ED" w:rsidP="0015666B">
      <w:pPr>
        <w:spacing w:before="120" w:after="120"/>
        <w:jc w:val="both"/>
        <w:rPr>
          <w:rFonts w:eastAsia="Times New Roman" w:cs="Arial"/>
          <w:szCs w:val="22"/>
          <w:lang w:val="en-GB"/>
        </w:rPr>
      </w:pPr>
      <w:bookmarkStart w:id="22" w:name="_Hlk71543563"/>
      <w:r>
        <w:rPr>
          <w:rFonts w:eastAsia="Times New Roman" w:cs="Arial"/>
          <w:szCs w:val="22"/>
          <w:lang w:val="en-GB"/>
        </w:rPr>
        <w:lastRenderedPageBreak/>
        <w:t xml:space="preserve">Table 1. Rural zones applied in Whittlesea </w:t>
      </w:r>
      <w:r w:rsidR="009E13D2">
        <w:rPr>
          <w:rFonts w:eastAsia="Times New Roman" w:cs="Arial"/>
          <w:szCs w:val="22"/>
          <w:lang w:val="en-GB"/>
        </w:rPr>
        <w:t>Green Wedge</w:t>
      </w:r>
    </w:p>
    <w:tbl>
      <w:tblPr>
        <w:tblStyle w:val="TableGrid"/>
        <w:tblW w:w="0" w:type="auto"/>
        <w:tblLook w:val="06A0" w:firstRow="1" w:lastRow="0" w:firstColumn="1" w:lastColumn="0" w:noHBand="1" w:noVBand="1"/>
      </w:tblPr>
      <w:tblGrid>
        <w:gridCol w:w="2518"/>
        <w:gridCol w:w="11198"/>
      </w:tblGrid>
      <w:tr w:rsidR="00472B9C" w:rsidRPr="00472B9C" w14:paraId="795465B9" w14:textId="77777777" w:rsidTr="47828D55">
        <w:trPr>
          <w:tblHeader/>
        </w:trPr>
        <w:tc>
          <w:tcPr>
            <w:tcW w:w="2518" w:type="dxa"/>
            <w:tcBorders>
              <w:top w:val="single" w:sz="4" w:space="0" w:color="auto"/>
              <w:left w:val="single" w:sz="4" w:space="0" w:color="auto"/>
              <w:bottom w:val="single" w:sz="4" w:space="0" w:color="auto"/>
              <w:right w:val="single" w:sz="4" w:space="0" w:color="auto"/>
            </w:tcBorders>
            <w:hideMark/>
          </w:tcPr>
          <w:p w14:paraId="4933B514" w14:textId="77777777" w:rsidR="00D51CB8" w:rsidRPr="00472B9C" w:rsidRDefault="00D51CB8" w:rsidP="005540F6">
            <w:r w:rsidRPr="00472B9C">
              <w:t>Zone</w:t>
            </w:r>
          </w:p>
        </w:tc>
        <w:tc>
          <w:tcPr>
            <w:tcW w:w="11198" w:type="dxa"/>
            <w:tcBorders>
              <w:top w:val="single" w:sz="4" w:space="0" w:color="auto"/>
              <w:left w:val="single" w:sz="4" w:space="0" w:color="auto"/>
              <w:bottom w:val="single" w:sz="4" w:space="0" w:color="auto"/>
              <w:right w:val="single" w:sz="4" w:space="0" w:color="auto"/>
            </w:tcBorders>
            <w:hideMark/>
          </w:tcPr>
          <w:p w14:paraId="5FB68D37" w14:textId="77777777" w:rsidR="00D51CB8" w:rsidRPr="00472B9C" w:rsidRDefault="00D51CB8" w:rsidP="005540F6">
            <w:r w:rsidRPr="00472B9C">
              <w:t>Description</w:t>
            </w:r>
          </w:p>
        </w:tc>
      </w:tr>
      <w:tr w:rsidR="00472B9C" w:rsidRPr="00472B9C" w14:paraId="213B2825" w14:textId="77777777" w:rsidTr="47828D55">
        <w:tc>
          <w:tcPr>
            <w:tcW w:w="2518" w:type="dxa"/>
            <w:tcBorders>
              <w:top w:val="single" w:sz="4" w:space="0" w:color="auto"/>
              <w:left w:val="single" w:sz="4" w:space="0" w:color="auto"/>
              <w:bottom w:val="single" w:sz="4" w:space="0" w:color="auto"/>
              <w:right w:val="single" w:sz="4" w:space="0" w:color="auto"/>
            </w:tcBorders>
            <w:hideMark/>
          </w:tcPr>
          <w:p w14:paraId="35CF55E1" w14:textId="77777777" w:rsidR="00D51CB8" w:rsidRPr="00472B9C" w:rsidRDefault="00D51CB8" w:rsidP="005540F6">
            <w:r w:rsidRPr="00472B9C">
              <w:t>Rural Conservation Zone</w:t>
            </w:r>
          </w:p>
        </w:tc>
        <w:tc>
          <w:tcPr>
            <w:tcW w:w="11198" w:type="dxa"/>
            <w:tcBorders>
              <w:top w:val="single" w:sz="4" w:space="0" w:color="auto"/>
              <w:left w:val="single" w:sz="4" w:space="0" w:color="auto"/>
              <w:bottom w:val="single" w:sz="4" w:space="0" w:color="auto"/>
              <w:right w:val="single" w:sz="4" w:space="0" w:color="auto"/>
            </w:tcBorders>
            <w:hideMark/>
          </w:tcPr>
          <w:p w14:paraId="6E1E7353" w14:textId="77777777" w:rsidR="00D51CB8" w:rsidRPr="00472B9C" w:rsidRDefault="00D51CB8" w:rsidP="005540F6">
            <w:r w:rsidRPr="00472B9C">
              <w:t>a conservation zone that caters for rural areas with special environmental characteristics</w:t>
            </w:r>
          </w:p>
        </w:tc>
      </w:tr>
      <w:tr w:rsidR="00472B9C" w:rsidRPr="00472B9C" w14:paraId="0611CF5F" w14:textId="77777777" w:rsidTr="47828D55">
        <w:tc>
          <w:tcPr>
            <w:tcW w:w="2518" w:type="dxa"/>
            <w:tcBorders>
              <w:top w:val="single" w:sz="4" w:space="0" w:color="auto"/>
              <w:left w:val="single" w:sz="4" w:space="0" w:color="auto"/>
              <w:bottom w:val="single" w:sz="4" w:space="0" w:color="auto"/>
              <w:right w:val="single" w:sz="4" w:space="0" w:color="auto"/>
            </w:tcBorders>
            <w:hideMark/>
          </w:tcPr>
          <w:p w14:paraId="757FE9FB" w14:textId="09C2DB16" w:rsidR="00D51CB8" w:rsidRPr="00472B9C" w:rsidRDefault="009E13D2" w:rsidP="005540F6">
            <w:r>
              <w:t>Green Wedge</w:t>
            </w:r>
            <w:r w:rsidR="00D51CB8" w:rsidRPr="00472B9C">
              <w:t xml:space="preserve"> Zone</w:t>
            </w:r>
          </w:p>
        </w:tc>
        <w:tc>
          <w:tcPr>
            <w:tcW w:w="11198" w:type="dxa"/>
            <w:tcBorders>
              <w:top w:val="single" w:sz="4" w:space="0" w:color="auto"/>
              <w:left w:val="single" w:sz="4" w:space="0" w:color="auto"/>
              <w:bottom w:val="single" w:sz="4" w:space="0" w:color="auto"/>
              <w:right w:val="single" w:sz="4" w:space="0" w:color="auto"/>
            </w:tcBorders>
            <w:hideMark/>
          </w:tcPr>
          <w:p w14:paraId="47403A85" w14:textId="77777777" w:rsidR="00D51CB8" w:rsidRPr="00472B9C" w:rsidRDefault="00D51CB8" w:rsidP="005540F6">
            <w:r w:rsidRPr="00472B9C">
              <w:t>a zone that provides for all agricultural uses and limits non</w:t>
            </w:r>
            <w:r w:rsidRPr="00472B9C">
              <w:noBreakHyphen/>
              <w:t>rural uses to those that either support agriculture or tourism, or that are essential for urban development but cannot be located in urban areas for amenity or other reasons</w:t>
            </w:r>
          </w:p>
        </w:tc>
      </w:tr>
      <w:tr w:rsidR="00472B9C" w:rsidRPr="00472B9C" w14:paraId="3B00A142" w14:textId="77777777" w:rsidTr="47828D55">
        <w:tc>
          <w:tcPr>
            <w:tcW w:w="2518" w:type="dxa"/>
            <w:tcBorders>
              <w:top w:val="single" w:sz="4" w:space="0" w:color="auto"/>
              <w:left w:val="single" w:sz="4" w:space="0" w:color="auto"/>
              <w:bottom w:val="single" w:sz="4" w:space="0" w:color="auto"/>
              <w:right w:val="single" w:sz="4" w:space="0" w:color="auto"/>
            </w:tcBorders>
            <w:hideMark/>
          </w:tcPr>
          <w:p w14:paraId="744D14D3" w14:textId="3AA36132" w:rsidR="00D51CB8" w:rsidRPr="00472B9C" w:rsidRDefault="009E13D2" w:rsidP="005540F6">
            <w:r>
              <w:t>Green Wedge</w:t>
            </w:r>
            <w:r w:rsidR="00D51CB8" w:rsidRPr="00472B9C">
              <w:t xml:space="preserve"> A Zone</w:t>
            </w:r>
          </w:p>
        </w:tc>
        <w:tc>
          <w:tcPr>
            <w:tcW w:w="11198" w:type="dxa"/>
            <w:tcBorders>
              <w:top w:val="single" w:sz="4" w:space="0" w:color="auto"/>
              <w:left w:val="single" w:sz="4" w:space="0" w:color="auto"/>
              <w:bottom w:val="single" w:sz="4" w:space="0" w:color="auto"/>
              <w:right w:val="single" w:sz="4" w:space="0" w:color="auto"/>
            </w:tcBorders>
            <w:hideMark/>
          </w:tcPr>
          <w:p w14:paraId="021561DE" w14:textId="720D9E09" w:rsidR="0031684C" w:rsidRDefault="0031684C" w:rsidP="005540F6">
            <w:r w:rsidRPr="00472B9C">
              <w:t>a zone that provides for</w:t>
            </w:r>
            <w:r w:rsidR="0092671D">
              <w:t xml:space="preserve"> most</w:t>
            </w:r>
            <w:r w:rsidRPr="00472B9C">
              <w:t xml:space="preserve"> </w:t>
            </w:r>
            <w:r w:rsidR="00484BF1">
              <w:t xml:space="preserve">(i.e. Intensive animal production is </w:t>
            </w:r>
            <w:r w:rsidR="00054E08">
              <w:t>prohibited</w:t>
            </w:r>
            <w:r w:rsidR="00484BF1">
              <w:t>)</w:t>
            </w:r>
            <w:r w:rsidR="00914DFB">
              <w:t xml:space="preserve"> </w:t>
            </w:r>
            <w:r w:rsidRPr="00472B9C">
              <w:t>agricultural uses and limits non</w:t>
            </w:r>
            <w:r w:rsidRPr="00472B9C">
              <w:noBreakHyphen/>
              <w:t>rural uses to those that either support agriculture or tourism, or that are essential for urban development but cannot be located in urban areas for amenity or other reasons</w:t>
            </w:r>
            <w:r w:rsidR="0092671D">
              <w:t>.</w:t>
            </w:r>
          </w:p>
          <w:p w14:paraId="4C24CE06" w14:textId="39D63CB3" w:rsidR="0092671D" w:rsidRPr="00472B9C" w:rsidRDefault="005C3E86" w:rsidP="005540F6">
            <w:r>
              <w:t xml:space="preserve">The Zone also </w:t>
            </w:r>
            <w:r w:rsidR="00891407" w:rsidRPr="00891407">
              <w:t>recognise</w:t>
            </w:r>
            <w:r w:rsidR="003369B0">
              <w:t>s</w:t>
            </w:r>
            <w:r w:rsidR="00891407" w:rsidRPr="00891407">
              <w:t xml:space="preserve"> and protect</w:t>
            </w:r>
            <w:r w:rsidR="003369B0">
              <w:t>s</w:t>
            </w:r>
            <w:r w:rsidR="00891407" w:rsidRPr="00891407">
              <w:t xml:space="preserve"> the amenity of existing rural living areas</w:t>
            </w:r>
          </w:p>
        </w:tc>
      </w:tr>
    </w:tbl>
    <w:p w14:paraId="71C26284" w14:textId="0F9C163B" w:rsidR="002A2D47" w:rsidRPr="006D3E0A" w:rsidRDefault="003F4193" w:rsidP="006D3E0A">
      <w:pPr>
        <w:autoSpaceDE w:val="0"/>
        <w:autoSpaceDN w:val="0"/>
        <w:adjustRightInd w:val="0"/>
        <w:rPr>
          <w:rFonts w:eastAsia="Times New Roman" w:cs="Arial"/>
          <w:szCs w:val="22"/>
          <w:lang w:val="en-GB"/>
        </w:rPr>
      </w:pPr>
      <w:r>
        <w:rPr>
          <w:rFonts w:eastAsia="Times New Roman" w:cs="Arial"/>
          <w:b/>
          <w:bCs/>
          <w:szCs w:val="22"/>
          <w:lang w:val="en-GB"/>
        </w:rPr>
        <w:t>(</w:t>
      </w:r>
      <w:r w:rsidRPr="00F473AD">
        <w:rPr>
          <w:rFonts w:eastAsia="Times New Roman" w:cs="Arial"/>
          <w:i/>
          <w:szCs w:val="22"/>
          <w:lang w:val="en-GB"/>
        </w:rPr>
        <w:t>The tabl</w:t>
      </w:r>
      <w:r w:rsidR="0060782C" w:rsidRPr="00F473AD">
        <w:rPr>
          <w:rFonts w:eastAsia="Times New Roman" w:cs="Arial"/>
          <w:i/>
          <w:szCs w:val="22"/>
          <w:lang w:val="en-GB"/>
        </w:rPr>
        <w:t xml:space="preserve">e is </w:t>
      </w:r>
      <w:r w:rsidR="006D3E0A" w:rsidRPr="00F473AD">
        <w:rPr>
          <w:rFonts w:eastAsia="Times New Roman" w:cs="Arial"/>
          <w:i/>
          <w:szCs w:val="22"/>
          <w:lang w:val="en-GB"/>
        </w:rPr>
        <w:t xml:space="preserve">developed </w:t>
      </w:r>
      <w:r w:rsidRPr="00F473AD">
        <w:rPr>
          <w:rFonts w:eastAsia="Times New Roman" w:cs="Arial"/>
          <w:i/>
          <w:szCs w:val="22"/>
          <w:lang w:val="en-GB"/>
        </w:rPr>
        <w:t>based on</w:t>
      </w:r>
      <w:r w:rsidR="00914DFB">
        <w:rPr>
          <w:rFonts w:eastAsia="Times New Roman" w:cs="Arial"/>
          <w:i/>
          <w:szCs w:val="22"/>
          <w:lang w:val="en-GB"/>
        </w:rPr>
        <w:t xml:space="preserve"> Planning Practice Note 42 – Applying the Rural Zones</w:t>
      </w:r>
      <w:r w:rsidRPr="006D3E0A">
        <w:rPr>
          <w:rFonts w:eastAsia="Times New Roman" w:cs="Arial"/>
          <w:szCs w:val="22"/>
          <w:lang w:val="en-GB"/>
        </w:rPr>
        <w:t>)</w:t>
      </w:r>
    </w:p>
    <w:bookmarkEnd w:id="22"/>
    <w:p w14:paraId="0CE2A201" w14:textId="1730B7A0" w:rsidR="0096397C" w:rsidRDefault="0096397C" w:rsidP="0015666B">
      <w:pPr>
        <w:spacing w:before="120" w:after="120"/>
        <w:jc w:val="both"/>
        <w:rPr>
          <w:rFonts w:eastAsia="Times New Roman" w:cs="Arial"/>
          <w:b/>
          <w:bCs/>
          <w:szCs w:val="22"/>
          <w:lang w:val="en-GB"/>
        </w:rPr>
      </w:pPr>
    </w:p>
    <w:p w14:paraId="14C41373" w14:textId="705F20D3" w:rsidR="0015666B" w:rsidRPr="003C22BA" w:rsidRDefault="00507038" w:rsidP="0015666B">
      <w:pPr>
        <w:spacing w:before="120" w:after="120"/>
        <w:jc w:val="both"/>
        <w:rPr>
          <w:rFonts w:eastAsia="Times New Roman" w:cs="Arial"/>
          <w:b/>
          <w:bCs/>
          <w:szCs w:val="22"/>
          <w:lang w:val="en-GB"/>
        </w:rPr>
      </w:pPr>
      <w:r w:rsidRPr="003C22BA">
        <w:rPr>
          <w:rFonts w:eastAsia="Times New Roman" w:cs="Arial"/>
          <w:b/>
          <w:bCs/>
          <w:szCs w:val="22"/>
          <w:lang w:val="en-GB"/>
        </w:rPr>
        <w:t xml:space="preserve">Other </w:t>
      </w:r>
      <w:r w:rsidR="0015666B" w:rsidRPr="003C22BA">
        <w:rPr>
          <w:rFonts w:eastAsia="Times New Roman" w:cs="Arial"/>
          <w:b/>
          <w:bCs/>
          <w:szCs w:val="22"/>
          <w:lang w:val="en-GB"/>
        </w:rPr>
        <w:t>City of Whittlesea Strategies</w:t>
      </w:r>
    </w:p>
    <w:p w14:paraId="412AEF21" w14:textId="59B328AD" w:rsidR="0015666B" w:rsidRPr="00472B9C" w:rsidRDefault="009970BA" w:rsidP="0015666B">
      <w:pPr>
        <w:spacing w:before="120" w:after="120"/>
        <w:jc w:val="both"/>
        <w:rPr>
          <w:rFonts w:eastAsia="Times New Roman" w:cs="Arial"/>
          <w:szCs w:val="22"/>
          <w:lang w:val="en-GB"/>
        </w:rPr>
      </w:pPr>
      <w:r w:rsidRPr="00472B9C">
        <w:rPr>
          <w:rFonts w:eastAsia="Times New Roman" w:cs="Arial"/>
          <w:szCs w:val="22"/>
          <w:lang w:val="en-GB"/>
        </w:rPr>
        <w:t xml:space="preserve">In </w:t>
      </w:r>
      <w:r w:rsidR="00D857A2" w:rsidRPr="00472B9C">
        <w:rPr>
          <w:rFonts w:eastAsia="Times New Roman" w:cs="Arial"/>
          <w:szCs w:val="22"/>
          <w:lang w:val="en-GB"/>
        </w:rPr>
        <w:t>develop</w:t>
      </w:r>
      <w:r w:rsidRPr="00472B9C">
        <w:rPr>
          <w:rFonts w:eastAsia="Times New Roman" w:cs="Arial"/>
          <w:szCs w:val="22"/>
          <w:lang w:val="en-GB"/>
        </w:rPr>
        <w:t>ing</w:t>
      </w:r>
      <w:r w:rsidR="00D857A2" w:rsidRPr="00472B9C">
        <w:rPr>
          <w:rFonts w:eastAsia="Times New Roman" w:cs="Arial"/>
          <w:szCs w:val="22"/>
          <w:lang w:val="en-GB"/>
        </w:rPr>
        <w:t xml:space="preserve"> a </w:t>
      </w:r>
      <w:r w:rsidR="004C6D08" w:rsidRPr="00472B9C">
        <w:rPr>
          <w:rFonts w:eastAsia="Times New Roman" w:cs="Arial"/>
          <w:szCs w:val="22"/>
          <w:lang w:val="en-GB"/>
        </w:rPr>
        <w:t>whole of government</w:t>
      </w:r>
      <w:r w:rsidR="00024C0D" w:rsidRPr="00472B9C">
        <w:rPr>
          <w:rFonts w:eastAsia="Times New Roman" w:cs="Arial"/>
          <w:szCs w:val="22"/>
          <w:lang w:val="en-GB"/>
        </w:rPr>
        <w:t xml:space="preserve"> </w:t>
      </w:r>
      <w:r w:rsidR="00D857A2" w:rsidRPr="00472B9C">
        <w:rPr>
          <w:rFonts w:eastAsia="Times New Roman" w:cs="Arial"/>
          <w:szCs w:val="22"/>
          <w:lang w:val="en-GB"/>
        </w:rPr>
        <w:t xml:space="preserve">approach for </w:t>
      </w:r>
      <w:r w:rsidR="0011351C" w:rsidRPr="00472B9C">
        <w:rPr>
          <w:rFonts w:eastAsia="Times New Roman" w:cs="Arial"/>
          <w:szCs w:val="22"/>
          <w:lang w:val="en-GB"/>
        </w:rPr>
        <w:t xml:space="preserve">managing </w:t>
      </w:r>
      <w:r w:rsidR="00D857A2" w:rsidRPr="00472B9C">
        <w:rPr>
          <w:rFonts w:eastAsia="Times New Roman" w:cs="Arial"/>
          <w:szCs w:val="22"/>
          <w:lang w:val="en-GB"/>
        </w:rPr>
        <w:t xml:space="preserve">our </w:t>
      </w:r>
      <w:r w:rsidR="009E13D2">
        <w:rPr>
          <w:rFonts w:eastAsia="Times New Roman" w:cs="Arial"/>
          <w:szCs w:val="22"/>
          <w:lang w:val="en-GB"/>
        </w:rPr>
        <w:t>Green Wedge</w:t>
      </w:r>
      <w:r w:rsidR="00D857A2" w:rsidRPr="00472B9C">
        <w:rPr>
          <w:rFonts w:eastAsia="Times New Roman" w:cs="Arial"/>
          <w:szCs w:val="22"/>
          <w:lang w:val="en-GB"/>
        </w:rPr>
        <w:t xml:space="preserve">, </w:t>
      </w:r>
      <w:r w:rsidRPr="00472B9C">
        <w:rPr>
          <w:rFonts w:eastAsia="Times New Roman" w:cs="Arial"/>
          <w:szCs w:val="22"/>
          <w:lang w:val="en-GB"/>
        </w:rPr>
        <w:t>t</w:t>
      </w:r>
      <w:r w:rsidR="00A365DB" w:rsidRPr="00472B9C">
        <w:rPr>
          <w:rFonts w:eastAsia="Times New Roman" w:cs="Arial"/>
          <w:szCs w:val="22"/>
          <w:lang w:val="en-GB"/>
        </w:rPr>
        <w:t>h</w:t>
      </w:r>
      <w:r w:rsidR="00D857A2" w:rsidRPr="00472B9C">
        <w:rPr>
          <w:rFonts w:eastAsia="Times New Roman" w:cs="Arial"/>
          <w:szCs w:val="22"/>
          <w:lang w:val="en-GB"/>
        </w:rPr>
        <w:t xml:space="preserve">e </w:t>
      </w:r>
      <w:r w:rsidR="00844640" w:rsidRPr="00472B9C">
        <w:rPr>
          <w:rFonts w:eastAsia="Times New Roman" w:cs="Arial"/>
          <w:szCs w:val="22"/>
          <w:lang w:val="en-GB"/>
        </w:rPr>
        <w:t xml:space="preserve">new </w:t>
      </w:r>
      <w:r w:rsidR="00D857A2" w:rsidRPr="00472B9C">
        <w:rPr>
          <w:rFonts w:eastAsia="Times New Roman" w:cs="Arial"/>
          <w:szCs w:val="22"/>
          <w:lang w:val="en-GB"/>
        </w:rPr>
        <w:t xml:space="preserve">GWMP </w:t>
      </w:r>
      <w:r w:rsidR="00844640" w:rsidRPr="00472B9C">
        <w:rPr>
          <w:rFonts w:eastAsia="Times New Roman" w:cs="Arial"/>
          <w:szCs w:val="22"/>
          <w:lang w:val="en-GB"/>
        </w:rPr>
        <w:t>need</w:t>
      </w:r>
      <w:r w:rsidR="008B15B1">
        <w:rPr>
          <w:rFonts w:eastAsia="Times New Roman" w:cs="Arial"/>
          <w:szCs w:val="22"/>
          <w:lang w:val="en-GB"/>
        </w:rPr>
        <w:t>s</w:t>
      </w:r>
      <w:r w:rsidR="00844640" w:rsidRPr="00472B9C">
        <w:rPr>
          <w:rFonts w:eastAsia="Times New Roman" w:cs="Arial"/>
          <w:szCs w:val="22"/>
          <w:lang w:val="en-GB"/>
        </w:rPr>
        <w:t xml:space="preserve"> to </w:t>
      </w:r>
      <w:r w:rsidR="00D857A2" w:rsidRPr="00472B9C">
        <w:rPr>
          <w:rFonts w:eastAsia="Times New Roman" w:cs="Arial"/>
          <w:szCs w:val="22"/>
          <w:lang w:val="en-GB"/>
        </w:rPr>
        <w:t>recognise and complement</w:t>
      </w:r>
      <w:r w:rsidR="00A365DB" w:rsidRPr="00472B9C">
        <w:rPr>
          <w:rFonts w:eastAsia="Times New Roman" w:cs="Arial"/>
          <w:szCs w:val="22"/>
          <w:lang w:val="en-GB"/>
        </w:rPr>
        <w:t xml:space="preserve"> </w:t>
      </w:r>
      <w:r w:rsidR="00CA56F7" w:rsidRPr="00472B9C">
        <w:rPr>
          <w:rFonts w:eastAsia="Times New Roman" w:cs="Arial"/>
          <w:szCs w:val="22"/>
          <w:lang w:val="en-GB"/>
        </w:rPr>
        <w:t>a range of other</w:t>
      </w:r>
      <w:r w:rsidR="00A365DB" w:rsidRPr="00472B9C">
        <w:rPr>
          <w:rFonts w:eastAsia="Times New Roman" w:cs="Arial"/>
          <w:szCs w:val="22"/>
          <w:lang w:val="en-GB"/>
        </w:rPr>
        <w:t xml:space="preserve"> </w:t>
      </w:r>
      <w:r w:rsidR="00114BBD">
        <w:rPr>
          <w:rFonts w:eastAsia="Times New Roman" w:cs="Arial"/>
          <w:szCs w:val="22"/>
          <w:lang w:val="en-GB"/>
        </w:rPr>
        <w:t>C</w:t>
      </w:r>
      <w:r w:rsidR="00A365DB" w:rsidRPr="00472B9C">
        <w:rPr>
          <w:rFonts w:eastAsia="Times New Roman" w:cs="Arial"/>
          <w:szCs w:val="22"/>
          <w:lang w:val="en-GB"/>
        </w:rPr>
        <w:t xml:space="preserve">ouncil strategies that </w:t>
      </w:r>
      <w:r w:rsidR="00A944AF" w:rsidRPr="00472B9C">
        <w:rPr>
          <w:rFonts w:eastAsia="Times New Roman" w:cs="Arial"/>
          <w:szCs w:val="22"/>
          <w:lang w:val="en-GB"/>
        </w:rPr>
        <w:t xml:space="preserve">all play a crucial </w:t>
      </w:r>
      <w:r w:rsidR="00A365DB" w:rsidRPr="00472B9C">
        <w:rPr>
          <w:rFonts w:eastAsia="Times New Roman" w:cs="Arial"/>
          <w:szCs w:val="22"/>
          <w:lang w:val="en-GB"/>
        </w:rPr>
        <w:t xml:space="preserve">role in </w:t>
      </w:r>
      <w:r w:rsidR="00D51CB8" w:rsidRPr="00472B9C">
        <w:rPr>
          <w:rFonts w:eastAsia="Times New Roman" w:cs="Arial"/>
          <w:szCs w:val="22"/>
          <w:lang w:val="en-GB"/>
        </w:rPr>
        <w:t>facilitating ongoing rural sustainability and prosperity</w:t>
      </w:r>
      <w:r w:rsidR="00A16E19" w:rsidRPr="00472B9C">
        <w:rPr>
          <w:rFonts w:eastAsia="Times New Roman" w:cs="Arial"/>
          <w:szCs w:val="22"/>
          <w:lang w:val="en-GB"/>
        </w:rPr>
        <w:t>.</w:t>
      </w:r>
      <w:r w:rsidR="00735D9C" w:rsidRPr="00472B9C">
        <w:rPr>
          <w:rFonts w:cs="Arial"/>
          <w:szCs w:val="22"/>
        </w:rPr>
        <w:t xml:space="preserve"> </w:t>
      </w:r>
      <w:r w:rsidR="00B314FA" w:rsidRPr="00472B9C">
        <w:rPr>
          <w:rFonts w:eastAsia="Times New Roman" w:cs="Arial"/>
          <w:szCs w:val="22"/>
          <w:lang w:val="en-GB"/>
        </w:rPr>
        <w:t>Th</w:t>
      </w:r>
      <w:r w:rsidR="006D2D24" w:rsidRPr="00472B9C">
        <w:rPr>
          <w:rFonts w:eastAsia="Times New Roman" w:cs="Arial"/>
          <w:szCs w:val="22"/>
          <w:lang w:val="en-GB"/>
        </w:rPr>
        <w:t xml:space="preserve">e </w:t>
      </w:r>
      <w:r w:rsidR="005451B9">
        <w:rPr>
          <w:rFonts w:eastAsia="Times New Roman" w:cs="Arial"/>
          <w:szCs w:val="22"/>
          <w:lang w:val="en-GB"/>
        </w:rPr>
        <w:t>D</w:t>
      </w:r>
      <w:r w:rsidR="006D2D24" w:rsidRPr="00472B9C">
        <w:rPr>
          <w:rFonts w:eastAsia="Times New Roman" w:cs="Arial"/>
          <w:szCs w:val="22"/>
          <w:lang w:val="en-GB"/>
        </w:rPr>
        <w:t xml:space="preserve">iscussion </w:t>
      </w:r>
      <w:r w:rsidR="005451B9">
        <w:rPr>
          <w:rFonts w:eastAsia="Times New Roman" w:cs="Arial"/>
          <w:szCs w:val="22"/>
          <w:lang w:val="en-GB"/>
        </w:rPr>
        <w:t>P</w:t>
      </w:r>
      <w:r w:rsidR="006D2D24" w:rsidRPr="00472B9C">
        <w:rPr>
          <w:rFonts w:eastAsia="Times New Roman" w:cs="Arial"/>
          <w:szCs w:val="22"/>
          <w:lang w:val="en-GB"/>
        </w:rPr>
        <w:t xml:space="preserve">aper </w:t>
      </w:r>
      <w:r w:rsidR="00CD2628" w:rsidRPr="00472B9C">
        <w:rPr>
          <w:rFonts w:eastAsia="Times New Roman" w:cs="Arial"/>
          <w:szCs w:val="22"/>
          <w:lang w:val="en-GB"/>
        </w:rPr>
        <w:t>note</w:t>
      </w:r>
      <w:r w:rsidR="00F61F8D" w:rsidRPr="00472B9C">
        <w:rPr>
          <w:rFonts w:eastAsia="Times New Roman" w:cs="Arial"/>
          <w:szCs w:val="22"/>
          <w:lang w:val="en-GB"/>
        </w:rPr>
        <w:t>s</w:t>
      </w:r>
      <w:r w:rsidR="000720B6" w:rsidRPr="00472B9C">
        <w:rPr>
          <w:rFonts w:eastAsia="Times New Roman" w:cs="Arial"/>
          <w:szCs w:val="22"/>
          <w:lang w:val="en-GB"/>
        </w:rPr>
        <w:t xml:space="preserve"> the relevant strategies</w:t>
      </w:r>
      <w:r w:rsidR="001F15CC">
        <w:rPr>
          <w:rFonts w:eastAsia="Times New Roman" w:cs="Arial"/>
          <w:szCs w:val="22"/>
          <w:lang w:val="en-GB"/>
        </w:rPr>
        <w:t>,</w:t>
      </w:r>
      <w:r w:rsidR="000720B6" w:rsidRPr="00472B9C">
        <w:rPr>
          <w:rFonts w:eastAsia="Times New Roman" w:cs="Arial"/>
          <w:szCs w:val="22"/>
          <w:lang w:val="en-GB"/>
        </w:rPr>
        <w:t xml:space="preserve"> </w:t>
      </w:r>
      <w:r w:rsidR="0015666B" w:rsidRPr="00472B9C">
        <w:rPr>
          <w:rFonts w:eastAsia="Times New Roman" w:cs="Arial"/>
          <w:szCs w:val="22"/>
          <w:lang w:val="en-GB"/>
        </w:rPr>
        <w:t>including</w:t>
      </w:r>
      <w:r w:rsidR="001F15CC">
        <w:rPr>
          <w:rFonts w:eastAsia="Times New Roman" w:cs="Arial"/>
          <w:szCs w:val="22"/>
          <w:lang w:val="en-GB"/>
        </w:rPr>
        <w:t xml:space="preserve"> </w:t>
      </w:r>
      <w:r w:rsidR="0015666B" w:rsidRPr="00472B9C">
        <w:rPr>
          <w:rFonts w:eastAsia="Times New Roman" w:cs="Arial"/>
          <w:szCs w:val="22"/>
          <w:lang w:val="en-GB"/>
        </w:rPr>
        <w:t>but not limited to:</w:t>
      </w:r>
    </w:p>
    <w:p w14:paraId="617DF743" w14:textId="3116EA14" w:rsidR="0015666B" w:rsidRPr="00472B9C" w:rsidRDefault="0015666B" w:rsidP="008717E9">
      <w:pPr>
        <w:pStyle w:val="ListParagraph"/>
        <w:spacing w:before="120" w:after="120"/>
        <w:jc w:val="both"/>
        <w:rPr>
          <w:rStyle w:val="FootnoteReference"/>
          <w:rFonts w:eastAsia="Times New Roman" w:cs="Arial"/>
          <w:lang w:val="en-GB"/>
        </w:rPr>
      </w:pPr>
    </w:p>
    <w:p w14:paraId="2724A25A" w14:textId="6D3742F6" w:rsidR="0015666B" w:rsidRPr="00472B9C" w:rsidRDefault="7930F522" w:rsidP="003D025C">
      <w:pPr>
        <w:pStyle w:val="ListParagraph"/>
        <w:numPr>
          <w:ilvl w:val="0"/>
          <w:numId w:val="7"/>
        </w:numPr>
        <w:spacing w:before="120" w:after="120"/>
        <w:jc w:val="both"/>
        <w:rPr>
          <w:rFonts w:eastAsia="Times New Roman" w:cs="Arial"/>
          <w:szCs w:val="22"/>
          <w:lang w:val="en-GB"/>
        </w:rPr>
      </w:pPr>
      <w:r w:rsidRPr="3DD8118C">
        <w:rPr>
          <w:rFonts w:eastAsia="Times New Roman" w:cs="Arial"/>
          <w:lang w:val="en-GB"/>
        </w:rPr>
        <w:t xml:space="preserve">Whittlesea 2040: A Place for All </w:t>
      </w:r>
      <w:r w:rsidR="003C22BA" w:rsidRPr="3DD8118C">
        <w:rPr>
          <w:rStyle w:val="FootnoteReference"/>
          <w:rFonts w:eastAsia="Times New Roman" w:cs="Arial"/>
          <w:lang w:val="en-GB"/>
        </w:rPr>
        <w:footnoteReference w:id="4"/>
      </w:r>
    </w:p>
    <w:p w14:paraId="3EB7257D" w14:textId="5BA70D38" w:rsidR="7930F522" w:rsidRDefault="7930F522" w:rsidP="008717E9">
      <w:pPr>
        <w:pStyle w:val="ListParagraph"/>
        <w:spacing w:before="120" w:after="120"/>
        <w:jc w:val="both"/>
        <w:rPr>
          <w:rFonts w:asciiTheme="minorHAnsi" w:hAnsiTheme="minorHAnsi"/>
          <w:szCs w:val="22"/>
          <w:lang w:val="en-GB"/>
        </w:rPr>
      </w:pPr>
    </w:p>
    <w:p w14:paraId="4375169C" w14:textId="6692A8C7" w:rsidR="0015666B" w:rsidRDefault="0015666B" w:rsidP="003D025C">
      <w:pPr>
        <w:pStyle w:val="ListParagraph"/>
        <w:numPr>
          <w:ilvl w:val="0"/>
          <w:numId w:val="7"/>
        </w:numPr>
        <w:spacing w:before="120" w:after="120"/>
        <w:jc w:val="both"/>
        <w:rPr>
          <w:rFonts w:eastAsia="Times New Roman" w:cs="Arial"/>
          <w:szCs w:val="22"/>
          <w:lang w:val="en-GB"/>
        </w:rPr>
      </w:pPr>
      <w:r w:rsidRPr="00472B9C">
        <w:rPr>
          <w:rFonts w:eastAsia="Times New Roman" w:cs="Arial"/>
          <w:szCs w:val="22"/>
          <w:lang w:val="en-GB"/>
        </w:rPr>
        <w:t>Biodiversity Strategy and Action Plan (2019)</w:t>
      </w:r>
    </w:p>
    <w:p w14:paraId="2361D0FB" w14:textId="5E6E9F7B" w:rsidR="00D5548F" w:rsidRPr="00472B9C" w:rsidRDefault="00D5548F"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Greening Whittlesea</w:t>
      </w:r>
      <w:r w:rsidR="008261F3">
        <w:rPr>
          <w:rFonts w:eastAsia="Times New Roman" w:cs="Arial"/>
          <w:szCs w:val="22"/>
          <w:lang w:val="en-GB"/>
        </w:rPr>
        <w:t xml:space="preserve"> City Forest</w:t>
      </w:r>
      <w:r>
        <w:rPr>
          <w:rFonts w:eastAsia="Times New Roman" w:cs="Arial"/>
          <w:szCs w:val="22"/>
          <w:lang w:val="en-GB"/>
        </w:rPr>
        <w:t xml:space="preserve"> Strategy</w:t>
      </w:r>
      <w:r w:rsidR="00600081">
        <w:rPr>
          <w:rFonts w:eastAsia="Times New Roman" w:cs="Arial"/>
          <w:szCs w:val="22"/>
          <w:lang w:val="en-GB"/>
        </w:rPr>
        <w:t xml:space="preserve"> (202</w:t>
      </w:r>
      <w:r w:rsidR="006229D5">
        <w:rPr>
          <w:rFonts w:eastAsia="Times New Roman" w:cs="Arial"/>
          <w:szCs w:val="22"/>
          <w:lang w:val="en-GB"/>
        </w:rPr>
        <w:t>0</w:t>
      </w:r>
      <w:r w:rsidR="00600081">
        <w:rPr>
          <w:rFonts w:eastAsia="Times New Roman" w:cs="Arial"/>
          <w:szCs w:val="22"/>
          <w:lang w:val="en-GB"/>
        </w:rPr>
        <w:t>-2040)</w:t>
      </w:r>
    </w:p>
    <w:p w14:paraId="7DF1362F" w14:textId="749F06E5" w:rsidR="0015666B" w:rsidRPr="00472B9C" w:rsidRDefault="0015666B" w:rsidP="003D025C">
      <w:pPr>
        <w:pStyle w:val="ListParagraph"/>
        <w:numPr>
          <w:ilvl w:val="0"/>
          <w:numId w:val="7"/>
        </w:numPr>
        <w:spacing w:before="120" w:after="120"/>
        <w:jc w:val="both"/>
        <w:rPr>
          <w:rFonts w:eastAsia="Times New Roman" w:cs="Arial"/>
          <w:szCs w:val="22"/>
          <w:lang w:val="en-GB"/>
        </w:rPr>
      </w:pPr>
      <w:r w:rsidRPr="00472B9C">
        <w:rPr>
          <w:rFonts w:eastAsia="Times New Roman" w:cs="Arial"/>
          <w:szCs w:val="22"/>
          <w:lang w:val="en-GB"/>
        </w:rPr>
        <w:t>Economic Development Strategy (2017)</w:t>
      </w:r>
    </w:p>
    <w:p w14:paraId="5CBDDBCA" w14:textId="51185196" w:rsidR="00674F65" w:rsidRPr="00674F65" w:rsidRDefault="0015666B" w:rsidP="003D025C">
      <w:pPr>
        <w:pStyle w:val="ListParagraph"/>
        <w:numPr>
          <w:ilvl w:val="0"/>
          <w:numId w:val="7"/>
        </w:numPr>
        <w:spacing w:before="120" w:after="120"/>
        <w:jc w:val="both"/>
        <w:rPr>
          <w:rFonts w:eastAsia="Times New Roman" w:cs="Arial"/>
          <w:szCs w:val="22"/>
          <w:lang w:val="en-GB"/>
        </w:rPr>
      </w:pPr>
      <w:r w:rsidRPr="00472B9C">
        <w:rPr>
          <w:rFonts w:eastAsia="Times New Roman" w:cs="Arial"/>
          <w:szCs w:val="22"/>
          <w:lang w:val="en-GB"/>
        </w:rPr>
        <w:lastRenderedPageBreak/>
        <w:t>Water for All Strategy (2020)</w:t>
      </w:r>
    </w:p>
    <w:p w14:paraId="731926EE" w14:textId="551F8192" w:rsidR="007643B0" w:rsidRPr="005C3F07" w:rsidRDefault="007643B0" w:rsidP="003D025C">
      <w:pPr>
        <w:pStyle w:val="ListParagraph"/>
        <w:numPr>
          <w:ilvl w:val="0"/>
          <w:numId w:val="7"/>
        </w:numPr>
        <w:spacing w:before="120" w:after="120"/>
        <w:jc w:val="both"/>
        <w:rPr>
          <w:rFonts w:eastAsia="Times New Roman" w:cs="Arial"/>
          <w:szCs w:val="22"/>
          <w:lang w:val="en-GB"/>
        </w:rPr>
      </w:pPr>
      <w:r w:rsidRPr="007643B0">
        <w:rPr>
          <w:rFonts w:eastAsia="Times New Roman" w:cs="Arial"/>
          <w:szCs w:val="22"/>
          <w:lang w:val="en-GB"/>
        </w:rPr>
        <w:t>City of Whittlesea</w:t>
      </w:r>
      <w:r>
        <w:rPr>
          <w:rFonts w:eastAsia="Times New Roman" w:cs="Arial"/>
          <w:szCs w:val="22"/>
          <w:lang w:val="en-GB"/>
        </w:rPr>
        <w:t xml:space="preserve"> </w:t>
      </w:r>
      <w:r w:rsidRPr="005C3F07">
        <w:rPr>
          <w:rFonts w:eastAsia="Times New Roman" w:cs="Arial"/>
          <w:szCs w:val="22"/>
          <w:lang w:val="en-GB"/>
        </w:rPr>
        <w:t xml:space="preserve">Open Space Strategy </w:t>
      </w:r>
      <w:r w:rsidR="00A86BFD">
        <w:rPr>
          <w:rFonts w:eastAsia="Times New Roman" w:cs="Arial"/>
          <w:szCs w:val="22"/>
          <w:lang w:val="en-GB"/>
        </w:rPr>
        <w:t>(</w:t>
      </w:r>
      <w:r w:rsidRPr="005C3F07">
        <w:rPr>
          <w:rFonts w:eastAsia="Times New Roman" w:cs="Arial"/>
          <w:szCs w:val="22"/>
          <w:lang w:val="en-GB"/>
        </w:rPr>
        <w:t>2016</w:t>
      </w:r>
      <w:r w:rsidR="00A86BFD">
        <w:rPr>
          <w:rFonts w:eastAsia="Times New Roman" w:cs="Arial"/>
          <w:szCs w:val="22"/>
          <w:lang w:val="en-GB"/>
        </w:rPr>
        <w:t>)</w:t>
      </w:r>
    </w:p>
    <w:p w14:paraId="5B44DC3D" w14:textId="68790668" w:rsidR="000720B6" w:rsidRDefault="00783C70" w:rsidP="003D025C">
      <w:pPr>
        <w:pStyle w:val="ListParagraph"/>
        <w:numPr>
          <w:ilvl w:val="0"/>
          <w:numId w:val="7"/>
        </w:numPr>
        <w:spacing w:before="120" w:after="120"/>
        <w:jc w:val="both"/>
        <w:rPr>
          <w:rFonts w:eastAsia="Times New Roman" w:cs="Arial"/>
          <w:szCs w:val="22"/>
          <w:lang w:val="en-GB"/>
        </w:rPr>
      </w:pPr>
      <w:r w:rsidRPr="00472B9C">
        <w:rPr>
          <w:rFonts w:eastAsia="Times New Roman" w:cs="Arial"/>
          <w:szCs w:val="22"/>
          <w:lang w:val="en-GB"/>
        </w:rPr>
        <w:t>Health and Wellbeing Partnership Plan (2017-2021)</w:t>
      </w:r>
    </w:p>
    <w:p w14:paraId="66469A1C" w14:textId="4F7084F7" w:rsidR="006268B1" w:rsidRPr="00472B9C" w:rsidRDefault="006268B1" w:rsidP="003D025C">
      <w:pPr>
        <w:pStyle w:val="ListParagraph"/>
        <w:numPr>
          <w:ilvl w:val="0"/>
          <w:numId w:val="7"/>
        </w:numPr>
        <w:spacing w:before="120" w:after="120"/>
        <w:jc w:val="both"/>
        <w:rPr>
          <w:rFonts w:eastAsia="Times New Roman" w:cs="Arial"/>
          <w:szCs w:val="22"/>
          <w:lang w:val="en-GB"/>
        </w:rPr>
      </w:pPr>
      <w:r>
        <w:rPr>
          <w:rFonts w:eastAsia="Times New Roman" w:cs="Arial"/>
          <w:szCs w:val="22"/>
          <w:lang w:val="en-GB"/>
        </w:rPr>
        <w:t>Cul</w:t>
      </w:r>
      <w:r w:rsidR="00A86BFD">
        <w:rPr>
          <w:rFonts w:eastAsia="Times New Roman" w:cs="Arial"/>
          <w:szCs w:val="22"/>
          <w:lang w:val="en-GB"/>
        </w:rPr>
        <w:t>tural Heritage Strategy (2019 -2025)</w:t>
      </w:r>
    </w:p>
    <w:p w14:paraId="5361C669" w14:textId="77777777" w:rsidR="003753D5" w:rsidRDefault="003753D5" w:rsidP="00F55A20">
      <w:pPr>
        <w:rPr>
          <w:rFonts w:cstheme="minorHAnsi"/>
          <w:color w:val="943634" w:themeColor="accent2" w:themeShade="BF"/>
          <w:sz w:val="20"/>
          <w:szCs w:val="20"/>
        </w:rPr>
      </w:pPr>
    </w:p>
    <w:p w14:paraId="6FC90904" w14:textId="4A4502BF" w:rsidR="00343249" w:rsidRPr="00EE620F" w:rsidRDefault="00BF5130" w:rsidP="3DD8118C">
      <w:pPr>
        <w:spacing w:after="120"/>
        <w:rPr>
          <w:rFonts w:asciiTheme="majorHAnsi" w:hAnsiTheme="majorHAnsi" w:cstheme="majorBidi"/>
        </w:rPr>
      </w:pPr>
      <w:r w:rsidRPr="3DD8118C">
        <w:rPr>
          <w:rFonts w:eastAsia="Times New Roman" w:cs="Arial"/>
          <w:lang w:val="en-GB"/>
        </w:rPr>
        <w:t xml:space="preserve">In addition, a new Investment Attraction Strategy is also being </w:t>
      </w:r>
      <w:r w:rsidR="00343249" w:rsidRPr="3DD8118C">
        <w:rPr>
          <w:rFonts w:eastAsia="Times New Roman" w:cs="Arial"/>
          <w:lang w:val="en-GB"/>
        </w:rPr>
        <w:t>developed which</w:t>
      </w:r>
      <w:r w:rsidR="002B74D5" w:rsidRPr="3DD8118C">
        <w:rPr>
          <w:rFonts w:eastAsia="Times New Roman" w:cs="Arial"/>
          <w:lang w:val="en-GB"/>
        </w:rPr>
        <w:t xml:space="preserve"> </w:t>
      </w:r>
      <w:r w:rsidR="005765AB" w:rsidRPr="3DD8118C">
        <w:rPr>
          <w:rFonts w:eastAsia="Times New Roman" w:cs="Arial"/>
          <w:lang w:val="en-GB"/>
        </w:rPr>
        <w:t xml:space="preserve">will </w:t>
      </w:r>
      <w:r w:rsidR="00343249" w:rsidRPr="3DD8118C">
        <w:rPr>
          <w:rFonts w:asciiTheme="majorHAnsi" w:hAnsiTheme="majorHAnsi" w:cstheme="majorBidi"/>
        </w:rPr>
        <w:t xml:space="preserve">outline Council’s approach to </w:t>
      </w:r>
      <w:r w:rsidR="005765AB" w:rsidRPr="3DD8118C">
        <w:rPr>
          <w:rFonts w:asciiTheme="majorHAnsi" w:hAnsiTheme="majorHAnsi" w:cstheme="majorBidi"/>
        </w:rPr>
        <w:t xml:space="preserve">supporting and </w:t>
      </w:r>
      <w:r w:rsidR="00343249" w:rsidRPr="3DD8118C">
        <w:rPr>
          <w:rFonts w:asciiTheme="majorHAnsi" w:hAnsiTheme="majorHAnsi" w:cstheme="majorBidi"/>
        </w:rPr>
        <w:t>encourag</w:t>
      </w:r>
      <w:r w:rsidR="004D07E0" w:rsidRPr="3DD8118C">
        <w:rPr>
          <w:rFonts w:asciiTheme="majorHAnsi" w:hAnsiTheme="majorHAnsi" w:cstheme="majorBidi"/>
        </w:rPr>
        <w:t>ing</w:t>
      </w:r>
      <w:r w:rsidR="00343249" w:rsidRPr="3DD8118C">
        <w:rPr>
          <w:rFonts w:asciiTheme="majorHAnsi" w:hAnsiTheme="majorHAnsi" w:cstheme="majorBidi"/>
        </w:rPr>
        <w:t xml:space="preserve"> </w:t>
      </w:r>
      <w:r w:rsidR="7AFB6051" w:rsidRPr="3DD8118C">
        <w:rPr>
          <w:rFonts w:asciiTheme="majorHAnsi" w:hAnsiTheme="majorHAnsi" w:cstheme="majorBidi"/>
        </w:rPr>
        <w:t xml:space="preserve">investment </w:t>
      </w:r>
      <w:r w:rsidR="00343249" w:rsidRPr="3DD8118C">
        <w:rPr>
          <w:rFonts w:asciiTheme="majorHAnsi" w:hAnsiTheme="majorHAnsi" w:cstheme="majorBidi"/>
        </w:rPr>
        <w:t>across the whole municipality</w:t>
      </w:r>
      <w:r w:rsidR="7CC5CB80" w:rsidRPr="3DD8118C">
        <w:rPr>
          <w:rFonts w:asciiTheme="majorHAnsi" w:hAnsiTheme="majorHAnsi" w:cstheme="majorBidi"/>
        </w:rPr>
        <w:t xml:space="preserve"> whilst future review of Council’s Economic Development Strategy </w:t>
      </w:r>
      <w:r w:rsidR="16EC89D6" w:rsidRPr="3DD8118C">
        <w:rPr>
          <w:rFonts w:asciiTheme="majorHAnsi" w:hAnsiTheme="majorHAnsi" w:cstheme="majorBidi"/>
        </w:rPr>
        <w:t>may include specific actions in respect tourism and the visitor economy.</w:t>
      </w:r>
    </w:p>
    <w:p w14:paraId="17E750B7" w14:textId="44ADFDC8" w:rsidR="00433EF7" w:rsidRPr="00EC5353" w:rsidRDefault="3D955274" w:rsidP="00EC5353">
      <w:pPr>
        <w:pStyle w:val="Heading1"/>
      </w:pPr>
      <w:bookmarkStart w:id="23" w:name="_Toc68803526"/>
      <w:r w:rsidRPr="00EC5353">
        <w:t xml:space="preserve">Part </w:t>
      </w:r>
      <w:r w:rsidR="00B64822">
        <w:t>2</w:t>
      </w:r>
      <w:r w:rsidRPr="00EC5353">
        <w:t xml:space="preserve"> </w:t>
      </w:r>
      <w:r w:rsidR="707BC1A5" w:rsidRPr="00EC5353">
        <w:t xml:space="preserve">The </w:t>
      </w:r>
      <w:r w:rsidR="4B688B26" w:rsidRPr="00EC5353">
        <w:t xml:space="preserve">Whittlesea </w:t>
      </w:r>
      <w:r w:rsidR="009E13D2">
        <w:t>Green Wedge</w:t>
      </w:r>
      <w:bookmarkEnd w:id="23"/>
      <w:r w:rsidRPr="00EC5353">
        <w:t xml:space="preserve"> </w:t>
      </w:r>
    </w:p>
    <w:p w14:paraId="551D627B" w14:textId="1AE45221" w:rsidR="000D322C" w:rsidRDefault="000D322C" w:rsidP="000D322C">
      <w:pPr>
        <w:autoSpaceDE w:val="0"/>
        <w:autoSpaceDN w:val="0"/>
        <w:adjustRightInd w:val="0"/>
        <w:spacing w:after="220" w:line="241" w:lineRule="atLeast"/>
        <w:rPr>
          <w:rFonts w:eastAsia="Calibri" w:cs="Calibri"/>
          <w:lang w:val="en-GB"/>
        </w:rPr>
      </w:pPr>
    </w:p>
    <w:p w14:paraId="2694810F" w14:textId="6229A537" w:rsidR="001A1CB0" w:rsidRDefault="00C878E0" w:rsidP="00E97FFA">
      <w:pPr>
        <w:autoSpaceDE w:val="0"/>
        <w:autoSpaceDN w:val="0"/>
        <w:adjustRightInd w:val="0"/>
        <w:spacing w:after="220" w:line="241" w:lineRule="atLeast"/>
        <w:rPr>
          <w:rFonts w:asciiTheme="majorHAnsi" w:eastAsia="Times New Roman" w:hAnsiTheme="majorHAnsi" w:cstheme="majorHAnsi"/>
          <w:szCs w:val="22"/>
          <w:lang w:eastAsia="en-AU"/>
        </w:rPr>
      </w:pPr>
      <w:r w:rsidRPr="00472B9C">
        <w:rPr>
          <w:rFonts w:asciiTheme="majorHAnsi" w:eastAsia="Times New Roman" w:hAnsiTheme="majorHAnsi" w:cstheme="majorHAnsi"/>
          <w:szCs w:val="22"/>
          <w:lang w:eastAsia="en-AU"/>
        </w:rPr>
        <w:t xml:space="preserve">This section </w:t>
      </w:r>
      <w:r w:rsidR="001A1CB0">
        <w:rPr>
          <w:rFonts w:asciiTheme="majorHAnsi" w:eastAsia="Times New Roman" w:hAnsiTheme="majorHAnsi" w:cstheme="majorHAnsi"/>
          <w:szCs w:val="22"/>
          <w:lang w:eastAsia="en-AU"/>
        </w:rPr>
        <w:t xml:space="preserve">starts with </w:t>
      </w:r>
      <w:r w:rsidR="006B37EF">
        <w:rPr>
          <w:rFonts w:asciiTheme="majorHAnsi" w:eastAsia="Times New Roman" w:hAnsiTheme="majorHAnsi" w:cstheme="majorHAnsi"/>
          <w:szCs w:val="22"/>
          <w:lang w:eastAsia="en-AU"/>
        </w:rPr>
        <w:t xml:space="preserve">a snapshot of </w:t>
      </w:r>
      <w:r w:rsidR="008D1012">
        <w:rPr>
          <w:rFonts w:asciiTheme="majorHAnsi" w:eastAsia="Times New Roman" w:hAnsiTheme="majorHAnsi" w:cstheme="majorHAnsi"/>
          <w:szCs w:val="22"/>
          <w:lang w:eastAsia="en-AU"/>
        </w:rPr>
        <w:t xml:space="preserve">our </w:t>
      </w:r>
      <w:r w:rsidR="009E13D2">
        <w:rPr>
          <w:rFonts w:asciiTheme="majorHAnsi" w:eastAsia="Times New Roman" w:hAnsiTheme="majorHAnsi" w:cstheme="majorHAnsi"/>
          <w:szCs w:val="22"/>
          <w:lang w:eastAsia="en-AU"/>
        </w:rPr>
        <w:t>Green Wedge</w:t>
      </w:r>
      <w:r w:rsidR="006B37EF">
        <w:rPr>
          <w:rFonts w:asciiTheme="majorHAnsi" w:eastAsia="Times New Roman" w:hAnsiTheme="majorHAnsi" w:cstheme="majorHAnsi"/>
          <w:szCs w:val="22"/>
          <w:lang w:eastAsia="en-AU"/>
        </w:rPr>
        <w:t xml:space="preserve">: </w:t>
      </w:r>
      <w:r w:rsidR="00E97FFA">
        <w:rPr>
          <w:rFonts w:asciiTheme="majorHAnsi" w:eastAsia="Times New Roman" w:hAnsiTheme="majorHAnsi" w:cstheme="majorHAnsi"/>
          <w:szCs w:val="22"/>
          <w:lang w:eastAsia="en-AU"/>
        </w:rPr>
        <w:t>the</w:t>
      </w:r>
      <w:r w:rsidR="008D1012">
        <w:rPr>
          <w:rFonts w:asciiTheme="majorHAnsi" w:eastAsia="Times New Roman" w:hAnsiTheme="majorHAnsi" w:cstheme="majorHAnsi"/>
          <w:szCs w:val="22"/>
          <w:lang w:eastAsia="en-AU"/>
        </w:rPr>
        <w:t xml:space="preserve"> physical </w:t>
      </w:r>
      <w:r w:rsidR="008D1012" w:rsidRPr="008D1012">
        <w:rPr>
          <w:rFonts w:asciiTheme="majorHAnsi" w:eastAsia="Times New Roman" w:hAnsiTheme="majorHAnsi" w:cstheme="majorHAnsi"/>
          <w:szCs w:val="22"/>
          <w:lang w:eastAsia="en-AU"/>
        </w:rPr>
        <w:t>features</w:t>
      </w:r>
      <w:r w:rsidR="00E97FFA">
        <w:rPr>
          <w:rFonts w:asciiTheme="majorHAnsi" w:eastAsia="Times New Roman" w:hAnsiTheme="majorHAnsi" w:cstheme="majorHAnsi"/>
          <w:szCs w:val="22"/>
          <w:lang w:eastAsia="en-AU"/>
        </w:rPr>
        <w:t xml:space="preserve"> of our land</w:t>
      </w:r>
      <w:r w:rsidR="00F979A8">
        <w:rPr>
          <w:rFonts w:asciiTheme="majorHAnsi" w:eastAsia="Times New Roman" w:hAnsiTheme="majorHAnsi" w:cstheme="majorHAnsi"/>
          <w:szCs w:val="22"/>
          <w:lang w:eastAsia="en-AU"/>
        </w:rPr>
        <w:t xml:space="preserve"> and its associated values</w:t>
      </w:r>
      <w:r w:rsidR="00427DE9">
        <w:rPr>
          <w:rFonts w:asciiTheme="majorHAnsi" w:eastAsia="Times New Roman" w:hAnsiTheme="majorHAnsi" w:cstheme="majorHAnsi"/>
          <w:szCs w:val="22"/>
          <w:lang w:eastAsia="en-AU"/>
        </w:rPr>
        <w:t>, the</w:t>
      </w:r>
      <w:r w:rsidR="00E97FFA">
        <w:rPr>
          <w:rFonts w:asciiTheme="majorHAnsi" w:eastAsia="Times New Roman" w:hAnsiTheme="majorHAnsi" w:cstheme="majorHAnsi"/>
          <w:szCs w:val="22"/>
          <w:lang w:eastAsia="en-AU"/>
        </w:rPr>
        <w:t xml:space="preserve"> </w:t>
      </w:r>
      <w:r w:rsidR="00E97FFA" w:rsidRPr="00E97FFA">
        <w:rPr>
          <w:rFonts w:asciiTheme="majorHAnsi" w:eastAsia="Times New Roman" w:hAnsiTheme="majorHAnsi" w:cstheme="majorHAnsi"/>
          <w:szCs w:val="22"/>
          <w:lang w:eastAsia="en-AU"/>
        </w:rPr>
        <w:t>socio-economic</w:t>
      </w:r>
      <w:r w:rsidR="00E97FFA">
        <w:rPr>
          <w:rFonts w:asciiTheme="majorHAnsi" w:eastAsia="Times New Roman" w:hAnsiTheme="majorHAnsi" w:cstheme="majorHAnsi"/>
          <w:szCs w:val="22"/>
          <w:lang w:eastAsia="en-AU"/>
        </w:rPr>
        <w:t xml:space="preserve"> </w:t>
      </w:r>
      <w:r w:rsidR="00E97FFA" w:rsidRPr="00E97FFA">
        <w:rPr>
          <w:rFonts w:asciiTheme="majorHAnsi" w:eastAsia="Times New Roman" w:hAnsiTheme="majorHAnsi" w:cstheme="majorHAnsi"/>
          <w:szCs w:val="22"/>
          <w:lang w:eastAsia="en-AU"/>
        </w:rPr>
        <w:t>characteristics</w:t>
      </w:r>
      <w:r w:rsidR="00E97FFA">
        <w:rPr>
          <w:rFonts w:asciiTheme="majorHAnsi" w:eastAsia="Times New Roman" w:hAnsiTheme="majorHAnsi" w:cstheme="majorHAnsi"/>
          <w:szCs w:val="22"/>
          <w:lang w:eastAsia="en-AU"/>
        </w:rPr>
        <w:t xml:space="preserve"> of our people</w:t>
      </w:r>
      <w:r w:rsidR="006B37EF">
        <w:rPr>
          <w:rFonts w:asciiTheme="majorHAnsi" w:eastAsia="Times New Roman" w:hAnsiTheme="majorHAnsi" w:cstheme="majorHAnsi"/>
          <w:szCs w:val="22"/>
          <w:lang w:eastAsia="en-AU"/>
        </w:rPr>
        <w:t>. It is f</w:t>
      </w:r>
      <w:r w:rsidR="001A1CB0">
        <w:rPr>
          <w:rFonts w:asciiTheme="majorHAnsi" w:eastAsia="Times New Roman" w:hAnsiTheme="majorHAnsi" w:cstheme="majorHAnsi"/>
          <w:szCs w:val="22"/>
          <w:lang w:eastAsia="en-AU"/>
        </w:rPr>
        <w:t>ollowed by a discussion about</w:t>
      </w:r>
      <w:r w:rsidR="006B37EF">
        <w:rPr>
          <w:rFonts w:asciiTheme="majorHAnsi" w:eastAsia="Times New Roman" w:hAnsiTheme="majorHAnsi" w:cstheme="majorHAnsi"/>
          <w:szCs w:val="22"/>
          <w:lang w:eastAsia="en-AU"/>
        </w:rPr>
        <w:t xml:space="preserve"> the benefits of our </w:t>
      </w:r>
      <w:r w:rsidR="009E13D2">
        <w:rPr>
          <w:rFonts w:asciiTheme="majorHAnsi" w:eastAsia="Times New Roman" w:hAnsiTheme="majorHAnsi" w:cstheme="majorHAnsi"/>
          <w:szCs w:val="22"/>
          <w:lang w:eastAsia="en-AU"/>
        </w:rPr>
        <w:t>Green Wedge</w:t>
      </w:r>
      <w:r w:rsidR="006B37EF">
        <w:rPr>
          <w:rFonts w:asciiTheme="majorHAnsi" w:eastAsia="Times New Roman" w:hAnsiTheme="majorHAnsi" w:cstheme="majorHAnsi"/>
          <w:szCs w:val="22"/>
          <w:lang w:eastAsia="en-AU"/>
        </w:rPr>
        <w:t xml:space="preserve"> and how Council manag</w:t>
      </w:r>
      <w:r w:rsidR="00187EBC">
        <w:rPr>
          <w:rFonts w:asciiTheme="majorHAnsi" w:eastAsia="Times New Roman" w:hAnsiTheme="majorHAnsi" w:cstheme="majorHAnsi"/>
          <w:szCs w:val="22"/>
          <w:lang w:eastAsia="en-AU"/>
        </w:rPr>
        <w:t>e</w:t>
      </w:r>
      <w:r w:rsidR="006B37EF">
        <w:rPr>
          <w:rFonts w:asciiTheme="majorHAnsi" w:eastAsia="Times New Roman" w:hAnsiTheme="majorHAnsi" w:cstheme="majorHAnsi"/>
          <w:szCs w:val="22"/>
          <w:lang w:eastAsia="en-AU"/>
        </w:rPr>
        <w:t xml:space="preserve"> our </w:t>
      </w:r>
      <w:r w:rsidR="009E13D2">
        <w:rPr>
          <w:rFonts w:asciiTheme="majorHAnsi" w:eastAsia="Times New Roman" w:hAnsiTheme="majorHAnsi" w:cstheme="majorHAnsi"/>
          <w:szCs w:val="22"/>
          <w:lang w:eastAsia="en-AU"/>
        </w:rPr>
        <w:t>Green Wedge</w:t>
      </w:r>
      <w:r w:rsidR="00E358FD">
        <w:rPr>
          <w:rFonts w:asciiTheme="majorHAnsi" w:eastAsia="Times New Roman" w:hAnsiTheme="majorHAnsi" w:cstheme="majorHAnsi"/>
          <w:szCs w:val="22"/>
          <w:lang w:eastAsia="en-AU"/>
        </w:rPr>
        <w:t xml:space="preserve"> in partnership with other individual</w:t>
      </w:r>
      <w:r w:rsidR="0045734A">
        <w:rPr>
          <w:rFonts w:asciiTheme="majorHAnsi" w:eastAsia="Times New Roman" w:hAnsiTheme="majorHAnsi" w:cstheme="majorHAnsi"/>
          <w:szCs w:val="22"/>
          <w:lang w:eastAsia="en-AU"/>
        </w:rPr>
        <w:t>s</w:t>
      </w:r>
      <w:r w:rsidR="00E358FD">
        <w:rPr>
          <w:rFonts w:asciiTheme="majorHAnsi" w:eastAsia="Times New Roman" w:hAnsiTheme="majorHAnsi" w:cstheme="majorHAnsi"/>
          <w:szCs w:val="22"/>
          <w:lang w:eastAsia="en-AU"/>
        </w:rPr>
        <w:t xml:space="preserve"> and organisations</w:t>
      </w:r>
      <w:r w:rsidR="006B37EF">
        <w:rPr>
          <w:rFonts w:asciiTheme="majorHAnsi" w:eastAsia="Times New Roman" w:hAnsiTheme="majorHAnsi" w:cstheme="majorHAnsi"/>
          <w:szCs w:val="22"/>
          <w:lang w:eastAsia="en-AU"/>
        </w:rPr>
        <w:t>.</w:t>
      </w:r>
    </w:p>
    <w:p w14:paraId="55B71C27" w14:textId="200A9E8B" w:rsidR="001A1CB0" w:rsidRPr="00F473AD" w:rsidRDefault="001A1CB0" w:rsidP="00E97FFA">
      <w:pPr>
        <w:autoSpaceDE w:val="0"/>
        <w:autoSpaceDN w:val="0"/>
        <w:adjustRightInd w:val="0"/>
        <w:spacing w:after="220" w:line="241" w:lineRule="atLeast"/>
        <w:rPr>
          <w:rFonts w:asciiTheme="majorHAnsi" w:eastAsia="Times New Roman" w:hAnsiTheme="majorHAnsi" w:cstheme="majorHAnsi"/>
          <w:szCs w:val="22"/>
          <w:lang w:eastAsia="en-AU"/>
        </w:rPr>
      </w:pPr>
    </w:p>
    <w:p w14:paraId="497D2299" w14:textId="6DA16287" w:rsidR="00E702D1" w:rsidRPr="002A1702" w:rsidRDefault="00E702D1" w:rsidP="00E702D1">
      <w:pPr>
        <w:pStyle w:val="Heading2"/>
        <w:rPr>
          <w:rFonts w:cstheme="majorHAnsi"/>
          <w:b/>
          <w:bCs/>
          <w:color w:val="auto"/>
          <w:sz w:val="22"/>
          <w:szCs w:val="22"/>
        </w:rPr>
      </w:pPr>
      <w:bookmarkStart w:id="24" w:name="_Toc68803527"/>
      <w:r w:rsidRPr="002A1702">
        <w:rPr>
          <w:rFonts w:cstheme="majorHAnsi"/>
          <w:b/>
          <w:bCs/>
          <w:color w:val="auto"/>
          <w:sz w:val="22"/>
          <w:szCs w:val="22"/>
        </w:rPr>
        <w:t>Key Features and Values</w:t>
      </w:r>
      <w:bookmarkEnd w:id="24"/>
      <w:r w:rsidRPr="002A1702">
        <w:rPr>
          <w:rFonts w:cstheme="majorHAnsi"/>
          <w:b/>
          <w:bCs/>
          <w:color w:val="auto"/>
          <w:sz w:val="22"/>
          <w:szCs w:val="22"/>
        </w:rPr>
        <w:t xml:space="preserve"> </w:t>
      </w:r>
    </w:p>
    <w:p w14:paraId="501156A0" w14:textId="77777777" w:rsidR="00F979A8" w:rsidRDefault="00F979A8" w:rsidP="00F979A8">
      <w:pPr>
        <w:autoSpaceDE w:val="0"/>
        <w:autoSpaceDN w:val="0"/>
        <w:adjustRightInd w:val="0"/>
        <w:spacing w:after="220" w:line="241" w:lineRule="atLeast"/>
        <w:rPr>
          <w:rFonts w:eastAsia="Calibri" w:cs="Calibri"/>
          <w:lang w:val="en-GB"/>
        </w:rPr>
      </w:pPr>
    </w:p>
    <w:p w14:paraId="1EBE9B7C" w14:textId="55A18BE3" w:rsidR="00685178" w:rsidRPr="000660B7" w:rsidRDefault="00F979A8" w:rsidP="0060259D">
      <w:pPr>
        <w:keepNext/>
        <w:spacing w:before="240" w:after="120"/>
        <w:outlineLvl w:val="0"/>
        <w:rPr>
          <w:rFonts w:eastAsia="Times New Roman" w:cs="Arial"/>
          <w:szCs w:val="22"/>
          <w:lang w:val="en-GB"/>
        </w:rPr>
      </w:pPr>
      <w:r w:rsidRPr="00AB1F55">
        <w:rPr>
          <w:rFonts w:eastAsia="Calibri" w:cs="Calibri"/>
          <w:lang w:val="en-GB"/>
        </w:rPr>
        <w:t>Before European settlement, the Wurundjeri Willum clan people lived on the land that now forms the Whittlesea</w:t>
      </w:r>
      <w:r>
        <w:rPr>
          <w:rFonts w:eastAsia="Calibri" w:cs="Calibri"/>
          <w:lang w:val="en-GB"/>
        </w:rPr>
        <w:t xml:space="preserve"> </w:t>
      </w:r>
      <w:r w:rsidR="009E13D2">
        <w:rPr>
          <w:rFonts w:eastAsia="Calibri" w:cs="Calibri"/>
          <w:lang w:val="en-GB"/>
        </w:rPr>
        <w:t>Green Wedge</w:t>
      </w:r>
      <w:r w:rsidRPr="00AB1F55">
        <w:rPr>
          <w:rFonts w:eastAsia="Calibri" w:cs="Calibri"/>
          <w:lang w:val="en-GB"/>
        </w:rPr>
        <w:t>.</w:t>
      </w:r>
      <w:r w:rsidRPr="003F41A6">
        <w:t xml:space="preserve"> </w:t>
      </w:r>
      <w:r w:rsidR="00685178" w:rsidRPr="000660B7">
        <w:rPr>
          <w:rFonts w:eastAsia="Times New Roman" w:cs="Arial"/>
          <w:szCs w:val="22"/>
          <w:lang w:val="en-GB"/>
        </w:rPr>
        <w:t>Caring for Country is</w:t>
      </w:r>
      <w:r w:rsidR="00A72462">
        <w:rPr>
          <w:rFonts w:eastAsia="Times New Roman" w:cs="Arial"/>
          <w:szCs w:val="22"/>
          <w:lang w:val="en-GB"/>
        </w:rPr>
        <w:t xml:space="preserve"> a term used to describe</w:t>
      </w:r>
      <w:r w:rsidR="006433B8">
        <w:rPr>
          <w:rFonts w:eastAsia="Times New Roman" w:cs="Arial"/>
          <w:szCs w:val="22"/>
          <w:lang w:val="en-GB"/>
        </w:rPr>
        <w:t xml:space="preserve"> the relationship between traditional owners and th</w:t>
      </w:r>
      <w:r w:rsidR="002A625D">
        <w:rPr>
          <w:rFonts w:eastAsia="Times New Roman" w:cs="Arial"/>
          <w:szCs w:val="22"/>
          <w:lang w:val="en-GB"/>
        </w:rPr>
        <w:t>eir country</w:t>
      </w:r>
      <w:r w:rsidR="00816183">
        <w:rPr>
          <w:rFonts w:eastAsia="Times New Roman" w:cs="Arial"/>
          <w:szCs w:val="22"/>
          <w:lang w:val="en-GB"/>
        </w:rPr>
        <w:t xml:space="preserve">. </w:t>
      </w:r>
      <w:r w:rsidR="00F452CB">
        <w:rPr>
          <w:rFonts w:eastAsia="Times New Roman" w:cs="Arial"/>
          <w:szCs w:val="22"/>
          <w:lang w:val="en-GB"/>
        </w:rPr>
        <w:t>Caring for Country is</w:t>
      </w:r>
      <w:r w:rsidR="00A72462">
        <w:rPr>
          <w:rFonts w:eastAsia="Times New Roman" w:cs="Arial"/>
          <w:szCs w:val="22"/>
          <w:lang w:val="en-GB"/>
        </w:rPr>
        <w:t xml:space="preserve"> </w:t>
      </w:r>
      <w:r w:rsidR="0060259D">
        <w:t xml:space="preserve">more than the physical management of </w:t>
      </w:r>
      <w:r w:rsidR="00805195">
        <w:t xml:space="preserve">the land, </w:t>
      </w:r>
      <w:r w:rsidR="00805195">
        <w:lastRenderedPageBreak/>
        <w:t>water, plants and animals</w:t>
      </w:r>
      <w:r w:rsidR="005D2A09">
        <w:t xml:space="preserve">, but also </w:t>
      </w:r>
      <w:r w:rsidR="0060259D">
        <w:t>encompasses looking after all of the values, places, resources, stories, and cultural obligations associated with th</w:t>
      </w:r>
      <w:r w:rsidR="000268A9">
        <w:t>e</w:t>
      </w:r>
      <w:r w:rsidR="0060259D">
        <w:t xml:space="preserve"> area, as well as associated processes of spiritual renewal, connecting with ancestors, food provision and maintaining kin relations</w:t>
      </w:r>
      <w:r w:rsidR="007C4EB8">
        <w:t xml:space="preserve"> </w:t>
      </w:r>
      <w:r w:rsidR="000365DB">
        <w:t>(AIATSIS 2011)</w:t>
      </w:r>
      <w:r w:rsidR="007C4EB8">
        <w:t>.</w:t>
      </w:r>
    </w:p>
    <w:p w14:paraId="3C234754" w14:textId="1B88B393" w:rsidR="00E70136" w:rsidRPr="00154508" w:rsidRDefault="00F979A8" w:rsidP="00685178">
      <w:pPr>
        <w:autoSpaceDE w:val="0"/>
        <w:autoSpaceDN w:val="0"/>
        <w:adjustRightInd w:val="0"/>
        <w:spacing w:after="220" w:line="241" w:lineRule="atLeast"/>
        <w:rPr>
          <w:rFonts w:eastAsia="Calibri" w:cs="Calibri"/>
          <w:lang w:val="en-GB"/>
        </w:rPr>
      </w:pPr>
      <w:r>
        <w:rPr>
          <w:rFonts w:eastAsia="Calibri" w:cs="Calibri"/>
          <w:lang w:val="en-GB"/>
        </w:rPr>
        <w:t xml:space="preserve">Nowadays, our </w:t>
      </w:r>
      <w:r w:rsidR="009E13D2">
        <w:rPr>
          <w:rFonts w:eastAsia="Calibri" w:cs="Calibri"/>
          <w:lang w:val="en-GB"/>
        </w:rPr>
        <w:t>Green Wedge</w:t>
      </w:r>
      <w:r w:rsidRPr="47828D55">
        <w:rPr>
          <w:rFonts w:eastAsia="Calibri" w:cs="Calibri"/>
          <w:lang w:val="en-GB"/>
        </w:rPr>
        <w:t xml:space="preserve"> contains </w:t>
      </w:r>
      <w:r>
        <w:t>two distinctly different parts: the Whittlesea Township</w:t>
      </w:r>
      <w:r>
        <w:rPr>
          <w:rStyle w:val="FootnoteReference"/>
        </w:rPr>
        <w:footnoteReference w:id="5"/>
      </w:r>
      <w:r>
        <w:t xml:space="preserve"> and the rural settlements around it</w:t>
      </w:r>
      <w:r w:rsidR="002058ED">
        <w:t xml:space="preserve"> (Map 1. Whittlesea </w:t>
      </w:r>
      <w:r w:rsidR="009E13D2">
        <w:t>Green Wedge</w:t>
      </w:r>
      <w:r w:rsidR="002058ED">
        <w:t>)</w:t>
      </w:r>
      <w:r>
        <w:t xml:space="preserve">. The latter includes the localities of </w:t>
      </w:r>
      <w:r w:rsidRPr="47828D55">
        <w:rPr>
          <w:rFonts w:eastAsia="Calibri" w:cs="Calibri"/>
          <w:lang w:val="en-GB"/>
        </w:rPr>
        <w:t xml:space="preserve">Eden Park, Humevale, Kinglake West, </w:t>
      </w:r>
      <w:r>
        <w:rPr>
          <w:rFonts w:eastAsia="Calibri" w:cs="Calibri"/>
          <w:lang w:val="en-GB"/>
        </w:rPr>
        <w:t xml:space="preserve">part of </w:t>
      </w:r>
      <w:r w:rsidRPr="47828D55">
        <w:rPr>
          <w:rFonts w:eastAsia="Calibri" w:cs="Calibri"/>
          <w:lang w:val="en-GB"/>
        </w:rPr>
        <w:t>South Morang, Woodstock</w:t>
      </w:r>
      <w:r>
        <w:rPr>
          <w:rFonts w:eastAsia="Calibri" w:cs="Calibri"/>
          <w:lang w:val="en-GB"/>
        </w:rPr>
        <w:t>, part of Wollert, part of Donnybrook, part of Beveridge, part of Mernda, part of Doreen, part of Whittlesea</w:t>
      </w:r>
      <w:r w:rsidRPr="47828D55">
        <w:rPr>
          <w:rFonts w:eastAsia="Calibri" w:cs="Calibri"/>
          <w:lang w:val="en-GB"/>
        </w:rPr>
        <w:t xml:space="preserve"> and Yan Yean</w:t>
      </w:r>
      <w:r>
        <w:t xml:space="preserve">. </w:t>
      </w:r>
      <w:r w:rsidR="00C55421" w:rsidRPr="00472B9C">
        <w:rPr>
          <w:rFonts w:asciiTheme="majorHAnsi" w:eastAsia="Calibri" w:hAnsiTheme="majorHAnsi" w:cstheme="majorHAnsi"/>
          <w:szCs w:val="22"/>
        </w:rPr>
        <w:t xml:space="preserve">The Whittlesea </w:t>
      </w:r>
      <w:r w:rsidR="009E13D2">
        <w:rPr>
          <w:rFonts w:asciiTheme="majorHAnsi" w:eastAsia="Calibri" w:hAnsiTheme="majorHAnsi" w:cstheme="majorHAnsi"/>
          <w:szCs w:val="22"/>
        </w:rPr>
        <w:t>Green Wedge</w:t>
      </w:r>
      <w:r w:rsidR="00B07100" w:rsidRPr="00472B9C">
        <w:rPr>
          <w:rFonts w:asciiTheme="majorHAnsi" w:eastAsia="Calibri" w:hAnsiTheme="majorHAnsi" w:cstheme="majorHAnsi"/>
          <w:szCs w:val="22"/>
        </w:rPr>
        <w:t xml:space="preserve"> </w:t>
      </w:r>
      <w:r w:rsidR="0077107A" w:rsidRPr="00472B9C">
        <w:rPr>
          <w:rFonts w:asciiTheme="majorHAnsi" w:eastAsia="Calibri" w:hAnsiTheme="majorHAnsi" w:cstheme="majorHAnsi"/>
          <w:szCs w:val="22"/>
        </w:rPr>
        <w:t>is</w:t>
      </w:r>
      <w:r w:rsidR="00C55421" w:rsidRPr="00472B9C">
        <w:rPr>
          <w:rFonts w:asciiTheme="majorHAnsi" w:eastAsia="Calibri" w:hAnsiTheme="majorHAnsi" w:cstheme="majorHAnsi"/>
          <w:szCs w:val="22"/>
        </w:rPr>
        <w:t xml:space="preserve"> characterised by its divers</w:t>
      </w:r>
      <w:r w:rsidR="006C7ECF">
        <w:rPr>
          <w:rFonts w:asciiTheme="majorHAnsi" w:eastAsia="Calibri" w:hAnsiTheme="majorHAnsi" w:cstheme="majorHAnsi"/>
          <w:szCs w:val="22"/>
        </w:rPr>
        <w:t xml:space="preserve">e </w:t>
      </w:r>
      <w:r w:rsidR="00C55421" w:rsidRPr="00472B9C">
        <w:rPr>
          <w:rFonts w:asciiTheme="majorHAnsi" w:eastAsia="Calibri" w:hAnsiTheme="majorHAnsi" w:cstheme="majorHAnsi"/>
          <w:szCs w:val="22"/>
        </w:rPr>
        <w:t>landforms, soil types and land uses</w:t>
      </w:r>
      <w:r w:rsidR="00E70136">
        <w:rPr>
          <w:rFonts w:asciiTheme="majorHAnsi" w:eastAsia="Calibri" w:hAnsiTheme="majorHAnsi" w:cstheme="majorHAnsi"/>
          <w:szCs w:val="22"/>
        </w:rPr>
        <w:t xml:space="preserve">. </w:t>
      </w:r>
      <w:r w:rsidR="00E70136" w:rsidRPr="00E84C4E">
        <w:rPr>
          <w:rFonts w:asciiTheme="majorHAnsi" w:eastAsia="Calibri" w:hAnsiTheme="majorHAnsi" w:cstheme="majorHAnsi"/>
          <w:szCs w:val="22"/>
        </w:rPr>
        <w:t xml:space="preserve">Almost half of our </w:t>
      </w:r>
      <w:r w:rsidR="009E13D2">
        <w:rPr>
          <w:rFonts w:asciiTheme="majorHAnsi" w:eastAsia="Calibri" w:hAnsiTheme="majorHAnsi" w:cstheme="majorHAnsi"/>
          <w:szCs w:val="22"/>
        </w:rPr>
        <w:t>Green Wedge</w:t>
      </w:r>
      <w:r w:rsidR="00E70136" w:rsidRPr="00E84C4E">
        <w:rPr>
          <w:rFonts w:asciiTheme="majorHAnsi" w:eastAsia="Calibri" w:hAnsiTheme="majorHAnsi" w:cstheme="majorHAnsi"/>
          <w:szCs w:val="22"/>
        </w:rPr>
        <w:t xml:space="preserve"> is public land used for closed water catchments, national parks and state forests.</w:t>
      </w:r>
      <w:r w:rsidR="00E70136">
        <w:rPr>
          <w:rFonts w:asciiTheme="majorHAnsi" w:eastAsia="Calibri" w:hAnsiTheme="majorHAnsi" w:cstheme="majorHAnsi"/>
          <w:szCs w:val="22"/>
        </w:rPr>
        <w:t xml:space="preserve"> </w:t>
      </w:r>
      <w:r w:rsidR="00E70136" w:rsidRPr="00472B9C">
        <w:rPr>
          <w:rFonts w:eastAsia="Calibri" w:cs="Calibri"/>
          <w:lang w:val="en-GB"/>
        </w:rPr>
        <w:t>Other land uses and characteristics include:</w:t>
      </w:r>
    </w:p>
    <w:p w14:paraId="3074386F" w14:textId="77777777" w:rsidR="00E70136" w:rsidRPr="00472B9C"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Significant flora and fauna habitats</w:t>
      </w:r>
    </w:p>
    <w:p w14:paraId="75A5C8C5" w14:textId="77777777" w:rsidR="00E70136"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Agricultural activities</w:t>
      </w:r>
    </w:p>
    <w:p w14:paraId="74143496" w14:textId="77777777" w:rsidR="00E70136" w:rsidRPr="00472B9C"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Rural living and small settlements</w:t>
      </w:r>
    </w:p>
    <w:p w14:paraId="4632449F" w14:textId="77777777" w:rsidR="00E70136" w:rsidRPr="00472B9C"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Recreation and tourism</w:t>
      </w:r>
      <w:r>
        <w:rPr>
          <w:rFonts w:eastAsia="Calibri" w:cs="Calibri"/>
          <w:lang w:val="en-GB"/>
        </w:rPr>
        <w:t xml:space="preserve"> attractions</w:t>
      </w:r>
      <w:r w:rsidRPr="00472B9C">
        <w:rPr>
          <w:rFonts w:eastAsia="Calibri" w:cs="Calibri"/>
          <w:lang w:val="en-GB"/>
        </w:rPr>
        <w:t xml:space="preserve"> opportunities</w:t>
      </w:r>
    </w:p>
    <w:p w14:paraId="117F516B" w14:textId="77777777" w:rsidR="00E70136" w:rsidRPr="00472B9C"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Scenic landscapes</w:t>
      </w:r>
    </w:p>
    <w:p w14:paraId="5C633E8D" w14:textId="77777777" w:rsidR="00E70136" w:rsidRPr="00472B9C" w:rsidRDefault="00E70136" w:rsidP="003D025C">
      <w:pPr>
        <w:pStyle w:val="ListParagraph"/>
        <w:numPr>
          <w:ilvl w:val="0"/>
          <w:numId w:val="5"/>
        </w:numPr>
        <w:spacing w:before="120" w:after="120" w:line="257" w:lineRule="auto"/>
        <w:jc w:val="both"/>
        <w:rPr>
          <w:rFonts w:eastAsia="Calibri" w:cs="Calibri"/>
          <w:lang w:val="en-GB"/>
        </w:rPr>
      </w:pPr>
      <w:r>
        <w:rPr>
          <w:rFonts w:eastAsia="Calibri" w:cs="Calibri"/>
          <w:lang w:val="en-GB"/>
        </w:rPr>
        <w:t xml:space="preserve">Significant </w:t>
      </w:r>
      <w:r w:rsidRPr="00472B9C">
        <w:rPr>
          <w:rFonts w:eastAsia="Calibri" w:cs="Calibri"/>
          <w:lang w:val="en-GB"/>
        </w:rPr>
        <w:t>Aboriginal and European heritage places</w:t>
      </w:r>
    </w:p>
    <w:p w14:paraId="28EBF53C" w14:textId="716407C2" w:rsidR="00883E9D" w:rsidRPr="003C22BA" w:rsidRDefault="00E70136" w:rsidP="003D025C">
      <w:pPr>
        <w:pStyle w:val="ListParagraph"/>
        <w:numPr>
          <w:ilvl w:val="0"/>
          <w:numId w:val="5"/>
        </w:numPr>
        <w:spacing w:before="120" w:after="120" w:line="257" w:lineRule="auto"/>
        <w:jc w:val="both"/>
        <w:rPr>
          <w:rFonts w:eastAsia="Calibri" w:cs="Calibri"/>
          <w:lang w:val="en-GB"/>
        </w:rPr>
      </w:pPr>
      <w:r w:rsidRPr="00472B9C">
        <w:rPr>
          <w:rFonts w:eastAsia="Calibri" w:cs="Calibri"/>
          <w:lang w:val="en-GB"/>
        </w:rPr>
        <w:t>Extractive</w:t>
      </w:r>
      <w:r w:rsidRPr="003C22BA">
        <w:rPr>
          <w:rFonts w:eastAsia="Calibri" w:cs="Calibri"/>
          <w:lang w:val="en-GB"/>
        </w:rPr>
        <w:t xml:space="preserve"> resources such as sand,</w:t>
      </w:r>
      <w:r w:rsidR="00E769FC">
        <w:rPr>
          <w:rFonts w:eastAsia="Calibri" w:cs="Calibri"/>
          <w:lang w:val="en-GB"/>
        </w:rPr>
        <w:t xml:space="preserve"> clay,</w:t>
      </w:r>
      <w:r w:rsidRPr="003C22BA">
        <w:rPr>
          <w:rFonts w:eastAsia="Calibri" w:cs="Calibri"/>
          <w:lang w:val="en-GB"/>
        </w:rPr>
        <w:t xml:space="preserve"> gravel and stone</w:t>
      </w:r>
    </w:p>
    <w:p w14:paraId="61D67510" w14:textId="05026C8C" w:rsidR="00B23F9F" w:rsidRDefault="00B23F9F" w:rsidP="00B23F9F">
      <w:pPr>
        <w:spacing w:before="120" w:after="120" w:line="256" w:lineRule="auto"/>
      </w:pPr>
      <w:r>
        <w:t>The table below summarise</w:t>
      </w:r>
      <w:r w:rsidR="007D1043">
        <w:t>s</w:t>
      </w:r>
      <w:r>
        <w:t xml:space="preserve"> what our community told us in 2011</w:t>
      </w:r>
      <w:r w:rsidR="00F979A8">
        <w:t xml:space="preserve">, </w:t>
      </w:r>
      <w:r>
        <w:t>2018</w:t>
      </w:r>
      <w:r w:rsidR="00F979A8">
        <w:t xml:space="preserve"> and</w:t>
      </w:r>
      <w:r w:rsidR="00F4206D">
        <w:t xml:space="preserve"> most recently in</w:t>
      </w:r>
      <w:r w:rsidR="00F979A8">
        <w:t xml:space="preserve"> 2021</w:t>
      </w:r>
      <w:r>
        <w:t xml:space="preserve"> regarding what they value about our </w:t>
      </w:r>
      <w:r w:rsidR="009E13D2">
        <w:t>Green Wedge</w:t>
      </w:r>
      <w:r>
        <w:t xml:space="preserve"> and more broadly the rural area</w:t>
      </w:r>
      <w:r>
        <w:rPr>
          <w:rStyle w:val="FootnoteReference"/>
        </w:rPr>
        <w:footnoteReference w:id="6"/>
      </w:r>
      <w:r>
        <w:t>.</w:t>
      </w:r>
      <w:r w:rsidR="001C520C">
        <w:t xml:space="preserve"> </w:t>
      </w:r>
      <w:r w:rsidR="002C4A6B">
        <w:t>T</w:t>
      </w:r>
      <w:r w:rsidR="00F4206D">
        <w:t xml:space="preserve">he </w:t>
      </w:r>
      <w:r w:rsidR="002C4A6B">
        <w:t>results</w:t>
      </w:r>
      <w:r w:rsidR="00F4206D">
        <w:t xml:space="preserve"> </w:t>
      </w:r>
      <w:r w:rsidR="001C520C">
        <w:rPr>
          <w:rFonts w:eastAsia="Times New Roman" w:cs="Calibri"/>
          <w:lang w:eastAsia="en-AU"/>
        </w:rPr>
        <w:t xml:space="preserve">indicate that </w:t>
      </w:r>
      <w:r w:rsidRPr="00154508">
        <w:rPr>
          <w:rFonts w:eastAsia="Times New Roman" w:cs="Calibri"/>
          <w:lang w:eastAsia="en-AU"/>
        </w:rPr>
        <w:t xml:space="preserve">the broader </w:t>
      </w:r>
      <w:r>
        <w:rPr>
          <w:rFonts w:eastAsia="Times New Roman" w:cs="Calibri"/>
          <w:lang w:eastAsia="en-AU"/>
        </w:rPr>
        <w:t xml:space="preserve">City of Whittlesea </w:t>
      </w:r>
      <w:r w:rsidRPr="00154508">
        <w:rPr>
          <w:rFonts w:eastAsia="Times New Roman" w:cs="Calibri"/>
          <w:lang w:eastAsia="en-AU"/>
        </w:rPr>
        <w:t>communit</w:t>
      </w:r>
      <w:r>
        <w:rPr>
          <w:rFonts w:eastAsia="Times New Roman" w:cs="Calibri"/>
          <w:lang w:eastAsia="en-AU"/>
        </w:rPr>
        <w:t>y</w:t>
      </w:r>
      <w:r w:rsidRPr="00154508">
        <w:rPr>
          <w:rFonts w:eastAsia="Times New Roman" w:cs="Calibri"/>
          <w:lang w:eastAsia="en-AU"/>
        </w:rPr>
        <w:t xml:space="preserve">, regardless </w:t>
      </w:r>
      <w:r w:rsidR="004A5860">
        <w:rPr>
          <w:rFonts w:eastAsia="Times New Roman" w:cs="Calibri"/>
          <w:lang w:eastAsia="en-AU"/>
        </w:rPr>
        <w:t xml:space="preserve">of </w:t>
      </w:r>
      <w:r w:rsidRPr="00154508">
        <w:rPr>
          <w:rFonts w:eastAsia="Times New Roman" w:cs="Calibri"/>
          <w:lang w:eastAsia="en-AU"/>
        </w:rPr>
        <w:t xml:space="preserve">where they live, care about our rural area </w:t>
      </w:r>
      <w:r w:rsidRPr="00154508">
        <w:rPr>
          <w:rFonts w:eastAsia="Times New Roman" w:cs="Calibri"/>
          <w:lang w:eastAsia="en-AU"/>
        </w:rPr>
        <w:lastRenderedPageBreak/>
        <w:t xml:space="preserve">and </w:t>
      </w:r>
      <w:r w:rsidR="002C4A6B">
        <w:rPr>
          <w:rFonts w:eastAsia="Times New Roman" w:cs="Calibri"/>
          <w:lang w:eastAsia="en-AU"/>
        </w:rPr>
        <w:t xml:space="preserve">the </w:t>
      </w:r>
      <w:r w:rsidR="009E13D2">
        <w:rPr>
          <w:rFonts w:eastAsia="Times New Roman" w:cs="Calibri"/>
          <w:lang w:eastAsia="en-AU"/>
        </w:rPr>
        <w:t>Green Wedge</w:t>
      </w:r>
      <w:r w:rsidR="00FF61BA">
        <w:rPr>
          <w:rFonts w:eastAsia="Times New Roman" w:cs="Calibri"/>
          <w:lang w:eastAsia="en-AU"/>
        </w:rPr>
        <w:t xml:space="preserve">. </w:t>
      </w:r>
      <w:r w:rsidR="00FF61BA">
        <w:t xml:space="preserve">It is </w:t>
      </w:r>
      <w:r w:rsidR="002C4A6B">
        <w:t xml:space="preserve">also </w:t>
      </w:r>
      <w:r w:rsidR="00FF61BA">
        <w:t>worth noting that</w:t>
      </w:r>
      <w:r w:rsidR="002C4A6B">
        <w:t xml:space="preserve"> unsurprisingly</w:t>
      </w:r>
      <w:r w:rsidR="002C4A6B">
        <w:rPr>
          <w:rFonts w:eastAsia="Times New Roman" w:cs="Calibri"/>
          <w:lang w:eastAsia="en-AU"/>
        </w:rPr>
        <w:t xml:space="preserve"> </w:t>
      </w:r>
      <w:r w:rsidR="00AE7C9A">
        <w:rPr>
          <w:rFonts w:eastAsia="Times New Roman" w:cs="Calibri"/>
          <w:lang w:eastAsia="en-AU"/>
        </w:rPr>
        <w:t>wellbeing benefit</w:t>
      </w:r>
      <w:r w:rsidR="002C4A6B">
        <w:rPr>
          <w:rFonts w:eastAsia="Times New Roman" w:cs="Calibri"/>
          <w:lang w:eastAsia="en-AU"/>
        </w:rPr>
        <w:t xml:space="preserve"> </w:t>
      </w:r>
      <w:r w:rsidR="00FF61BA">
        <w:rPr>
          <w:rFonts w:eastAsia="Times New Roman" w:cs="Calibri"/>
          <w:lang w:eastAsia="en-AU"/>
        </w:rPr>
        <w:t xml:space="preserve">was ranked as the second </w:t>
      </w:r>
      <w:r w:rsidR="002C4A6B">
        <w:rPr>
          <w:rFonts w:eastAsia="Times New Roman" w:cs="Calibri"/>
          <w:lang w:eastAsia="en-AU"/>
        </w:rPr>
        <w:t>most valued benefits</w:t>
      </w:r>
      <w:r w:rsidR="002C4A6B">
        <w:t xml:space="preserve"> </w:t>
      </w:r>
      <w:r w:rsidR="002C4A6B">
        <w:rPr>
          <w:rFonts w:eastAsia="Times New Roman" w:cs="Calibri"/>
          <w:lang w:eastAsia="en-AU"/>
        </w:rPr>
        <w:t xml:space="preserve">of our </w:t>
      </w:r>
      <w:r w:rsidR="009E13D2">
        <w:rPr>
          <w:rFonts w:eastAsia="Times New Roman" w:cs="Calibri"/>
          <w:lang w:eastAsia="en-AU"/>
        </w:rPr>
        <w:t>Green Wedge</w:t>
      </w:r>
      <w:r w:rsidR="002C4A6B">
        <w:rPr>
          <w:rFonts w:eastAsia="Times New Roman" w:cs="Calibri"/>
          <w:lang w:eastAsia="en-AU"/>
        </w:rPr>
        <w:t xml:space="preserve"> in </w:t>
      </w:r>
      <w:r w:rsidR="002C4A6B">
        <w:t xml:space="preserve">the </w:t>
      </w:r>
      <w:r w:rsidR="008A5252">
        <w:t xml:space="preserve">March </w:t>
      </w:r>
      <w:r w:rsidR="002C4A6B">
        <w:t>2021 survey administered amid the pandemic.</w:t>
      </w:r>
    </w:p>
    <w:p w14:paraId="4FFA7D72" w14:textId="2249AD1A" w:rsidR="002058ED" w:rsidRDefault="002058ED" w:rsidP="00B23F9F">
      <w:pPr>
        <w:spacing w:before="120" w:after="120" w:line="256" w:lineRule="auto"/>
      </w:pPr>
      <w:r>
        <w:t xml:space="preserve">Table 2. </w:t>
      </w:r>
      <w:r w:rsidR="009E13D2">
        <w:t>Green Wedge</w:t>
      </w:r>
      <w:r>
        <w:t xml:space="preserve"> Values identified by CoW communities</w:t>
      </w:r>
    </w:p>
    <w:tbl>
      <w:tblPr>
        <w:tblStyle w:val="TableGrid"/>
        <w:tblW w:w="14170" w:type="dxa"/>
        <w:tblLook w:val="04A0" w:firstRow="1" w:lastRow="0" w:firstColumn="1" w:lastColumn="0" w:noHBand="0" w:noVBand="1"/>
      </w:tblPr>
      <w:tblGrid>
        <w:gridCol w:w="5240"/>
        <w:gridCol w:w="4536"/>
        <w:gridCol w:w="4394"/>
      </w:tblGrid>
      <w:tr w:rsidR="001C520C" w14:paraId="32A523BB" w14:textId="7F4E656B" w:rsidTr="002918E8">
        <w:tc>
          <w:tcPr>
            <w:tcW w:w="5240" w:type="dxa"/>
          </w:tcPr>
          <w:p w14:paraId="2567A5D9" w14:textId="4F6C81F3" w:rsidR="001C520C" w:rsidRPr="002918E8" w:rsidRDefault="001C520C" w:rsidP="004E0B52">
            <w:pPr>
              <w:spacing w:before="120" w:after="120" w:line="256" w:lineRule="auto"/>
              <w:rPr>
                <w:rFonts w:ascii="Arial" w:eastAsia="Arial" w:hAnsi="Arial" w:cs="Arial"/>
                <w:b/>
                <w:bCs/>
                <w:color w:val="231F20"/>
                <w:sz w:val="18"/>
                <w:szCs w:val="18"/>
              </w:rPr>
            </w:pPr>
            <w:r w:rsidRPr="002918E8">
              <w:rPr>
                <w:rFonts w:ascii="Arial" w:eastAsia="Arial" w:hAnsi="Arial" w:cs="Arial"/>
                <w:b/>
                <w:bCs/>
                <w:color w:val="231F20"/>
                <w:sz w:val="18"/>
                <w:szCs w:val="18"/>
              </w:rPr>
              <w:t xml:space="preserve">Top </w:t>
            </w:r>
            <w:r w:rsidR="009E13D2">
              <w:rPr>
                <w:rFonts w:ascii="Arial" w:eastAsia="Arial" w:hAnsi="Arial" w:cs="Arial"/>
                <w:b/>
                <w:bCs/>
                <w:color w:val="231F20"/>
                <w:sz w:val="18"/>
                <w:szCs w:val="18"/>
              </w:rPr>
              <w:t>Green Wedge</w:t>
            </w:r>
            <w:r w:rsidRPr="002918E8">
              <w:rPr>
                <w:rFonts w:ascii="Arial" w:eastAsia="Arial" w:hAnsi="Arial" w:cs="Arial"/>
                <w:b/>
                <w:bCs/>
                <w:color w:val="231F20"/>
                <w:sz w:val="18"/>
                <w:szCs w:val="18"/>
              </w:rPr>
              <w:t xml:space="preserve"> Value identified in 2011 GWMP Consultation</w:t>
            </w:r>
            <w:r w:rsidR="002918E8">
              <w:rPr>
                <w:rFonts w:ascii="Arial" w:eastAsia="Arial" w:hAnsi="Arial" w:cs="Arial"/>
                <w:b/>
                <w:bCs/>
                <w:color w:val="231F20"/>
                <w:sz w:val="18"/>
                <w:szCs w:val="18"/>
              </w:rPr>
              <w:t xml:space="preserve"> </w:t>
            </w:r>
            <w:r w:rsidRPr="002918E8">
              <w:rPr>
                <w:rFonts w:ascii="Arial" w:eastAsia="Arial" w:hAnsi="Arial" w:cs="Arial"/>
                <w:color w:val="231F20"/>
                <w:sz w:val="18"/>
                <w:szCs w:val="18"/>
              </w:rPr>
              <w:t>(CoW 2011)</w:t>
            </w:r>
          </w:p>
        </w:tc>
        <w:tc>
          <w:tcPr>
            <w:tcW w:w="4536" w:type="dxa"/>
          </w:tcPr>
          <w:p w14:paraId="60AFD2AC" w14:textId="77777777" w:rsidR="002918E8" w:rsidRDefault="001C520C" w:rsidP="004E0B52">
            <w:pPr>
              <w:spacing w:before="120" w:after="120" w:line="256" w:lineRule="auto"/>
              <w:rPr>
                <w:rFonts w:ascii="Arial" w:eastAsia="Arial" w:hAnsi="Arial" w:cs="Arial"/>
                <w:color w:val="231F20"/>
                <w:sz w:val="18"/>
                <w:szCs w:val="18"/>
              </w:rPr>
            </w:pPr>
            <w:r w:rsidRPr="002918E8">
              <w:rPr>
                <w:rFonts w:ascii="Arial" w:eastAsia="Arial" w:hAnsi="Arial" w:cs="Arial"/>
                <w:b/>
                <w:bCs/>
                <w:color w:val="231F20"/>
                <w:sz w:val="18"/>
                <w:szCs w:val="18"/>
              </w:rPr>
              <w:t>What our residents love about and hope for our rural area</w:t>
            </w:r>
            <w:r w:rsidR="002918E8">
              <w:rPr>
                <w:rFonts w:ascii="Arial" w:eastAsia="Arial" w:hAnsi="Arial" w:cs="Arial"/>
                <w:b/>
                <w:bCs/>
                <w:color w:val="231F20"/>
                <w:sz w:val="18"/>
                <w:szCs w:val="18"/>
              </w:rPr>
              <w:t>?</w:t>
            </w:r>
            <w:r w:rsidRPr="002918E8">
              <w:rPr>
                <w:rFonts w:ascii="Arial" w:eastAsia="Arial" w:hAnsi="Arial" w:cs="Arial"/>
                <w:color w:val="231F20"/>
                <w:sz w:val="18"/>
                <w:szCs w:val="18"/>
              </w:rPr>
              <w:t xml:space="preserve"> </w:t>
            </w:r>
          </w:p>
          <w:p w14:paraId="14524170" w14:textId="29239F6F" w:rsidR="001C520C" w:rsidRPr="002918E8" w:rsidRDefault="001C520C" w:rsidP="004E0B52">
            <w:pPr>
              <w:spacing w:before="120" w:after="120" w:line="256" w:lineRule="auto"/>
              <w:rPr>
                <w:rFonts w:cs="Calibri"/>
                <w:sz w:val="18"/>
                <w:szCs w:val="18"/>
              </w:rPr>
            </w:pPr>
            <w:r w:rsidRPr="002918E8">
              <w:rPr>
                <w:rFonts w:ascii="Arial" w:eastAsia="Arial" w:hAnsi="Arial" w:cs="Arial"/>
                <w:color w:val="231F20"/>
                <w:sz w:val="18"/>
                <w:szCs w:val="18"/>
              </w:rPr>
              <w:t>key words from Whittlesea 2040 Council Plan Consultation (CoW 2018)</w:t>
            </w:r>
          </w:p>
        </w:tc>
        <w:tc>
          <w:tcPr>
            <w:tcW w:w="4394" w:type="dxa"/>
          </w:tcPr>
          <w:p w14:paraId="0674E3F4" w14:textId="0501309B" w:rsidR="001C520C" w:rsidRPr="002918E8" w:rsidRDefault="001C520C" w:rsidP="004E0B52">
            <w:pPr>
              <w:spacing w:before="120" w:after="120" w:line="256" w:lineRule="auto"/>
              <w:rPr>
                <w:rFonts w:ascii="Arial" w:eastAsia="Arial" w:hAnsi="Arial" w:cs="Arial"/>
                <w:b/>
                <w:bCs/>
                <w:color w:val="231F20"/>
                <w:sz w:val="18"/>
                <w:szCs w:val="18"/>
              </w:rPr>
            </w:pPr>
            <w:r w:rsidRPr="002918E8">
              <w:rPr>
                <w:rFonts w:ascii="Arial" w:eastAsia="Arial" w:hAnsi="Arial" w:cs="Arial"/>
                <w:b/>
                <w:bCs/>
                <w:color w:val="231F20"/>
                <w:sz w:val="18"/>
                <w:szCs w:val="18"/>
              </w:rPr>
              <w:t>What do you value most about the '</w:t>
            </w:r>
            <w:r w:rsidR="009E13D2">
              <w:rPr>
                <w:rFonts w:ascii="Arial" w:eastAsia="Arial" w:hAnsi="Arial" w:cs="Arial"/>
                <w:b/>
                <w:bCs/>
                <w:color w:val="231F20"/>
                <w:sz w:val="18"/>
                <w:szCs w:val="18"/>
              </w:rPr>
              <w:t>Green Wedge</w:t>
            </w:r>
            <w:r w:rsidRPr="002918E8">
              <w:rPr>
                <w:rFonts w:ascii="Arial" w:eastAsia="Arial" w:hAnsi="Arial" w:cs="Arial"/>
                <w:b/>
                <w:bCs/>
                <w:color w:val="231F20"/>
                <w:sz w:val="18"/>
                <w:szCs w:val="18"/>
              </w:rPr>
              <w:t>' parts of the City of Whittlesea?</w:t>
            </w:r>
          </w:p>
          <w:p w14:paraId="7D95A564" w14:textId="1A6815C1" w:rsidR="001C520C" w:rsidRPr="00F473AD" w:rsidRDefault="00F4206D" w:rsidP="00F473AD">
            <w:pPr>
              <w:pStyle w:val="Default"/>
              <w:rPr>
                <w:rFonts w:ascii="Calibri Light" w:eastAsiaTheme="minorEastAsia" w:hAnsi="Calibri Light" w:cs="Calibri Light"/>
              </w:rPr>
            </w:pPr>
            <w:r>
              <w:rPr>
                <w:rFonts w:ascii="Arial" w:eastAsia="Arial" w:hAnsi="Arial" w:cs="Arial"/>
                <w:color w:val="231F20"/>
                <w:sz w:val="16"/>
                <w:szCs w:val="16"/>
              </w:rPr>
              <w:t>2021-2025 Council Plan</w:t>
            </w:r>
            <w:r>
              <w:t xml:space="preserve"> </w:t>
            </w:r>
            <w:r>
              <w:rPr>
                <w:rFonts w:ascii="Arial" w:eastAsia="Arial" w:hAnsi="Arial" w:cs="Arial"/>
                <w:color w:val="231F20"/>
                <w:sz w:val="16"/>
                <w:szCs w:val="16"/>
              </w:rPr>
              <w:t>Engagement</w:t>
            </w:r>
            <w:r w:rsidR="002918E8">
              <w:rPr>
                <w:rFonts w:ascii="Arial" w:eastAsia="Arial" w:hAnsi="Arial" w:cs="Arial"/>
                <w:color w:val="231F20"/>
                <w:sz w:val="16"/>
                <w:szCs w:val="16"/>
              </w:rPr>
              <w:t xml:space="preserve"> (CoW 2021)</w:t>
            </w:r>
          </w:p>
        </w:tc>
      </w:tr>
      <w:tr w:rsidR="001C520C" w14:paraId="21DFFE4F" w14:textId="70F6E057" w:rsidTr="002918E8">
        <w:tc>
          <w:tcPr>
            <w:tcW w:w="5240" w:type="dxa"/>
          </w:tcPr>
          <w:p w14:paraId="04587FB3" w14:textId="77777777" w:rsidR="001C520C" w:rsidRPr="00F019C9" w:rsidRDefault="001C520C" w:rsidP="003D025C">
            <w:pPr>
              <w:pStyle w:val="ListParagraph"/>
              <w:numPr>
                <w:ilvl w:val="0"/>
                <w:numId w:val="30"/>
              </w:numPr>
              <w:spacing w:before="120" w:after="120" w:line="256" w:lineRule="auto"/>
              <w:rPr>
                <w:rFonts w:ascii="Arial" w:eastAsia="Arial" w:hAnsi="Arial" w:cs="Arial"/>
                <w:color w:val="231F20"/>
                <w:sz w:val="16"/>
                <w:szCs w:val="16"/>
              </w:rPr>
            </w:pPr>
            <w:r w:rsidRPr="00F019C9">
              <w:rPr>
                <w:rFonts w:ascii="Arial" w:eastAsia="Arial" w:hAnsi="Arial" w:cs="Arial"/>
                <w:b/>
                <w:bCs/>
                <w:color w:val="231F20"/>
                <w:sz w:val="16"/>
                <w:szCs w:val="16"/>
              </w:rPr>
              <w:t>Rural</w:t>
            </w:r>
            <w:r w:rsidRPr="00F019C9">
              <w:rPr>
                <w:rFonts w:ascii="Arial" w:eastAsia="Arial" w:hAnsi="Arial" w:cs="Arial"/>
                <w:b/>
                <w:bCs/>
                <w:color w:val="231F20"/>
                <w:spacing w:val="-1"/>
                <w:sz w:val="16"/>
                <w:szCs w:val="16"/>
              </w:rPr>
              <w:t xml:space="preserve"> </w:t>
            </w:r>
            <w:r w:rsidRPr="00F019C9">
              <w:rPr>
                <w:rFonts w:ascii="Arial" w:eastAsia="Arial" w:hAnsi="Arial" w:cs="Arial"/>
                <w:b/>
                <w:bCs/>
                <w:color w:val="231F20"/>
                <w:sz w:val="16"/>
                <w:szCs w:val="16"/>
              </w:rPr>
              <w:t>vistas:</w:t>
            </w:r>
            <w:r w:rsidRPr="00F019C9">
              <w:rPr>
                <w:rFonts w:ascii="Arial" w:eastAsia="Arial" w:hAnsi="Arial" w:cs="Arial"/>
                <w:b/>
                <w:bCs/>
                <w:color w:val="231F20"/>
                <w:spacing w:val="43"/>
                <w:sz w:val="16"/>
                <w:szCs w:val="16"/>
              </w:rPr>
              <w:t xml:space="preserve"> </w:t>
            </w:r>
            <w:r w:rsidRPr="00F019C9">
              <w:rPr>
                <w:rFonts w:ascii="Arial" w:eastAsia="Arial" w:hAnsi="Arial" w:cs="Arial"/>
                <w:color w:val="231F20"/>
                <w:spacing w:val="-3"/>
                <w:sz w:val="16"/>
                <w:szCs w:val="16"/>
              </w:rPr>
              <w:t>V</w:t>
            </w:r>
            <w:r w:rsidRPr="00F019C9">
              <w:rPr>
                <w:rFonts w:ascii="Arial" w:eastAsia="Arial" w:hAnsi="Arial" w:cs="Arial"/>
                <w:color w:val="231F20"/>
                <w:sz w:val="16"/>
                <w:szCs w:val="16"/>
              </w:rPr>
              <w:t>isually open, green spaces, atmosphere, peace and quiet, ‘vista of</w:t>
            </w:r>
            <w:r w:rsidRPr="00F019C9">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Melbourne’</w:t>
            </w:r>
            <w:r w:rsidRPr="00F019C9">
              <w:rPr>
                <w:rFonts w:ascii="Arial" w:eastAsia="Arial" w:hAnsi="Arial" w:cs="Arial"/>
                <w:color w:val="231F20"/>
                <w:spacing w:val="-6"/>
                <w:sz w:val="16"/>
                <w:szCs w:val="16"/>
              </w:rPr>
              <w:t xml:space="preserve"> </w:t>
            </w:r>
            <w:r w:rsidRPr="00F019C9">
              <w:rPr>
                <w:rFonts w:ascii="Arial" w:eastAsia="Arial" w:hAnsi="Arial" w:cs="Arial"/>
                <w:color w:val="231F20"/>
                <w:sz w:val="16"/>
                <w:szCs w:val="16"/>
              </w:rPr>
              <w:t>providing</w:t>
            </w:r>
            <w:r w:rsidRPr="00F019C9">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a</w:t>
            </w:r>
            <w:r w:rsidRPr="00F019C9">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visual</w:t>
            </w:r>
            <w:r w:rsidRPr="00F019C9">
              <w:rPr>
                <w:rFonts w:ascii="Arial" w:eastAsia="Arial" w:hAnsi="Arial" w:cs="Arial"/>
                <w:color w:val="231F20"/>
                <w:spacing w:val="-2"/>
                <w:sz w:val="16"/>
                <w:szCs w:val="16"/>
              </w:rPr>
              <w:t xml:space="preserve"> </w:t>
            </w:r>
            <w:r w:rsidRPr="00F019C9">
              <w:rPr>
                <w:rFonts w:ascii="Arial" w:eastAsia="Arial" w:hAnsi="Arial" w:cs="Arial"/>
                <w:color w:val="231F20"/>
                <w:sz w:val="16"/>
                <w:szCs w:val="16"/>
              </w:rPr>
              <w:t>break</w:t>
            </w:r>
            <w:r w:rsidRPr="00F019C9">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from residential</w:t>
            </w:r>
            <w:r w:rsidRPr="00F019C9">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development</w:t>
            </w:r>
          </w:p>
          <w:p w14:paraId="5227A36F" w14:textId="77777777" w:rsidR="001C520C" w:rsidRPr="00F019C9" w:rsidRDefault="001C520C" w:rsidP="003D025C">
            <w:pPr>
              <w:pStyle w:val="ListParagraph"/>
              <w:numPr>
                <w:ilvl w:val="0"/>
                <w:numId w:val="30"/>
              </w:numPr>
              <w:spacing w:before="120" w:after="120" w:line="256" w:lineRule="auto"/>
              <w:rPr>
                <w:rFonts w:cs="Calibri"/>
              </w:rPr>
            </w:pPr>
            <w:r>
              <w:rPr>
                <w:rFonts w:ascii="Arial" w:eastAsia="Arial" w:hAnsi="Arial" w:cs="Arial"/>
                <w:b/>
                <w:bCs/>
                <w:color w:val="231F20"/>
                <w:sz w:val="16"/>
                <w:szCs w:val="16"/>
              </w:rPr>
              <w:t>Connection</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to</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the</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land:</w:t>
            </w:r>
            <w:r>
              <w:rPr>
                <w:rFonts w:ascii="Arial" w:eastAsia="Arial" w:hAnsi="Arial" w:cs="Arial"/>
                <w:b/>
                <w:bCs/>
                <w:color w:val="231F20"/>
                <w:spacing w:val="39"/>
                <w:sz w:val="16"/>
                <w:szCs w:val="16"/>
              </w:rPr>
              <w:t xml:space="preserve"> </w:t>
            </w:r>
            <w:r>
              <w:rPr>
                <w:rFonts w:ascii="Arial" w:eastAsia="Arial" w:hAnsi="Arial" w:cs="Arial"/>
                <w:color w:val="231F20"/>
                <w:sz w:val="16"/>
                <w:szCs w:val="16"/>
              </w:rPr>
              <w:t>Good</w:t>
            </w:r>
            <w:r>
              <w:rPr>
                <w:rFonts w:ascii="Arial" w:eastAsia="Arial" w:hAnsi="Arial" w:cs="Arial"/>
                <w:color w:val="231F20"/>
                <w:spacing w:val="-3"/>
                <w:sz w:val="16"/>
                <w:szCs w:val="16"/>
              </w:rPr>
              <w:t xml:space="preserve"> </w:t>
            </w:r>
            <w:r>
              <w:rPr>
                <w:rFonts w:ascii="Arial" w:eastAsia="Arial" w:hAnsi="Arial" w:cs="Arial"/>
                <w:color w:val="231F20"/>
                <w:sz w:val="16"/>
                <w:szCs w:val="16"/>
              </w:rPr>
              <w:t>land stewardship, productivity of rural activities, intergenerational</w:t>
            </w:r>
            <w:r>
              <w:rPr>
                <w:rFonts w:ascii="Arial" w:eastAsia="Arial" w:hAnsi="Arial" w:cs="Arial"/>
                <w:color w:val="231F20"/>
                <w:spacing w:val="-1"/>
                <w:sz w:val="16"/>
                <w:szCs w:val="16"/>
              </w:rPr>
              <w:t xml:space="preserve"> </w:t>
            </w:r>
            <w:r>
              <w:rPr>
                <w:rFonts w:ascii="Arial" w:eastAsia="Arial" w:hAnsi="Arial" w:cs="Arial"/>
                <w:color w:val="231F20"/>
                <w:sz w:val="16"/>
                <w:szCs w:val="16"/>
              </w:rPr>
              <w:t>knowledge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experience</w:t>
            </w:r>
          </w:p>
          <w:p w14:paraId="55B5B602" w14:textId="77777777" w:rsidR="001C520C" w:rsidRPr="00F019C9" w:rsidRDefault="001C520C" w:rsidP="003D025C">
            <w:pPr>
              <w:pStyle w:val="ListParagraph"/>
              <w:numPr>
                <w:ilvl w:val="0"/>
                <w:numId w:val="30"/>
              </w:numPr>
              <w:spacing w:before="120" w:after="120" w:line="256" w:lineRule="auto"/>
              <w:rPr>
                <w:rFonts w:cs="Calibri"/>
              </w:rPr>
            </w:pPr>
            <w:r>
              <w:rPr>
                <w:rFonts w:ascii="Arial" w:eastAsia="Arial" w:hAnsi="Arial" w:cs="Arial"/>
                <w:b/>
                <w:bCs/>
                <w:color w:val="231F20"/>
                <w:sz w:val="16"/>
                <w:szCs w:val="16"/>
              </w:rPr>
              <w:t>Connection</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to</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each</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other:</w:t>
            </w:r>
            <w:r>
              <w:rPr>
                <w:rFonts w:ascii="Arial" w:eastAsia="Arial" w:hAnsi="Arial" w:cs="Arial"/>
                <w:b/>
                <w:bCs/>
                <w:color w:val="231F20"/>
                <w:spacing w:val="-3"/>
                <w:sz w:val="16"/>
                <w:szCs w:val="16"/>
              </w:rPr>
              <w:t xml:space="preserve"> </w:t>
            </w:r>
            <w:r>
              <w:rPr>
                <w:rFonts w:ascii="Arial" w:eastAsia="Arial" w:hAnsi="Arial" w:cs="Arial"/>
                <w:color w:val="231F20"/>
                <w:sz w:val="16"/>
                <w:szCs w:val="16"/>
              </w:rPr>
              <w:t>Social</w:t>
            </w:r>
            <w:r>
              <w:rPr>
                <w:rFonts w:ascii="Arial" w:eastAsia="Arial" w:hAnsi="Arial" w:cs="Arial"/>
                <w:color w:val="231F20"/>
                <w:spacing w:val="-3"/>
                <w:sz w:val="16"/>
                <w:szCs w:val="16"/>
              </w:rPr>
              <w:t xml:space="preserve"> </w:t>
            </w:r>
            <w:r>
              <w:rPr>
                <w:rFonts w:ascii="Arial" w:eastAsia="Arial" w:hAnsi="Arial" w:cs="Arial"/>
                <w:color w:val="231F20"/>
                <w:sz w:val="16"/>
                <w:szCs w:val="16"/>
              </w:rPr>
              <w:t>links between</w:t>
            </w:r>
            <w:r>
              <w:rPr>
                <w:rFonts w:ascii="Arial" w:eastAsia="Arial" w:hAnsi="Arial" w:cs="Arial"/>
                <w:color w:val="231F20"/>
                <w:spacing w:val="-2"/>
                <w:sz w:val="16"/>
                <w:szCs w:val="16"/>
              </w:rPr>
              <w:t xml:space="preserve"> </w:t>
            </w:r>
            <w:r>
              <w:rPr>
                <w:rFonts w:ascii="Arial" w:eastAsia="Arial" w:hAnsi="Arial" w:cs="Arial"/>
                <w:color w:val="231F20"/>
                <w:sz w:val="16"/>
                <w:szCs w:val="16"/>
              </w:rPr>
              <w:t>residents</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government</w:t>
            </w:r>
            <w:r>
              <w:rPr>
                <w:rFonts w:ascii="Arial" w:eastAsia="Arial" w:hAnsi="Arial" w:cs="Arial"/>
                <w:color w:val="231F20"/>
                <w:spacing w:val="-2"/>
                <w:sz w:val="16"/>
                <w:szCs w:val="16"/>
              </w:rPr>
              <w:t xml:space="preserve"> </w:t>
            </w:r>
            <w:r>
              <w:rPr>
                <w:rFonts w:ascii="Arial" w:eastAsia="Arial" w:hAnsi="Arial" w:cs="Arial"/>
                <w:color w:val="231F20"/>
                <w:sz w:val="16"/>
                <w:szCs w:val="16"/>
              </w:rPr>
              <w:t>leads</w:t>
            </w:r>
            <w:r>
              <w:rPr>
                <w:rFonts w:ascii="Arial" w:eastAsia="Arial" w:hAnsi="Arial" w:cs="Arial"/>
                <w:color w:val="231F20"/>
                <w:spacing w:val="-1"/>
                <w:sz w:val="16"/>
                <w:szCs w:val="16"/>
              </w:rPr>
              <w:t xml:space="preserve"> </w:t>
            </w:r>
            <w:r>
              <w:rPr>
                <w:rFonts w:ascii="Arial" w:eastAsia="Arial" w:hAnsi="Arial" w:cs="Arial"/>
                <w:color w:val="231F20"/>
                <w:sz w:val="16"/>
                <w:szCs w:val="16"/>
              </w:rPr>
              <w:t>to</w:t>
            </w:r>
            <w:r>
              <w:rPr>
                <w:rFonts w:ascii="Arial" w:eastAsia="Arial" w:hAnsi="Arial" w:cs="Arial"/>
                <w:color w:val="231F20"/>
                <w:w w:val="99"/>
                <w:sz w:val="16"/>
                <w:szCs w:val="16"/>
              </w:rPr>
              <w:t xml:space="preserve"> </w:t>
            </w:r>
            <w:r>
              <w:rPr>
                <w:rFonts w:ascii="Arial" w:eastAsia="Arial" w:hAnsi="Arial" w:cs="Arial"/>
                <w:color w:val="231F20"/>
                <w:sz w:val="16"/>
                <w:szCs w:val="16"/>
              </w:rPr>
              <w:t>wellbeing</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harmony</w:t>
            </w:r>
          </w:p>
          <w:p w14:paraId="37145F04" w14:textId="77777777" w:rsidR="001C520C" w:rsidRPr="00F019C9" w:rsidRDefault="001C520C" w:rsidP="003D025C">
            <w:pPr>
              <w:pStyle w:val="ListParagraph"/>
              <w:numPr>
                <w:ilvl w:val="0"/>
                <w:numId w:val="30"/>
              </w:numPr>
              <w:spacing w:before="120" w:after="120" w:line="256" w:lineRule="auto"/>
              <w:rPr>
                <w:rFonts w:cs="Calibri"/>
              </w:rPr>
            </w:pPr>
            <w:r>
              <w:rPr>
                <w:rFonts w:ascii="Arial" w:eastAsia="Arial" w:hAnsi="Arial" w:cs="Arial"/>
                <w:b/>
                <w:bCs/>
                <w:color w:val="231F20"/>
                <w:sz w:val="16"/>
                <w:szCs w:val="16"/>
              </w:rPr>
              <w:t>Biodiversity:</w:t>
            </w:r>
            <w:r>
              <w:rPr>
                <w:rFonts w:ascii="Arial" w:eastAsia="Arial" w:hAnsi="Arial" w:cs="Arial"/>
                <w:b/>
                <w:bCs/>
                <w:color w:val="231F20"/>
                <w:spacing w:val="-2"/>
                <w:sz w:val="16"/>
                <w:szCs w:val="16"/>
              </w:rPr>
              <w:t xml:space="preserve"> </w:t>
            </w:r>
            <w:r>
              <w:rPr>
                <w:rFonts w:ascii="Arial" w:eastAsia="Arial" w:hAnsi="Arial" w:cs="Arial"/>
                <w:color w:val="231F20"/>
                <w:sz w:val="16"/>
                <w:szCs w:val="16"/>
              </w:rPr>
              <w:t>Upper</w:t>
            </w:r>
            <w:r>
              <w:rPr>
                <w:rFonts w:ascii="Arial" w:eastAsia="Arial" w:hAnsi="Arial" w:cs="Arial"/>
                <w:color w:val="231F20"/>
                <w:spacing w:val="-1"/>
                <w:sz w:val="16"/>
                <w:szCs w:val="16"/>
              </w:rPr>
              <w:t xml:space="preserve"> </w:t>
            </w:r>
            <w:r>
              <w:rPr>
                <w:rFonts w:ascii="Arial" w:eastAsia="Arial" w:hAnsi="Arial" w:cs="Arial"/>
                <w:color w:val="231F20"/>
                <w:sz w:val="16"/>
                <w:szCs w:val="16"/>
              </w:rPr>
              <w:t>reaches</w:t>
            </w:r>
            <w:r>
              <w:rPr>
                <w:rFonts w:ascii="Arial" w:eastAsia="Arial" w:hAnsi="Arial" w:cs="Arial"/>
                <w:color w:val="231F20"/>
                <w:spacing w:val="-2"/>
                <w:sz w:val="16"/>
                <w:szCs w:val="16"/>
              </w:rPr>
              <w:t xml:space="preserve"> </w:t>
            </w:r>
            <w:r>
              <w:rPr>
                <w:rFonts w:ascii="Arial" w:eastAsia="Arial" w:hAnsi="Arial" w:cs="Arial"/>
                <w:color w:val="231F20"/>
                <w:sz w:val="16"/>
                <w:szCs w:val="16"/>
              </w:rPr>
              <w:t>of several water catchments, ‘lungs of Melbourne’</w:t>
            </w:r>
            <w:r>
              <w:rPr>
                <w:rFonts w:ascii="Arial" w:eastAsia="Arial" w:hAnsi="Arial" w:cs="Arial"/>
                <w:color w:val="231F20"/>
                <w:spacing w:val="-6"/>
                <w:sz w:val="16"/>
                <w:szCs w:val="16"/>
              </w:rPr>
              <w:t xml:space="preserve"> </w:t>
            </w:r>
            <w:r>
              <w:rPr>
                <w:rFonts w:ascii="Arial" w:eastAsia="Arial" w:hAnsi="Arial" w:cs="Arial"/>
                <w:color w:val="231F20"/>
                <w:sz w:val="16"/>
                <w:szCs w:val="16"/>
              </w:rPr>
              <w:t>and conservation</w:t>
            </w:r>
            <w:r>
              <w:rPr>
                <w:rFonts w:ascii="Arial" w:eastAsia="Arial" w:hAnsi="Arial" w:cs="Arial"/>
                <w:color w:val="231F20"/>
                <w:spacing w:val="-2"/>
                <w:sz w:val="16"/>
                <w:szCs w:val="16"/>
              </w:rPr>
              <w:t xml:space="preserve"> </w:t>
            </w:r>
            <w:r>
              <w:rPr>
                <w:rFonts w:ascii="Arial" w:eastAsia="Arial" w:hAnsi="Arial" w:cs="Arial"/>
                <w:color w:val="231F20"/>
                <w:sz w:val="16"/>
                <w:szCs w:val="16"/>
              </w:rPr>
              <w:t>of</w:t>
            </w:r>
            <w:r>
              <w:rPr>
                <w:rFonts w:ascii="Arial" w:eastAsia="Arial" w:hAnsi="Arial" w:cs="Arial"/>
                <w:color w:val="231F20"/>
                <w:spacing w:val="-1"/>
                <w:sz w:val="16"/>
                <w:szCs w:val="16"/>
              </w:rPr>
              <w:t xml:space="preserve"> </w:t>
            </w:r>
            <w:r>
              <w:rPr>
                <w:rFonts w:ascii="Arial" w:eastAsia="Arial" w:hAnsi="Arial" w:cs="Arial"/>
                <w:color w:val="231F20"/>
                <w:sz w:val="16"/>
                <w:szCs w:val="16"/>
              </w:rPr>
              <w:t>a</w:t>
            </w:r>
            <w:r>
              <w:rPr>
                <w:rFonts w:ascii="Arial" w:eastAsia="Arial" w:hAnsi="Arial" w:cs="Arial"/>
                <w:color w:val="231F20"/>
                <w:spacing w:val="-1"/>
                <w:sz w:val="16"/>
                <w:szCs w:val="16"/>
              </w:rPr>
              <w:t xml:space="preserve"> </w:t>
            </w:r>
            <w:r>
              <w:rPr>
                <w:rFonts w:ascii="Arial" w:eastAsia="Arial" w:hAnsi="Arial" w:cs="Arial"/>
                <w:color w:val="231F20"/>
                <w:sz w:val="16"/>
                <w:szCs w:val="16"/>
              </w:rPr>
              <w:t>range</w:t>
            </w:r>
            <w:r>
              <w:rPr>
                <w:rFonts w:ascii="Arial" w:eastAsia="Arial" w:hAnsi="Arial" w:cs="Arial"/>
                <w:color w:val="231F20"/>
                <w:spacing w:val="-2"/>
                <w:sz w:val="16"/>
                <w:szCs w:val="16"/>
              </w:rPr>
              <w:t xml:space="preserve"> </w:t>
            </w:r>
            <w:r>
              <w:rPr>
                <w:rFonts w:ascii="Arial" w:eastAsia="Arial" w:hAnsi="Arial" w:cs="Arial"/>
                <w:color w:val="231F20"/>
                <w:sz w:val="16"/>
                <w:szCs w:val="16"/>
              </w:rPr>
              <w:t>of habitats</w:t>
            </w:r>
          </w:p>
          <w:p w14:paraId="238DF2B3" w14:textId="77777777" w:rsidR="001C520C" w:rsidRPr="00A24230" w:rsidRDefault="001C520C" w:rsidP="003D025C">
            <w:pPr>
              <w:pStyle w:val="ListParagraph"/>
              <w:numPr>
                <w:ilvl w:val="0"/>
                <w:numId w:val="30"/>
              </w:numPr>
              <w:spacing w:before="120" w:after="120" w:line="256" w:lineRule="auto"/>
              <w:rPr>
                <w:rFonts w:cs="Calibri"/>
              </w:rPr>
            </w:pPr>
            <w:r w:rsidRPr="00A24230">
              <w:rPr>
                <w:rFonts w:ascii="Arial" w:eastAsia="Arial" w:hAnsi="Arial" w:cs="Arial"/>
                <w:b/>
                <w:color w:val="231F20"/>
                <w:sz w:val="16"/>
                <w:szCs w:val="16"/>
              </w:rPr>
              <w:t>History:</w:t>
            </w:r>
            <w:r w:rsidRPr="00A24230">
              <w:rPr>
                <w:rFonts w:ascii="Arial" w:eastAsia="Arial" w:hAnsi="Arial" w:cs="Arial"/>
                <w:b/>
                <w:color w:val="231F20"/>
                <w:spacing w:val="-1"/>
                <w:sz w:val="16"/>
                <w:szCs w:val="16"/>
              </w:rPr>
              <w:t xml:space="preserve"> </w:t>
            </w:r>
            <w:r w:rsidRPr="00A24230">
              <w:rPr>
                <w:rFonts w:ascii="Arial" w:eastAsia="Arial" w:hAnsi="Arial" w:cs="Arial"/>
                <w:color w:val="231F20"/>
                <w:sz w:val="16"/>
                <w:szCs w:val="16"/>
              </w:rPr>
              <w:t>Links</w:t>
            </w:r>
            <w:r w:rsidRPr="00AE5E94">
              <w:rPr>
                <w:rFonts w:ascii="Arial" w:eastAsia="Arial" w:hAnsi="Arial" w:cs="Arial"/>
                <w:color w:val="231F20"/>
                <w:spacing w:val="-2"/>
                <w:sz w:val="16"/>
                <w:szCs w:val="16"/>
              </w:rPr>
              <w:t xml:space="preserve"> </w:t>
            </w:r>
            <w:r w:rsidRPr="00AE5E94">
              <w:rPr>
                <w:rFonts w:ascii="Arial" w:eastAsia="Arial" w:hAnsi="Arial" w:cs="Arial"/>
                <w:color w:val="231F20"/>
                <w:sz w:val="16"/>
                <w:szCs w:val="16"/>
              </w:rPr>
              <w:t>to past</w:t>
            </w:r>
            <w:r w:rsidRPr="00A71551">
              <w:rPr>
                <w:rFonts w:ascii="Arial" w:eastAsia="Arial" w:hAnsi="Arial" w:cs="Arial"/>
                <w:color w:val="231F20"/>
                <w:spacing w:val="-2"/>
                <w:sz w:val="16"/>
                <w:szCs w:val="16"/>
              </w:rPr>
              <w:t xml:space="preserve"> </w:t>
            </w:r>
            <w:r w:rsidRPr="002F0E41">
              <w:rPr>
                <w:rFonts w:ascii="Arial" w:eastAsia="Arial" w:hAnsi="Arial" w:cs="Arial"/>
                <w:color w:val="231F20"/>
                <w:sz w:val="16"/>
                <w:szCs w:val="16"/>
              </w:rPr>
              <w:t>and</w:t>
            </w:r>
            <w:r w:rsidRPr="002F0E41">
              <w:rPr>
                <w:rFonts w:ascii="Arial" w:eastAsia="Arial" w:hAnsi="Arial" w:cs="Arial"/>
                <w:color w:val="231F20"/>
                <w:spacing w:val="-1"/>
                <w:sz w:val="16"/>
                <w:szCs w:val="16"/>
              </w:rPr>
              <w:t xml:space="preserve"> </w:t>
            </w:r>
            <w:r w:rsidRPr="002F0E41">
              <w:rPr>
                <w:rFonts w:ascii="Arial" w:eastAsia="Arial" w:hAnsi="Arial" w:cs="Arial"/>
                <w:color w:val="231F20"/>
                <w:sz w:val="16"/>
                <w:szCs w:val="16"/>
              </w:rPr>
              <w:t>present</w:t>
            </w:r>
            <w:r w:rsidRPr="004A3DC5">
              <w:rPr>
                <w:rFonts w:ascii="Arial" w:eastAsia="Arial" w:hAnsi="Arial" w:cs="Arial"/>
                <w:color w:val="231F20"/>
                <w:spacing w:val="-2"/>
                <w:sz w:val="16"/>
                <w:szCs w:val="16"/>
              </w:rPr>
              <w:t xml:space="preserve"> </w:t>
            </w:r>
            <w:r w:rsidRPr="0009539E">
              <w:rPr>
                <w:rFonts w:ascii="Arial" w:eastAsia="Arial" w:hAnsi="Arial" w:cs="Arial"/>
                <w:color w:val="231F20"/>
                <w:sz w:val="16"/>
                <w:szCs w:val="16"/>
              </w:rPr>
              <w:t>places</w:t>
            </w:r>
            <w:r w:rsidRPr="0009539E">
              <w:rPr>
                <w:rFonts w:ascii="Arial" w:eastAsia="Arial" w:hAnsi="Arial" w:cs="Arial"/>
                <w:color w:val="231F20"/>
                <w:spacing w:val="-1"/>
                <w:sz w:val="16"/>
                <w:szCs w:val="16"/>
              </w:rPr>
              <w:t xml:space="preserve"> </w:t>
            </w:r>
            <w:r w:rsidRPr="00F019C9">
              <w:rPr>
                <w:rFonts w:ascii="Arial" w:eastAsia="Arial" w:hAnsi="Arial" w:cs="Arial"/>
                <w:color w:val="231F20"/>
                <w:sz w:val="16"/>
                <w:szCs w:val="16"/>
              </w:rPr>
              <w:t>of significance</w:t>
            </w:r>
          </w:p>
        </w:tc>
        <w:tc>
          <w:tcPr>
            <w:tcW w:w="4536" w:type="dxa"/>
          </w:tcPr>
          <w:p w14:paraId="17A47321" w14:textId="77777777" w:rsidR="001C520C" w:rsidRPr="00F019C9" w:rsidRDefault="001C520C" w:rsidP="004E0B52">
            <w:pPr>
              <w:spacing w:before="120" w:after="120" w:line="256" w:lineRule="auto"/>
              <w:rPr>
                <w:rFonts w:ascii="Arial" w:eastAsia="Arial" w:hAnsi="Arial" w:cs="Arial"/>
                <w:color w:val="231F20"/>
                <w:sz w:val="16"/>
                <w:szCs w:val="16"/>
              </w:rPr>
            </w:pPr>
            <w:r w:rsidRPr="002918E8">
              <w:rPr>
                <w:rFonts w:ascii="Arial" w:eastAsia="Arial" w:hAnsi="Arial" w:cs="Arial"/>
                <w:color w:val="231F20"/>
                <w:sz w:val="16"/>
                <w:szCs w:val="16"/>
              </w:rPr>
              <w:t xml:space="preserve">- </w:t>
            </w:r>
            <w:r w:rsidRPr="00F019C9">
              <w:rPr>
                <w:rFonts w:ascii="Arial" w:eastAsia="Arial" w:hAnsi="Arial" w:cs="Arial"/>
                <w:color w:val="231F20"/>
                <w:sz w:val="16"/>
                <w:szCs w:val="16"/>
              </w:rPr>
              <w:t>kind, friendly people</w:t>
            </w:r>
          </w:p>
          <w:p w14:paraId="1AE17203" w14:textId="77777777" w:rsidR="001C520C" w:rsidRPr="00F019C9" w:rsidRDefault="001C520C" w:rsidP="004E0B52">
            <w:pPr>
              <w:spacing w:before="120" w:after="120" w:line="256" w:lineRule="auto"/>
              <w:rPr>
                <w:rFonts w:ascii="Arial" w:eastAsia="Arial" w:hAnsi="Arial" w:cs="Arial"/>
                <w:color w:val="231F20"/>
                <w:sz w:val="16"/>
                <w:szCs w:val="16"/>
              </w:rPr>
            </w:pPr>
            <w:r w:rsidRPr="00F019C9">
              <w:rPr>
                <w:rFonts w:ascii="Arial" w:eastAsia="Arial" w:hAnsi="Arial" w:cs="Arial"/>
                <w:color w:val="231F20"/>
                <w:sz w:val="16"/>
                <w:szCs w:val="16"/>
              </w:rPr>
              <w:t xml:space="preserve">- rural/country atmosphere; </w:t>
            </w:r>
          </w:p>
          <w:p w14:paraId="55DF9955" w14:textId="77777777" w:rsidR="001C520C" w:rsidRPr="00F019C9" w:rsidRDefault="001C520C" w:rsidP="004E0B52">
            <w:pPr>
              <w:spacing w:before="120" w:after="120" w:line="256" w:lineRule="auto"/>
              <w:rPr>
                <w:rFonts w:ascii="Arial" w:eastAsia="Arial" w:hAnsi="Arial" w:cs="Arial"/>
                <w:color w:val="231F20"/>
                <w:sz w:val="16"/>
                <w:szCs w:val="16"/>
              </w:rPr>
            </w:pPr>
            <w:r w:rsidRPr="00F019C9">
              <w:rPr>
                <w:rFonts w:ascii="Arial" w:eastAsia="Arial" w:hAnsi="Arial" w:cs="Arial"/>
                <w:color w:val="231F20"/>
                <w:sz w:val="16"/>
                <w:szCs w:val="16"/>
              </w:rPr>
              <w:t>- natural surroundings; wildlife; and beautiful views.</w:t>
            </w:r>
          </w:p>
          <w:p w14:paraId="7E0A2D37" w14:textId="77777777" w:rsidR="001C520C" w:rsidRPr="00F019C9" w:rsidRDefault="001C520C" w:rsidP="004E0B52">
            <w:pPr>
              <w:spacing w:before="120" w:after="120" w:line="256" w:lineRule="auto"/>
              <w:rPr>
                <w:rFonts w:ascii="Arial" w:eastAsia="Arial" w:hAnsi="Arial" w:cs="Arial"/>
                <w:color w:val="231F20"/>
                <w:sz w:val="16"/>
                <w:szCs w:val="16"/>
              </w:rPr>
            </w:pPr>
            <w:r w:rsidRPr="00F019C9">
              <w:rPr>
                <w:rFonts w:ascii="Arial" w:eastAsia="Arial" w:hAnsi="Arial" w:cs="Arial"/>
                <w:color w:val="231F20"/>
                <w:sz w:val="16"/>
                <w:szCs w:val="16"/>
              </w:rPr>
              <w:t>- retain our rural feel and appropriate new developments</w:t>
            </w:r>
          </w:p>
          <w:p w14:paraId="677580ED" w14:textId="77777777" w:rsidR="001C520C" w:rsidRDefault="001C520C" w:rsidP="004E0B52">
            <w:pPr>
              <w:spacing w:before="120" w:after="120" w:line="256" w:lineRule="auto"/>
              <w:rPr>
                <w:rFonts w:cs="Calibri"/>
              </w:rPr>
            </w:pPr>
            <w:r w:rsidRPr="00F019C9">
              <w:rPr>
                <w:rFonts w:ascii="Arial" w:eastAsia="Arial" w:hAnsi="Arial" w:cs="Arial"/>
                <w:color w:val="231F20"/>
                <w:sz w:val="16"/>
                <w:szCs w:val="16"/>
              </w:rPr>
              <w:t>- more activation and support of rural areas</w:t>
            </w:r>
          </w:p>
        </w:tc>
        <w:tc>
          <w:tcPr>
            <w:tcW w:w="4394" w:type="dxa"/>
          </w:tcPr>
          <w:p w14:paraId="1879F8D9" w14:textId="77777777" w:rsidR="001C520C" w:rsidRDefault="00AE7C9A" w:rsidP="004E0B52">
            <w:pPr>
              <w:spacing w:before="120" w:after="120" w:line="256" w:lineRule="auto"/>
              <w:rPr>
                <w:rFonts w:ascii="Arial" w:eastAsia="Arial" w:hAnsi="Arial" w:cs="Arial"/>
                <w:color w:val="231F20"/>
                <w:sz w:val="16"/>
                <w:szCs w:val="16"/>
              </w:rPr>
            </w:pPr>
            <w:r>
              <w:rPr>
                <w:rFonts w:ascii="Arial" w:eastAsia="Arial" w:hAnsi="Arial" w:cs="Arial"/>
                <w:color w:val="231F20"/>
                <w:sz w:val="16"/>
                <w:szCs w:val="16"/>
              </w:rPr>
              <w:t xml:space="preserve">- </w:t>
            </w:r>
            <w:r w:rsidRPr="00F473AD">
              <w:rPr>
                <w:rFonts w:ascii="Arial" w:eastAsia="Arial" w:hAnsi="Arial" w:cs="Arial"/>
                <w:color w:val="231F20"/>
                <w:sz w:val="16"/>
                <w:szCs w:val="16"/>
              </w:rPr>
              <w:t>Just the pure existence of natural landscapes and features like hills, trees, waterways and animals</w:t>
            </w:r>
          </w:p>
          <w:p w14:paraId="5C600CF4" w14:textId="77777777" w:rsidR="00AE7C9A" w:rsidRDefault="00AE7C9A" w:rsidP="004E0B52">
            <w:pPr>
              <w:spacing w:before="120" w:after="120" w:line="256" w:lineRule="auto"/>
              <w:rPr>
                <w:rFonts w:ascii="Arial" w:eastAsia="Arial" w:hAnsi="Arial" w:cs="Arial"/>
                <w:color w:val="231F20"/>
                <w:sz w:val="16"/>
                <w:szCs w:val="16"/>
              </w:rPr>
            </w:pPr>
            <w:r>
              <w:rPr>
                <w:rFonts w:ascii="Arial" w:eastAsia="Arial" w:hAnsi="Arial" w:cs="Arial"/>
                <w:color w:val="231F20"/>
                <w:sz w:val="16"/>
                <w:szCs w:val="16"/>
              </w:rPr>
              <w:t xml:space="preserve">- </w:t>
            </w:r>
            <w:r w:rsidRPr="00AE7C9A">
              <w:rPr>
                <w:rFonts w:ascii="Arial" w:eastAsia="Arial" w:hAnsi="Arial" w:cs="Arial"/>
                <w:color w:val="231F20"/>
                <w:sz w:val="16"/>
                <w:szCs w:val="16"/>
              </w:rPr>
              <w:t xml:space="preserve">The </w:t>
            </w:r>
            <w:r w:rsidRPr="00F473AD">
              <w:rPr>
                <w:rFonts w:ascii="Arial" w:eastAsia="Arial" w:hAnsi="Arial" w:cs="Arial"/>
                <w:b/>
                <w:bCs/>
                <w:color w:val="231F20"/>
                <w:sz w:val="16"/>
                <w:szCs w:val="16"/>
              </w:rPr>
              <w:t>positive effects on my wellbeing</w:t>
            </w:r>
            <w:r w:rsidRPr="00AE7C9A">
              <w:rPr>
                <w:rFonts w:ascii="Arial" w:eastAsia="Arial" w:hAnsi="Arial" w:cs="Arial"/>
                <w:color w:val="231F20"/>
                <w:sz w:val="16"/>
                <w:szCs w:val="16"/>
              </w:rPr>
              <w:t xml:space="preserve"> from enjoying green natural spaces</w:t>
            </w:r>
          </w:p>
          <w:p w14:paraId="4A0962EA" w14:textId="2A49B35B" w:rsidR="00AE7C9A" w:rsidRDefault="00AE7C9A" w:rsidP="004E0B52">
            <w:pPr>
              <w:spacing w:before="120" w:after="120" w:line="256" w:lineRule="auto"/>
            </w:pPr>
            <w:r>
              <w:rPr>
                <w:rFonts w:ascii="Arial" w:eastAsia="Arial" w:hAnsi="Arial" w:cs="Arial"/>
                <w:color w:val="231F20"/>
                <w:sz w:val="16"/>
                <w:szCs w:val="16"/>
              </w:rPr>
              <w:t xml:space="preserve">- </w:t>
            </w:r>
            <w:r w:rsidRPr="00AE7C9A">
              <w:rPr>
                <w:rFonts w:ascii="Arial" w:eastAsia="Arial" w:hAnsi="Arial" w:cs="Arial"/>
                <w:color w:val="231F20"/>
                <w:sz w:val="16"/>
                <w:szCs w:val="16"/>
              </w:rPr>
              <w:t>Environmental benefits (e.g. reduced pollution in the air and water)</w:t>
            </w:r>
          </w:p>
        </w:tc>
      </w:tr>
    </w:tbl>
    <w:p w14:paraId="2B61739D" w14:textId="77777777" w:rsidR="002918E8" w:rsidRDefault="002918E8" w:rsidP="00E66643">
      <w:pPr>
        <w:pStyle w:val="paragraph"/>
        <w:spacing w:before="0" w:beforeAutospacing="0" w:after="0" w:afterAutospacing="0"/>
        <w:textAlignment w:val="baseline"/>
        <w:rPr>
          <w:rFonts w:asciiTheme="majorHAnsi" w:eastAsia="Calibri" w:hAnsiTheme="majorHAnsi" w:cstheme="majorHAnsi"/>
          <w:sz w:val="22"/>
          <w:szCs w:val="22"/>
          <w:lang w:eastAsia="en-US"/>
        </w:rPr>
      </w:pPr>
    </w:p>
    <w:p w14:paraId="6F4E97A7" w14:textId="6A577E9A" w:rsidR="00F52A84" w:rsidRDefault="00A35768" w:rsidP="00E66643">
      <w:pPr>
        <w:pStyle w:val="paragraph"/>
        <w:spacing w:before="0" w:beforeAutospacing="0" w:after="0" w:afterAutospacing="0"/>
        <w:textAlignment w:val="baseline"/>
        <w:rPr>
          <w:sz w:val="16"/>
          <w:szCs w:val="16"/>
        </w:rPr>
      </w:pPr>
      <w:r>
        <w:rPr>
          <w:rFonts w:asciiTheme="majorHAnsi" w:eastAsia="Calibri" w:hAnsiTheme="majorHAnsi" w:cstheme="majorHAnsi"/>
          <w:sz w:val="22"/>
          <w:szCs w:val="22"/>
          <w:lang w:eastAsia="en-US"/>
        </w:rPr>
        <w:t>T</w:t>
      </w:r>
      <w:r w:rsidR="00D44645">
        <w:rPr>
          <w:rFonts w:asciiTheme="majorHAnsi" w:eastAsia="Calibri" w:hAnsiTheme="majorHAnsi" w:cstheme="majorHAnsi"/>
          <w:sz w:val="22"/>
          <w:szCs w:val="22"/>
          <w:lang w:eastAsia="en-US"/>
        </w:rPr>
        <w:t xml:space="preserve">able </w:t>
      </w:r>
      <w:r w:rsidR="002058ED">
        <w:rPr>
          <w:rFonts w:asciiTheme="majorHAnsi" w:eastAsia="Calibri" w:hAnsiTheme="majorHAnsi" w:cstheme="majorHAnsi"/>
          <w:sz w:val="22"/>
          <w:szCs w:val="22"/>
          <w:lang w:eastAsia="en-US"/>
        </w:rPr>
        <w:t>3</w:t>
      </w:r>
      <w:r>
        <w:rPr>
          <w:rFonts w:asciiTheme="majorHAnsi" w:eastAsia="Calibri" w:hAnsiTheme="majorHAnsi" w:cstheme="majorHAnsi"/>
          <w:sz w:val="22"/>
          <w:szCs w:val="22"/>
          <w:lang w:eastAsia="en-US"/>
        </w:rPr>
        <w:t xml:space="preserve"> Whittlesea </w:t>
      </w:r>
      <w:r w:rsidR="009E13D2">
        <w:rPr>
          <w:rFonts w:asciiTheme="majorHAnsi" w:eastAsia="Calibri" w:hAnsiTheme="majorHAnsi" w:cstheme="majorHAnsi"/>
          <w:sz w:val="22"/>
          <w:szCs w:val="22"/>
          <w:lang w:eastAsia="en-US"/>
        </w:rPr>
        <w:t>Green Wedge</w:t>
      </w:r>
      <w:r>
        <w:rPr>
          <w:rFonts w:asciiTheme="majorHAnsi" w:eastAsia="Calibri" w:hAnsiTheme="majorHAnsi" w:cstheme="majorHAnsi"/>
          <w:sz w:val="22"/>
          <w:szCs w:val="22"/>
          <w:lang w:eastAsia="en-US"/>
        </w:rPr>
        <w:t xml:space="preserve"> - K</w:t>
      </w:r>
      <w:r w:rsidR="00C57015" w:rsidRPr="00472B9C">
        <w:rPr>
          <w:rFonts w:asciiTheme="majorHAnsi" w:eastAsia="Calibri" w:hAnsiTheme="majorHAnsi" w:cstheme="majorHAnsi"/>
          <w:sz w:val="22"/>
          <w:szCs w:val="22"/>
          <w:lang w:eastAsia="en-US"/>
        </w:rPr>
        <w:t>ey feature</w:t>
      </w:r>
      <w:r w:rsidR="00C57015">
        <w:rPr>
          <w:rFonts w:asciiTheme="majorHAnsi" w:eastAsia="Calibri" w:hAnsiTheme="majorHAnsi" w:cstheme="majorHAnsi"/>
          <w:sz w:val="22"/>
          <w:szCs w:val="22"/>
          <w:lang w:eastAsia="en-US"/>
        </w:rPr>
        <w:t>s</w:t>
      </w:r>
      <w:r w:rsidR="00C57015" w:rsidRPr="00472B9C">
        <w:rPr>
          <w:rFonts w:asciiTheme="majorHAnsi" w:eastAsia="Calibri" w:hAnsiTheme="majorHAnsi" w:cstheme="majorHAnsi"/>
          <w:sz w:val="22"/>
          <w:szCs w:val="22"/>
          <w:lang w:eastAsia="en-US"/>
        </w:rPr>
        <w:t xml:space="preserve"> and values </w:t>
      </w:r>
      <w:r w:rsidR="002058ED">
        <w:rPr>
          <w:rFonts w:asciiTheme="majorHAnsi" w:eastAsia="Calibri" w:hAnsiTheme="majorHAnsi" w:cstheme="majorHAnsi"/>
          <w:sz w:val="22"/>
          <w:szCs w:val="22"/>
          <w:lang w:eastAsia="en-US"/>
        </w:rPr>
        <w:t>identified by GWMP 2011-2021</w:t>
      </w:r>
    </w:p>
    <w:p w14:paraId="2EEFA6E6" w14:textId="588EC020" w:rsidR="00F52A84" w:rsidRPr="00F52A84" w:rsidRDefault="00F52A84" w:rsidP="00F52A84">
      <w:pPr>
        <w:spacing w:before="6" w:line="160" w:lineRule="exact"/>
        <w:rPr>
          <w:sz w:val="16"/>
          <w:szCs w:val="16"/>
        </w:rPr>
      </w:pPr>
    </w:p>
    <w:tbl>
      <w:tblPr>
        <w:tblW w:w="15309" w:type="dxa"/>
        <w:tblInd w:w="-10" w:type="dxa"/>
        <w:tblLayout w:type="fixed"/>
        <w:tblCellMar>
          <w:left w:w="0" w:type="dxa"/>
          <w:right w:w="0" w:type="dxa"/>
        </w:tblCellMar>
        <w:tblLook w:val="01E0" w:firstRow="1" w:lastRow="1" w:firstColumn="1" w:lastColumn="1" w:noHBand="0" w:noVBand="0"/>
      </w:tblPr>
      <w:tblGrid>
        <w:gridCol w:w="1843"/>
        <w:gridCol w:w="13466"/>
      </w:tblGrid>
      <w:tr w:rsidR="00F52A84" w14:paraId="51368C38" w14:textId="77777777" w:rsidTr="211C8EFA">
        <w:trPr>
          <w:trHeight w:hRule="exact" w:val="1176"/>
        </w:trPr>
        <w:tc>
          <w:tcPr>
            <w:tcW w:w="1843" w:type="dxa"/>
            <w:tcBorders>
              <w:top w:val="single" w:sz="8" w:space="0" w:color="231F20"/>
              <w:left w:val="single" w:sz="8" w:space="0" w:color="231F20"/>
              <w:bottom w:val="single" w:sz="8" w:space="0" w:color="231F20"/>
              <w:right w:val="single" w:sz="8" w:space="0" w:color="231F20"/>
            </w:tcBorders>
          </w:tcPr>
          <w:p w14:paraId="75441012" w14:textId="0FDE211A" w:rsidR="00F52A84" w:rsidRDefault="00C56EEC">
            <w:r>
              <w:rPr>
                <w:noProof/>
              </w:rP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4F2973C1" w14:textId="3C4CABA1"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z w:val="16"/>
                <w:szCs w:val="16"/>
              </w:rPr>
              <w:t>Biodiversity</w:t>
            </w:r>
          </w:p>
          <w:p w14:paraId="044A9EA4" w14:textId="6B4530D2" w:rsidR="00F52A84" w:rsidRDefault="00F52A84">
            <w:pPr>
              <w:pStyle w:val="TableParagraph"/>
              <w:spacing w:before="2" w:line="180" w:lineRule="exact"/>
              <w:ind w:left="70" w:right="358"/>
              <w:rPr>
                <w:rFonts w:ascii="Arial" w:eastAsia="Arial" w:hAnsi="Arial" w:cs="Arial"/>
                <w:sz w:val="16"/>
                <w:szCs w:val="16"/>
              </w:rPr>
            </w:pPr>
            <w:r>
              <w:rPr>
                <w:rFonts w:ascii="Arial" w:eastAsia="Arial" w:hAnsi="Arial" w:cs="Arial"/>
                <w:color w:val="231F20"/>
                <w:sz w:val="16"/>
                <w:szCs w:val="16"/>
              </w:rPr>
              <w:t xml:space="preserve">The Whittlesea </w:t>
            </w:r>
            <w:r w:rsidR="009E13D2">
              <w:rPr>
                <w:rFonts w:ascii="Arial" w:eastAsia="Arial" w:hAnsi="Arial" w:cs="Arial"/>
                <w:color w:val="231F20"/>
                <w:sz w:val="16"/>
                <w:szCs w:val="16"/>
              </w:rPr>
              <w:t>Green Wedge</w:t>
            </w:r>
            <w:r>
              <w:rPr>
                <w:rFonts w:ascii="Arial" w:eastAsia="Arial" w:hAnsi="Arial" w:cs="Arial"/>
                <w:color w:val="231F20"/>
                <w:sz w:val="16"/>
                <w:szCs w:val="16"/>
              </w:rPr>
              <w:t xml:space="preserve"> is home to a diverse range of native plants and animals, including native grasslands of National and State significance, River Red Gum Grassy </w:t>
            </w:r>
            <w:r>
              <w:rPr>
                <w:rFonts w:ascii="Arial" w:eastAsia="Arial" w:hAnsi="Arial" w:cs="Arial"/>
                <w:color w:val="231F20"/>
                <w:spacing w:val="-3"/>
                <w:sz w:val="16"/>
                <w:szCs w:val="16"/>
              </w:rPr>
              <w:t>W</w:t>
            </w:r>
            <w:r>
              <w:rPr>
                <w:rFonts w:ascii="Arial" w:eastAsia="Arial" w:hAnsi="Arial" w:cs="Arial"/>
                <w:color w:val="231F20"/>
                <w:sz w:val="16"/>
                <w:szCs w:val="16"/>
              </w:rPr>
              <w:t>oodland, and forested areas such as Kinglake National Park and Mount Disappointment State Forest. Rural areas provide the majority of habitat for native species, and in</w:t>
            </w:r>
          </w:p>
          <w:p w14:paraId="5562FAA6" w14:textId="1CE8FCE2" w:rsidR="00F52A84" w:rsidRDefault="00650CDF" w:rsidP="00650CDF">
            <w:pPr>
              <w:pStyle w:val="TableParagraph"/>
              <w:spacing w:line="178" w:lineRule="exact"/>
              <w:ind w:left="70"/>
              <w:rPr>
                <w:rFonts w:ascii="Arial" w:eastAsia="Arial" w:hAnsi="Arial" w:cs="Arial"/>
                <w:sz w:val="16"/>
                <w:szCs w:val="16"/>
              </w:rPr>
            </w:pPr>
            <w:r>
              <w:rPr>
                <w:rFonts w:ascii="Arial" w:eastAsia="Arial" w:hAnsi="Arial" w:cs="Arial"/>
                <w:color w:val="231F20"/>
                <w:sz w:val="16"/>
                <w:szCs w:val="16"/>
              </w:rPr>
              <w:t>some cases</w:t>
            </w:r>
            <w:r w:rsidR="00F52A84">
              <w:rPr>
                <w:rFonts w:ascii="Arial" w:eastAsia="Arial" w:hAnsi="Arial" w:cs="Arial"/>
                <w:color w:val="231F20"/>
                <w:sz w:val="16"/>
                <w:szCs w:val="16"/>
              </w:rPr>
              <w:t xml:space="preserve"> contain the only remaining vegetation community within the region. Healthy natural environments and the</w:t>
            </w:r>
            <w:r>
              <w:rPr>
                <w:rFonts w:ascii="Arial" w:eastAsia="Arial" w:hAnsi="Arial" w:cs="Arial"/>
                <w:color w:val="231F20"/>
                <w:sz w:val="16"/>
                <w:szCs w:val="16"/>
              </w:rPr>
              <w:t xml:space="preserve"> </w:t>
            </w:r>
            <w:r w:rsidR="00F52A84">
              <w:rPr>
                <w:rFonts w:ascii="Arial" w:eastAsia="Arial" w:hAnsi="Arial" w:cs="Arial"/>
                <w:color w:val="231F20"/>
                <w:sz w:val="16"/>
                <w:szCs w:val="16"/>
              </w:rPr>
              <w:t>ecosystem</w:t>
            </w:r>
            <w:r w:rsidR="00F52A84">
              <w:rPr>
                <w:rFonts w:ascii="Arial" w:eastAsia="Arial" w:hAnsi="Arial" w:cs="Arial"/>
                <w:color w:val="231F20"/>
                <w:spacing w:val="-2"/>
                <w:sz w:val="16"/>
                <w:szCs w:val="16"/>
              </w:rPr>
              <w:t xml:space="preserve"> </w:t>
            </w:r>
            <w:r w:rsidR="00F52A84">
              <w:rPr>
                <w:rFonts w:ascii="Arial" w:eastAsia="Arial" w:hAnsi="Arial" w:cs="Arial"/>
                <w:color w:val="231F20"/>
                <w:sz w:val="16"/>
                <w:szCs w:val="16"/>
              </w:rPr>
              <w:t>services</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they</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support</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are</w:t>
            </w:r>
            <w:r w:rsidR="00F52A84">
              <w:rPr>
                <w:rFonts w:ascii="Arial" w:eastAsia="Arial" w:hAnsi="Arial" w:cs="Arial"/>
                <w:color w:val="231F20"/>
                <w:spacing w:val="-2"/>
                <w:sz w:val="16"/>
                <w:szCs w:val="16"/>
              </w:rPr>
              <w:t xml:space="preserve"> </w:t>
            </w:r>
            <w:r w:rsidR="00F52A84">
              <w:rPr>
                <w:rFonts w:ascii="Arial" w:eastAsia="Arial" w:hAnsi="Arial" w:cs="Arial"/>
                <w:color w:val="231F20"/>
                <w:sz w:val="16"/>
                <w:szCs w:val="16"/>
              </w:rPr>
              <w:t>important</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for the</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prosperity</w:t>
            </w:r>
            <w:r w:rsidR="00F52A84">
              <w:rPr>
                <w:rFonts w:ascii="Arial" w:eastAsia="Arial" w:hAnsi="Arial" w:cs="Arial"/>
                <w:color w:val="231F20"/>
                <w:spacing w:val="-2"/>
                <w:sz w:val="16"/>
                <w:szCs w:val="16"/>
              </w:rPr>
              <w:t xml:space="preserve"> </w:t>
            </w:r>
            <w:r w:rsidR="00F52A84">
              <w:rPr>
                <w:rFonts w:ascii="Arial" w:eastAsia="Arial" w:hAnsi="Arial" w:cs="Arial"/>
                <w:color w:val="231F20"/>
                <w:sz w:val="16"/>
                <w:szCs w:val="16"/>
              </w:rPr>
              <w:t>and</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liveability</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for which</w:t>
            </w:r>
            <w:r w:rsidR="00F52A84">
              <w:rPr>
                <w:rFonts w:ascii="Arial" w:eastAsia="Arial" w:hAnsi="Arial" w:cs="Arial"/>
                <w:color w:val="231F20"/>
                <w:spacing w:val="-2"/>
                <w:sz w:val="16"/>
                <w:szCs w:val="16"/>
              </w:rPr>
              <w:t xml:space="preserve"> </w:t>
            </w:r>
            <w:r w:rsidR="00F52A84">
              <w:rPr>
                <w:rFonts w:ascii="Arial" w:eastAsia="Arial" w:hAnsi="Arial" w:cs="Arial"/>
                <w:color w:val="231F20"/>
                <w:sz w:val="16"/>
                <w:szCs w:val="16"/>
              </w:rPr>
              <w:t>Melbourne</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is</w:t>
            </w:r>
            <w:r w:rsidR="00F52A84">
              <w:rPr>
                <w:rFonts w:ascii="Arial" w:eastAsia="Arial" w:hAnsi="Arial" w:cs="Arial"/>
                <w:color w:val="231F20"/>
                <w:spacing w:val="-1"/>
                <w:sz w:val="16"/>
                <w:szCs w:val="16"/>
              </w:rPr>
              <w:t xml:space="preserve"> </w:t>
            </w:r>
            <w:r w:rsidR="00F52A84">
              <w:rPr>
                <w:rFonts w:ascii="Arial" w:eastAsia="Arial" w:hAnsi="Arial" w:cs="Arial"/>
                <w:color w:val="231F20"/>
                <w:sz w:val="16"/>
                <w:szCs w:val="16"/>
              </w:rPr>
              <w:t>renowned.</w:t>
            </w:r>
          </w:p>
        </w:tc>
      </w:tr>
      <w:tr w:rsidR="00F52A84" w14:paraId="76007345" w14:textId="77777777" w:rsidTr="211C8EFA">
        <w:trPr>
          <w:trHeight w:hRule="exact" w:val="1176"/>
        </w:trPr>
        <w:tc>
          <w:tcPr>
            <w:tcW w:w="1843" w:type="dxa"/>
            <w:tcBorders>
              <w:top w:val="single" w:sz="8" w:space="0" w:color="231F20"/>
              <w:left w:val="single" w:sz="8" w:space="0" w:color="231F20"/>
              <w:bottom w:val="single" w:sz="8" w:space="0" w:color="231F20"/>
              <w:right w:val="single" w:sz="8" w:space="0" w:color="231F20"/>
            </w:tcBorders>
          </w:tcPr>
          <w:p w14:paraId="34AE18FC" w14:textId="02D1C716" w:rsidR="00F52A84" w:rsidRDefault="00C56EEC">
            <w:r>
              <w:lastRenderedPageBreak/>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160150D1" w14:textId="77777777"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z w:val="16"/>
                <w:szCs w:val="16"/>
              </w:rPr>
              <w:t>Agriculture</w:t>
            </w:r>
          </w:p>
          <w:p w14:paraId="4B863086" w14:textId="2CCC75B8" w:rsidR="00F52A84" w:rsidRDefault="00F52A84">
            <w:pPr>
              <w:pStyle w:val="TableParagraph"/>
              <w:spacing w:before="2" w:line="180" w:lineRule="exact"/>
              <w:ind w:left="70" w:right="164"/>
              <w:rPr>
                <w:rFonts w:ascii="Arial" w:eastAsia="Arial" w:hAnsi="Arial" w:cs="Arial"/>
                <w:sz w:val="16"/>
                <w:szCs w:val="16"/>
              </w:rPr>
            </w:pPr>
            <w:r>
              <w:rPr>
                <w:rFonts w:ascii="Arial" w:eastAsia="Arial" w:hAnsi="Arial" w:cs="Arial"/>
                <w:color w:val="231F20"/>
                <w:sz w:val="16"/>
                <w:szCs w:val="16"/>
              </w:rPr>
              <w:t>Areas of productive agricultural land support locally grown produce such as olives, wineries, berry farms and cheese products o</w:t>
            </w:r>
            <w:r>
              <w:rPr>
                <w:rFonts w:ascii="Arial" w:eastAsia="Arial" w:hAnsi="Arial" w:cs="Arial"/>
                <w:color w:val="231F20"/>
                <w:spacing w:val="-3"/>
                <w:sz w:val="16"/>
                <w:szCs w:val="16"/>
              </w:rPr>
              <w:t>f</w:t>
            </w:r>
            <w:r>
              <w:rPr>
                <w:rFonts w:ascii="Arial" w:eastAsia="Arial" w:hAnsi="Arial" w:cs="Arial"/>
                <w:color w:val="231F20"/>
                <w:sz w:val="16"/>
                <w:szCs w:val="16"/>
              </w:rPr>
              <w:t>fered for sale at local markets.</w:t>
            </w:r>
            <w:r>
              <w:rPr>
                <w:rFonts w:ascii="Arial" w:eastAsia="Arial" w:hAnsi="Arial" w:cs="Arial"/>
                <w:color w:val="231F20"/>
                <w:spacing w:val="-9"/>
                <w:sz w:val="16"/>
                <w:szCs w:val="16"/>
              </w:rPr>
              <w:t xml:space="preserve"> </w:t>
            </w:r>
            <w:r>
              <w:rPr>
                <w:rFonts w:ascii="Arial" w:eastAsia="Arial" w:hAnsi="Arial" w:cs="Arial"/>
                <w:color w:val="231F20"/>
                <w:sz w:val="16"/>
                <w:szCs w:val="16"/>
              </w:rPr>
              <w:t>Although a part time pursuit for many residents, grazing and equestrian activities are also common.  Productive agricultural land is a finite resource and plays an important role in contributing to local food supply and making Melbourne a sustainable cit</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In the Whittlesea </w:t>
            </w:r>
            <w:r w:rsidR="009E13D2">
              <w:rPr>
                <w:rFonts w:ascii="Arial" w:eastAsia="Arial" w:hAnsi="Arial" w:cs="Arial"/>
                <w:color w:val="231F20"/>
                <w:sz w:val="16"/>
                <w:szCs w:val="16"/>
              </w:rPr>
              <w:t>Green Wedge</w:t>
            </w:r>
            <w:r>
              <w:rPr>
                <w:rFonts w:ascii="Arial" w:eastAsia="Arial" w:hAnsi="Arial" w:cs="Arial"/>
                <w:color w:val="231F20"/>
                <w:sz w:val="16"/>
                <w:szCs w:val="16"/>
              </w:rPr>
              <w:t>, high value is placed on the quality of the rural landscape, contributing an essential liveability element.</w:t>
            </w:r>
          </w:p>
        </w:tc>
      </w:tr>
      <w:tr w:rsidR="00F52A84" w14:paraId="42186F62" w14:textId="77777777" w:rsidTr="211C8EFA">
        <w:trPr>
          <w:trHeight w:hRule="exact" w:val="996"/>
        </w:trPr>
        <w:tc>
          <w:tcPr>
            <w:tcW w:w="1843" w:type="dxa"/>
            <w:tcBorders>
              <w:top w:val="single" w:sz="8" w:space="0" w:color="231F20"/>
              <w:left w:val="single" w:sz="8" w:space="0" w:color="231F20"/>
              <w:bottom w:val="single" w:sz="8" w:space="0" w:color="231F20"/>
              <w:right w:val="single" w:sz="8" w:space="0" w:color="231F20"/>
            </w:tcBorders>
          </w:tcPr>
          <w:p w14:paraId="0A53222B" w14:textId="4643A3EC" w:rsidR="00F52A84" w:rsidRDefault="00C56EEC">
            <w: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32528817" w14:textId="77777777"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z w:val="16"/>
                <w:szCs w:val="16"/>
              </w:rPr>
              <w:t>Landscape</w:t>
            </w:r>
          </w:p>
          <w:p w14:paraId="233BA43D" w14:textId="5FF5A4B5" w:rsidR="00F52A84" w:rsidRDefault="00F52A84">
            <w:pPr>
              <w:pStyle w:val="TableParagraph"/>
              <w:spacing w:before="2" w:line="180" w:lineRule="exact"/>
              <w:ind w:left="70" w:right="88"/>
              <w:rPr>
                <w:rFonts w:ascii="Arial" w:eastAsia="Arial" w:hAnsi="Arial" w:cs="Arial"/>
                <w:sz w:val="16"/>
                <w:szCs w:val="16"/>
              </w:rPr>
            </w:pPr>
            <w:r>
              <w:rPr>
                <w:rFonts w:ascii="Arial" w:eastAsia="Arial" w:hAnsi="Arial" w:cs="Arial"/>
                <w:color w:val="231F20"/>
                <w:sz w:val="16"/>
                <w:szCs w:val="16"/>
              </w:rPr>
              <w:t xml:space="preserve">Significant landscapes include the flat agricultural landscape of the Plenty </w:t>
            </w:r>
            <w:r>
              <w:rPr>
                <w:rFonts w:ascii="Arial" w:eastAsia="Arial" w:hAnsi="Arial" w:cs="Arial"/>
                <w:color w:val="231F20"/>
                <w:spacing w:val="-12"/>
                <w:sz w:val="16"/>
                <w:szCs w:val="16"/>
              </w:rPr>
              <w:t>V</w:t>
            </w:r>
            <w:r>
              <w:rPr>
                <w:rFonts w:ascii="Arial" w:eastAsia="Arial" w:hAnsi="Arial" w:cs="Arial"/>
                <w:color w:val="231F20"/>
                <w:sz w:val="16"/>
                <w:szCs w:val="16"/>
              </w:rPr>
              <w:t>alle</w:t>
            </w:r>
            <w:r>
              <w:rPr>
                <w:rFonts w:ascii="Arial" w:eastAsia="Arial" w:hAnsi="Arial" w:cs="Arial"/>
                <w:color w:val="231F20"/>
                <w:spacing w:val="-12"/>
                <w:sz w:val="16"/>
                <w:szCs w:val="16"/>
              </w:rPr>
              <w:t>y</w:t>
            </w:r>
            <w:r>
              <w:rPr>
                <w:rFonts w:ascii="Arial" w:eastAsia="Arial" w:hAnsi="Arial" w:cs="Arial"/>
                <w:color w:val="231F20"/>
                <w:sz w:val="16"/>
                <w:szCs w:val="16"/>
              </w:rPr>
              <w:t>, scattered River Red Gums and majestic</w:t>
            </w:r>
            <w:r>
              <w:rPr>
                <w:rFonts w:ascii="Arial" w:eastAsia="Arial" w:hAnsi="Arial" w:cs="Arial"/>
                <w:color w:val="231F20"/>
                <w:spacing w:val="-2"/>
                <w:sz w:val="16"/>
                <w:szCs w:val="16"/>
              </w:rPr>
              <w:t xml:space="preserve"> </w:t>
            </w:r>
            <w:r>
              <w:rPr>
                <w:rFonts w:ascii="Arial" w:eastAsia="Arial" w:hAnsi="Arial" w:cs="Arial"/>
                <w:color w:val="231F20"/>
                <w:sz w:val="16"/>
                <w:szCs w:val="16"/>
              </w:rPr>
              <w:t>Plenty</w:t>
            </w:r>
            <w:r>
              <w:rPr>
                <w:rFonts w:ascii="Arial" w:eastAsia="Arial" w:hAnsi="Arial" w:cs="Arial"/>
                <w:color w:val="231F20"/>
                <w:spacing w:val="-1"/>
                <w:sz w:val="16"/>
                <w:szCs w:val="16"/>
              </w:rPr>
              <w:t xml:space="preserve"> </w:t>
            </w:r>
            <w:r>
              <w:rPr>
                <w:rFonts w:ascii="Arial" w:eastAsia="Arial" w:hAnsi="Arial" w:cs="Arial"/>
                <w:color w:val="231F20"/>
                <w:sz w:val="16"/>
                <w:szCs w:val="16"/>
              </w:rPr>
              <w:t>Ranges</w:t>
            </w:r>
            <w:r>
              <w:rPr>
                <w:rFonts w:ascii="Arial" w:eastAsia="Arial" w:hAnsi="Arial" w:cs="Arial"/>
                <w:color w:val="231F20"/>
                <w:spacing w:val="-1"/>
                <w:sz w:val="16"/>
                <w:szCs w:val="16"/>
              </w:rPr>
              <w:t xml:space="preserve"> </w:t>
            </w:r>
            <w:r>
              <w:rPr>
                <w:rFonts w:ascii="Arial" w:eastAsia="Arial" w:hAnsi="Arial" w:cs="Arial"/>
                <w:color w:val="231F20"/>
                <w:sz w:val="16"/>
                <w:szCs w:val="16"/>
              </w:rPr>
              <w:t>that</w:t>
            </w:r>
            <w:r>
              <w:rPr>
                <w:rFonts w:ascii="Arial" w:eastAsia="Arial" w:hAnsi="Arial" w:cs="Arial"/>
                <w:color w:val="231F20"/>
                <w:spacing w:val="-1"/>
                <w:sz w:val="16"/>
                <w:szCs w:val="16"/>
              </w:rPr>
              <w:t xml:space="preserve"> </w:t>
            </w:r>
            <w:r>
              <w:rPr>
                <w:rFonts w:ascii="Arial" w:eastAsia="Arial" w:hAnsi="Arial" w:cs="Arial"/>
                <w:color w:val="231F20"/>
                <w:sz w:val="16"/>
                <w:szCs w:val="16"/>
              </w:rPr>
              <w:t>provide</w:t>
            </w:r>
            <w:r>
              <w:rPr>
                <w:rFonts w:ascii="Arial" w:eastAsia="Arial" w:hAnsi="Arial" w:cs="Arial"/>
                <w:color w:val="231F20"/>
                <w:spacing w:val="-1"/>
                <w:sz w:val="16"/>
                <w:szCs w:val="16"/>
              </w:rPr>
              <w:t xml:space="preserve"> </w:t>
            </w:r>
            <w:r>
              <w:rPr>
                <w:rFonts w:ascii="Arial" w:eastAsia="Arial" w:hAnsi="Arial" w:cs="Arial"/>
                <w:color w:val="231F20"/>
                <w:sz w:val="16"/>
                <w:szCs w:val="16"/>
              </w:rPr>
              <w:t>a</w:t>
            </w:r>
            <w:r>
              <w:rPr>
                <w:rFonts w:ascii="Arial" w:eastAsia="Arial" w:hAnsi="Arial" w:cs="Arial"/>
                <w:color w:val="231F20"/>
                <w:spacing w:val="-1"/>
                <w:sz w:val="16"/>
                <w:szCs w:val="16"/>
              </w:rPr>
              <w:t xml:space="preserve"> </w:t>
            </w:r>
            <w:r>
              <w:rPr>
                <w:rFonts w:ascii="Arial" w:eastAsia="Arial" w:hAnsi="Arial" w:cs="Arial"/>
                <w:color w:val="231F20"/>
                <w:sz w:val="16"/>
                <w:szCs w:val="16"/>
              </w:rPr>
              <w:t>scenic</w:t>
            </w:r>
            <w:r>
              <w:rPr>
                <w:rFonts w:ascii="Arial" w:eastAsia="Arial" w:hAnsi="Arial" w:cs="Arial"/>
                <w:color w:val="231F20"/>
                <w:spacing w:val="-2"/>
                <w:sz w:val="16"/>
                <w:szCs w:val="16"/>
              </w:rPr>
              <w:t xml:space="preserve"> </w:t>
            </w:r>
            <w:r>
              <w:rPr>
                <w:rFonts w:ascii="Arial" w:eastAsia="Arial" w:hAnsi="Arial" w:cs="Arial"/>
                <w:color w:val="231F20"/>
                <w:sz w:val="16"/>
                <w:szCs w:val="16"/>
              </w:rPr>
              <w:t>backdrop</w:t>
            </w:r>
            <w:r>
              <w:rPr>
                <w:rFonts w:ascii="Arial" w:eastAsia="Arial" w:hAnsi="Arial" w:cs="Arial"/>
                <w:color w:val="231F20"/>
                <w:spacing w:val="-1"/>
                <w:sz w:val="16"/>
                <w:szCs w:val="16"/>
              </w:rPr>
              <w:t xml:space="preserve"> </w:t>
            </w:r>
            <w:r>
              <w:rPr>
                <w:rFonts w:ascii="Arial" w:eastAsia="Arial" w:hAnsi="Arial" w:cs="Arial"/>
                <w:color w:val="231F20"/>
                <w:sz w:val="16"/>
                <w:szCs w:val="16"/>
              </w:rPr>
              <w:t>to the</w:t>
            </w:r>
            <w:r>
              <w:rPr>
                <w:rFonts w:ascii="Arial" w:eastAsia="Arial" w:hAnsi="Arial" w:cs="Arial"/>
                <w:color w:val="231F20"/>
                <w:spacing w:val="-2"/>
                <w:sz w:val="16"/>
                <w:szCs w:val="16"/>
              </w:rPr>
              <w:t xml:space="preserve"> </w:t>
            </w:r>
            <w:r>
              <w:rPr>
                <w:rFonts w:ascii="Arial" w:eastAsia="Arial" w:hAnsi="Arial" w:cs="Arial"/>
                <w:color w:val="231F20"/>
                <w:sz w:val="16"/>
                <w:szCs w:val="16"/>
              </w:rPr>
              <w:t>city of Melbourne.</w:t>
            </w:r>
            <w:r>
              <w:rPr>
                <w:rFonts w:ascii="Arial" w:eastAsia="Arial" w:hAnsi="Arial" w:cs="Arial"/>
                <w:color w:val="231F20"/>
                <w:spacing w:val="-4"/>
                <w:sz w:val="16"/>
                <w:szCs w:val="16"/>
              </w:rPr>
              <w:t xml:space="preserve"> </w:t>
            </w:r>
            <w:r>
              <w:rPr>
                <w:rFonts w:ascii="Arial" w:eastAsia="Arial" w:hAnsi="Arial" w:cs="Arial"/>
                <w:color w:val="231F20"/>
                <w:sz w:val="16"/>
                <w:szCs w:val="16"/>
              </w:rPr>
              <w:t>These</w:t>
            </w:r>
            <w:r>
              <w:rPr>
                <w:rFonts w:ascii="Arial" w:eastAsia="Arial" w:hAnsi="Arial" w:cs="Arial"/>
                <w:color w:val="231F20"/>
                <w:spacing w:val="-1"/>
                <w:sz w:val="16"/>
                <w:szCs w:val="16"/>
              </w:rPr>
              <w:t xml:space="preserve"> </w:t>
            </w:r>
            <w:r>
              <w:rPr>
                <w:rFonts w:ascii="Arial" w:eastAsia="Arial" w:hAnsi="Arial" w:cs="Arial"/>
                <w:color w:val="231F20"/>
                <w:sz w:val="16"/>
                <w:szCs w:val="16"/>
              </w:rPr>
              <w:t>rural</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natural</w:t>
            </w:r>
            <w:r>
              <w:rPr>
                <w:rFonts w:ascii="Arial" w:eastAsia="Arial" w:hAnsi="Arial" w:cs="Arial"/>
                <w:color w:val="231F20"/>
                <w:spacing w:val="-1"/>
                <w:sz w:val="16"/>
                <w:szCs w:val="16"/>
              </w:rPr>
              <w:t xml:space="preserve"> </w:t>
            </w:r>
            <w:r>
              <w:rPr>
                <w:rFonts w:ascii="Arial" w:eastAsia="Arial" w:hAnsi="Arial" w:cs="Arial"/>
                <w:color w:val="231F20"/>
                <w:sz w:val="16"/>
                <w:szCs w:val="16"/>
              </w:rPr>
              <w:t>landscapes provide a sense of place whilst contributing to ecological values, supporting tourism and also being culturally significant. The</w:t>
            </w:r>
            <w:r>
              <w:rPr>
                <w:rFonts w:ascii="Arial" w:eastAsia="Arial" w:hAnsi="Arial" w:cs="Arial"/>
                <w:color w:val="231F20"/>
                <w:spacing w:val="-2"/>
                <w:sz w:val="16"/>
                <w:szCs w:val="16"/>
              </w:rPr>
              <w:t xml:space="preserve"> </w:t>
            </w:r>
            <w:r>
              <w:rPr>
                <w:rFonts w:ascii="Arial" w:eastAsia="Arial" w:hAnsi="Arial" w:cs="Arial"/>
                <w:color w:val="231F20"/>
                <w:sz w:val="16"/>
                <w:szCs w:val="16"/>
              </w:rPr>
              <w:t>landscape</w:t>
            </w:r>
            <w:r>
              <w:rPr>
                <w:rFonts w:ascii="Arial" w:eastAsia="Arial" w:hAnsi="Arial" w:cs="Arial"/>
                <w:color w:val="231F20"/>
                <w:spacing w:val="-1"/>
                <w:sz w:val="16"/>
                <w:szCs w:val="16"/>
              </w:rPr>
              <w:t xml:space="preserve"> </w:t>
            </w:r>
            <w:r>
              <w:rPr>
                <w:rFonts w:ascii="Arial" w:eastAsia="Arial" w:hAnsi="Arial" w:cs="Arial"/>
                <w:color w:val="231F20"/>
                <w:sz w:val="16"/>
                <w:szCs w:val="16"/>
              </w:rPr>
              <w:t>qualities</w:t>
            </w:r>
            <w:r>
              <w:rPr>
                <w:rFonts w:ascii="Arial" w:eastAsia="Arial" w:hAnsi="Arial" w:cs="Arial"/>
                <w:color w:val="231F20"/>
                <w:spacing w:val="-1"/>
                <w:sz w:val="16"/>
                <w:szCs w:val="16"/>
              </w:rPr>
              <w:t xml:space="preserve"> </w:t>
            </w:r>
            <w:r>
              <w:rPr>
                <w:rFonts w:ascii="Arial" w:eastAsia="Arial" w:hAnsi="Arial" w:cs="Arial"/>
                <w:color w:val="231F20"/>
                <w:sz w:val="16"/>
                <w:szCs w:val="16"/>
              </w:rPr>
              <w:t>of the</w:t>
            </w:r>
            <w:r>
              <w:rPr>
                <w:rFonts w:ascii="Arial" w:eastAsia="Arial" w:hAnsi="Arial" w:cs="Arial"/>
                <w:color w:val="231F20"/>
                <w:spacing w:val="-1"/>
                <w:sz w:val="16"/>
                <w:szCs w:val="16"/>
              </w:rPr>
              <w:t xml:space="preserve"> </w:t>
            </w:r>
            <w:r w:rsidR="009E13D2">
              <w:rPr>
                <w:rFonts w:ascii="Arial" w:eastAsia="Arial" w:hAnsi="Arial" w:cs="Arial"/>
                <w:color w:val="231F20"/>
                <w:sz w:val="16"/>
                <w:szCs w:val="16"/>
              </w:rPr>
              <w:t>Green Wedge</w:t>
            </w:r>
            <w:r>
              <w:rPr>
                <w:rFonts w:ascii="Arial" w:eastAsia="Arial" w:hAnsi="Arial" w:cs="Arial"/>
                <w:color w:val="231F20"/>
                <w:spacing w:val="-1"/>
                <w:sz w:val="16"/>
                <w:szCs w:val="16"/>
              </w:rPr>
              <w:t xml:space="preserve"> </w:t>
            </w:r>
            <w:r>
              <w:rPr>
                <w:rFonts w:ascii="Arial" w:eastAsia="Arial" w:hAnsi="Arial" w:cs="Arial"/>
                <w:color w:val="231F20"/>
                <w:sz w:val="16"/>
                <w:szCs w:val="16"/>
              </w:rPr>
              <w:t>are</w:t>
            </w:r>
            <w:r>
              <w:rPr>
                <w:rFonts w:ascii="Arial" w:eastAsia="Arial" w:hAnsi="Arial" w:cs="Arial"/>
                <w:color w:val="231F20"/>
                <w:spacing w:val="-1"/>
                <w:sz w:val="16"/>
                <w:szCs w:val="16"/>
              </w:rPr>
              <w:t xml:space="preserve"> </w:t>
            </w:r>
            <w:r>
              <w:rPr>
                <w:rFonts w:ascii="Arial" w:eastAsia="Arial" w:hAnsi="Arial" w:cs="Arial"/>
                <w:color w:val="231F20"/>
                <w:sz w:val="16"/>
                <w:szCs w:val="16"/>
              </w:rPr>
              <w:t>a</w:t>
            </w:r>
            <w:r>
              <w:rPr>
                <w:rFonts w:ascii="Arial" w:eastAsia="Arial" w:hAnsi="Arial" w:cs="Arial"/>
                <w:color w:val="231F20"/>
                <w:spacing w:val="-1"/>
                <w:sz w:val="16"/>
                <w:szCs w:val="16"/>
              </w:rPr>
              <w:t xml:space="preserve"> </w:t>
            </w:r>
            <w:r>
              <w:rPr>
                <w:rFonts w:ascii="Arial" w:eastAsia="Arial" w:hAnsi="Arial" w:cs="Arial"/>
                <w:color w:val="231F20"/>
                <w:sz w:val="16"/>
                <w:szCs w:val="16"/>
              </w:rPr>
              <w:t>part</w:t>
            </w:r>
            <w:r>
              <w:rPr>
                <w:rFonts w:ascii="Arial" w:eastAsia="Arial" w:hAnsi="Arial" w:cs="Arial"/>
                <w:color w:val="231F20"/>
                <w:spacing w:val="-1"/>
                <w:sz w:val="16"/>
                <w:szCs w:val="16"/>
              </w:rPr>
              <w:t xml:space="preserve"> </w:t>
            </w:r>
            <w:r>
              <w:rPr>
                <w:rFonts w:ascii="Arial" w:eastAsia="Arial" w:hAnsi="Arial" w:cs="Arial"/>
                <w:color w:val="231F20"/>
                <w:sz w:val="16"/>
                <w:szCs w:val="16"/>
              </w:rPr>
              <w:t>of Melbourne</w:t>
            </w:r>
            <w:r>
              <w:rPr>
                <w:rFonts w:ascii="Arial" w:eastAsia="Arial" w:hAnsi="Arial" w:cs="Arial"/>
                <w:color w:val="231F20"/>
                <w:spacing w:val="-3"/>
                <w:sz w:val="16"/>
                <w:szCs w:val="16"/>
              </w:rPr>
              <w:t>’</w:t>
            </w:r>
            <w:r>
              <w:rPr>
                <w:rFonts w:ascii="Arial" w:eastAsia="Arial" w:hAnsi="Arial" w:cs="Arial"/>
                <w:color w:val="231F20"/>
                <w:sz w:val="16"/>
                <w:szCs w:val="16"/>
              </w:rPr>
              <w:t>s</w:t>
            </w:r>
            <w:r>
              <w:rPr>
                <w:rFonts w:ascii="Arial" w:eastAsia="Arial" w:hAnsi="Arial" w:cs="Arial"/>
                <w:color w:val="231F20"/>
                <w:spacing w:val="-1"/>
                <w:sz w:val="16"/>
                <w:szCs w:val="16"/>
              </w:rPr>
              <w:t xml:space="preserve"> </w:t>
            </w:r>
            <w:r>
              <w:rPr>
                <w:rFonts w:ascii="Arial" w:eastAsia="Arial" w:hAnsi="Arial" w:cs="Arial"/>
                <w:color w:val="231F20"/>
                <w:sz w:val="16"/>
                <w:szCs w:val="16"/>
              </w:rPr>
              <w:t>distinctive</w:t>
            </w:r>
            <w:r>
              <w:rPr>
                <w:rFonts w:ascii="Arial" w:eastAsia="Arial" w:hAnsi="Arial" w:cs="Arial"/>
                <w:color w:val="231F20"/>
                <w:spacing w:val="-1"/>
                <w:sz w:val="16"/>
                <w:szCs w:val="16"/>
              </w:rPr>
              <w:t xml:space="preserve"> </w:t>
            </w:r>
            <w:r>
              <w:rPr>
                <w:rFonts w:ascii="Arial" w:eastAsia="Arial" w:hAnsi="Arial" w:cs="Arial"/>
                <w:color w:val="231F20"/>
                <w:sz w:val="16"/>
                <w:szCs w:val="16"/>
              </w:rPr>
              <w:t>character</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appeal.</w:t>
            </w:r>
          </w:p>
        </w:tc>
      </w:tr>
      <w:tr w:rsidR="00F52A84" w14:paraId="2CC6603B" w14:textId="77777777" w:rsidTr="211C8EFA">
        <w:trPr>
          <w:trHeight w:hRule="exact" w:val="1174"/>
        </w:trPr>
        <w:tc>
          <w:tcPr>
            <w:tcW w:w="1843" w:type="dxa"/>
            <w:tcBorders>
              <w:top w:val="single" w:sz="8" w:space="0" w:color="231F20"/>
              <w:left w:val="single" w:sz="8" w:space="0" w:color="231F20"/>
              <w:bottom w:val="single" w:sz="8" w:space="0" w:color="231F20"/>
              <w:right w:val="single" w:sz="8" w:space="0" w:color="231F20"/>
            </w:tcBorders>
          </w:tcPr>
          <w:p w14:paraId="3E75D76C" w14:textId="09F1397B" w:rsidR="00F52A84" w:rsidRDefault="00C56EEC">
            <w: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49D61563" w14:textId="77777777" w:rsidR="00F52A84" w:rsidRDefault="00F52A84">
            <w:pPr>
              <w:pStyle w:val="TableParagraph"/>
              <w:spacing w:before="5" w:line="120" w:lineRule="exact"/>
              <w:rPr>
                <w:sz w:val="12"/>
                <w:szCs w:val="12"/>
              </w:rPr>
            </w:pPr>
          </w:p>
          <w:p w14:paraId="34FF57EC" w14:textId="77777777" w:rsidR="00F52A84" w:rsidRDefault="00F52A84">
            <w:pPr>
              <w:pStyle w:val="TableParagraph"/>
              <w:ind w:left="70"/>
              <w:rPr>
                <w:rFonts w:ascii="Arial" w:eastAsia="Arial" w:hAnsi="Arial" w:cs="Arial"/>
                <w:sz w:val="16"/>
                <w:szCs w:val="16"/>
              </w:rPr>
            </w:pPr>
            <w:r>
              <w:rPr>
                <w:rFonts w:ascii="Arial" w:eastAsia="Arial" w:hAnsi="Arial" w:cs="Arial"/>
                <w:b/>
                <w:bCs/>
                <w:color w:val="231F20"/>
                <w:spacing w:val="-7"/>
                <w:sz w:val="16"/>
                <w:szCs w:val="16"/>
              </w:rPr>
              <w:t>W</w:t>
            </w:r>
            <w:r>
              <w:rPr>
                <w:rFonts w:ascii="Arial" w:eastAsia="Arial" w:hAnsi="Arial" w:cs="Arial"/>
                <w:b/>
                <w:bCs/>
                <w:color w:val="231F20"/>
                <w:sz w:val="16"/>
                <w:szCs w:val="16"/>
              </w:rPr>
              <w:t>ater</w:t>
            </w:r>
          </w:p>
          <w:p w14:paraId="42DCD439" w14:textId="7548F51F" w:rsidR="00F52A84" w:rsidRDefault="00F52A84">
            <w:pPr>
              <w:pStyle w:val="TableParagraph"/>
              <w:spacing w:before="2" w:line="180" w:lineRule="exact"/>
              <w:ind w:left="70" w:right="102"/>
              <w:rPr>
                <w:rFonts w:ascii="Arial" w:eastAsia="Arial" w:hAnsi="Arial" w:cs="Arial"/>
                <w:sz w:val="16"/>
                <w:szCs w:val="16"/>
              </w:rPr>
            </w:pPr>
            <w:r>
              <w:rPr>
                <w:rFonts w:ascii="Arial" w:eastAsia="Arial" w:hAnsi="Arial" w:cs="Arial"/>
                <w:color w:val="231F20"/>
                <w:sz w:val="16"/>
                <w:szCs w:val="16"/>
              </w:rPr>
              <w:t xml:space="preserve">The Whittlesea </w:t>
            </w:r>
            <w:r w:rsidR="009E13D2">
              <w:rPr>
                <w:rFonts w:ascii="Arial" w:eastAsia="Arial" w:hAnsi="Arial" w:cs="Arial"/>
                <w:color w:val="231F20"/>
                <w:sz w:val="16"/>
                <w:szCs w:val="16"/>
              </w:rPr>
              <w:t>Green Wedge</w:t>
            </w:r>
            <w:r>
              <w:rPr>
                <w:rFonts w:ascii="Arial" w:eastAsia="Arial" w:hAnsi="Arial" w:cs="Arial"/>
                <w:color w:val="231F20"/>
                <w:sz w:val="16"/>
                <w:szCs w:val="16"/>
              </w:rPr>
              <w:t xml:space="preserve"> supports the upper and middle catchment areas of the Plenty Rive</w:t>
            </w:r>
            <w:r>
              <w:rPr>
                <w:rFonts w:ascii="Arial" w:eastAsia="Arial" w:hAnsi="Arial" w:cs="Arial"/>
                <w:color w:val="231F20"/>
                <w:spacing w:val="-9"/>
                <w:sz w:val="16"/>
                <w:szCs w:val="16"/>
              </w:rPr>
              <w:t>r</w:t>
            </w:r>
            <w:r>
              <w:rPr>
                <w:rFonts w:ascii="Arial" w:eastAsia="Arial" w:hAnsi="Arial" w:cs="Arial"/>
                <w:color w:val="231F20"/>
                <w:sz w:val="16"/>
                <w:szCs w:val="16"/>
              </w:rPr>
              <w:t>, Darebin Creek and Merri Creek.</w:t>
            </w:r>
            <w:r>
              <w:rPr>
                <w:rFonts w:ascii="Arial" w:eastAsia="Arial" w:hAnsi="Arial" w:cs="Arial"/>
                <w:color w:val="231F20"/>
                <w:spacing w:val="41"/>
                <w:sz w:val="16"/>
                <w:szCs w:val="16"/>
              </w:rPr>
              <w:t xml:space="preserve"> </w:t>
            </w:r>
            <w:r>
              <w:rPr>
                <w:rFonts w:ascii="Arial" w:eastAsia="Arial" w:hAnsi="Arial" w:cs="Arial"/>
                <w:color w:val="231F20"/>
                <w:sz w:val="16"/>
                <w:szCs w:val="16"/>
              </w:rPr>
              <w:t>This area contains several closed water supply catchments that contribute to Melbourne</w:t>
            </w:r>
            <w:r>
              <w:rPr>
                <w:rFonts w:ascii="Arial" w:eastAsia="Arial" w:hAnsi="Arial" w:cs="Arial"/>
                <w:color w:val="231F20"/>
                <w:spacing w:val="-3"/>
                <w:sz w:val="16"/>
                <w:szCs w:val="16"/>
              </w:rPr>
              <w:t>’</w:t>
            </w:r>
            <w:r>
              <w:rPr>
                <w:rFonts w:ascii="Arial" w:eastAsia="Arial" w:hAnsi="Arial" w:cs="Arial"/>
                <w:color w:val="231F20"/>
                <w:sz w:val="16"/>
                <w:szCs w:val="16"/>
              </w:rPr>
              <w:t>s water suppl</w:t>
            </w:r>
            <w:r>
              <w:rPr>
                <w:rFonts w:ascii="Arial" w:eastAsia="Arial" w:hAnsi="Arial" w:cs="Arial"/>
                <w:color w:val="231F20"/>
                <w:spacing w:val="-12"/>
                <w:sz w:val="16"/>
                <w:szCs w:val="16"/>
              </w:rPr>
              <w:t>y</w:t>
            </w:r>
            <w:r>
              <w:rPr>
                <w:rFonts w:ascii="Arial" w:eastAsia="Arial" w:hAnsi="Arial" w:cs="Arial"/>
                <w:color w:val="231F20"/>
                <w:sz w:val="16"/>
                <w:szCs w:val="16"/>
              </w:rPr>
              <w:t>,</w:t>
            </w:r>
            <w:r w:rsidR="00E17B4F">
              <w:rPr>
                <w:rFonts w:ascii="Arial" w:eastAsia="Arial" w:hAnsi="Arial" w:cs="Arial"/>
                <w:color w:val="231F20"/>
                <w:sz w:val="16"/>
                <w:szCs w:val="16"/>
              </w:rPr>
              <w:t xml:space="preserve"> </w:t>
            </w:r>
            <w:r>
              <w:rPr>
                <w:rFonts w:ascii="Arial" w:eastAsia="Arial" w:hAnsi="Arial" w:cs="Arial"/>
                <w:color w:val="231F20"/>
                <w:sz w:val="16"/>
                <w:szCs w:val="16"/>
              </w:rPr>
              <w:t>and is home to the</w:t>
            </w:r>
            <w:r>
              <w:rPr>
                <w:rFonts w:ascii="Arial" w:eastAsia="Arial" w:hAnsi="Arial" w:cs="Arial"/>
                <w:color w:val="231F20"/>
                <w:spacing w:val="-3"/>
                <w:sz w:val="16"/>
                <w:szCs w:val="16"/>
              </w:rPr>
              <w:t xml:space="preserve"> </w:t>
            </w:r>
            <w:r>
              <w:rPr>
                <w:rFonts w:ascii="Arial" w:eastAsia="Arial" w:hAnsi="Arial" w:cs="Arial"/>
                <w:color w:val="231F20"/>
                <w:spacing w:val="-18"/>
                <w:sz w:val="16"/>
                <w:szCs w:val="16"/>
              </w:rPr>
              <w:t>T</w:t>
            </w:r>
            <w:r>
              <w:rPr>
                <w:rFonts w:ascii="Arial" w:eastAsia="Arial" w:hAnsi="Arial" w:cs="Arial"/>
                <w:color w:val="231F20"/>
                <w:sz w:val="16"/>
                <w:szCs w:val="16"/>
              </w:rPr>
              <w:t>oorourrong and</w:t>
            </w:r>
            <w:r>
              <w:rPr>
                <w:rFonts w:ascii="Arial" w:eastAsia="Arial" w:hAnsi="Arial" w:cs="Arial"/>
                <w:color w:val="231F20"/>
                <w:spacing w:val="-3"/>
                <w:sz w:val="16"/>
                <w:szCs w:val="16"/>
              </w:rPr>
              <w:t xml:space="preserve"> </w:t>
            </w:r>
            <w:r>
              <w:rPr>
                <w:rFonts w:ascii="Arial" w:eastAsia="Arial" w:hAnsi="Arial" w:cs="Arial"/>
                <w:color w:val="231F20"/>
                <w:spacing w:val="-12"/>
                <w:sz w:val="16"/>
                <w:szCs w:val="16"/>
              </w:rPr>
              <w:t>Y</w:t>
            </w:r>
            <w:r>
              <w:rPr>
                <w:rFonts w:ascii="Arial" w:eastAsia="Arial" w:hAnsi="Arial" w:cs="Arial"/>
                <w:color w:val="231F20"/>
                <w:sz w:val="16"/>
                <w:szCs w:val="16"/>
              </w:rPr>
              <w:t>an</w:t>
            </w:r>
            <w:r>
              <w:rPr>
                <w:rFonts w:ascii="Arial" w:eastAsia="Arial" w:hAnsi="Arial" w:cs="Arial"/>
                <w:color w:val="231F20"/>
                <w:spacing w:val="-3"/>
                <w:sz w:val="16"/>
                <w:szCs w:val="16"/>
              </w:rPr>
              <w:t xml:space="preserve"> </w:t>
            </w:r>
            <w:r>
              <w:rPr>
                <w:rFonts w:ascii="Arial" w:eastAsia="Arial" w:hAnsi="Arial" w:cs="Arial"/>
                <w:color w:val="231F20"/>
                <w:spacing w:val="-15"/>
                <w:sz w:val="16"/>
                <w:szCs w:val="16"/>
              </w:rPr>
              <w:t>Y</w:t>
            </w:r>
            <w:r>
              <w:rPr>
                <w:rFonts w:ascii="Arial" w:eastAsia="Arial" w:hAnsi="Arial" w:cs="Arial"/>
                <w:color w:val="231F20"/>
                <w:sz w:val="16"/>
                <w:szCs w:val="16"/>
              </w:rPr>
              <w:t xml:space="preserve">ean water storage reservoirs. </w:t>
            </w:r>
            <w:r>
              <w:rPr>
                <w:rFonts w:ascii="Arial" w:eastAsia="Arial" w:hAnsi="Arial" w:cs="Arial"/>
                <w:color w:val="231F20"/>
                <w:spacing w:val="-6"/>
                <w:sz w:val="16"/>
                <w:szCs w:val="16"/>
              </w:rPr>
              <w:t>W</w:t>
            </w:r>
            <w:r>
              <w:rPr>
                <w:rFonts w:ascii="Arial" w:eastAsia="Arial" w:hAnsi="Arial" w:cs="Arial"/>
                <w:color w:val="231F20"/>
                <w:sz w:val="16"/>
                <w:szCs w:val="16"/>
              </w:rPr>
              <w:t>aterways, wetlands and floodplains within the municipality provide valuable environmental, social and economic benefits for residents and visitors alike.</w:t>
            </w:r>
          </w:p>
        </w:tc>
      </w:tr>
      <w:tr w:rsidR="00F52A84" w14:paraId="1A229B0A" w14:textId="77777777" w:rsidTr="211C8EFA">
        <w:trPr>
          <w:trHeight w:hRule="exact" w:val="816"/>
        </w:trPr>
        <w:tc>
          <w:tcPr>
            <w:tcW w:w="1843" w:type="dxa"/>
            <w:tcBorders>
              <w:top w:val="single" w:sz="8" w:space="0" w:color="231F20"/>
              <w:left w:val="single" w:sz="8" w:space="0" w:color="231F20"/>
              <w:bottom w:val="single" w:sz="8" w:space="0" w:color="231F20"/>
              <w:right w:val="single" w:sz="8" w:space="0" w:color="231F20"/>
            </w:tcBorders>
          </w:tcPr>
          <w:p w14:paraId="516682E3" w14:textId="60083817" w:rsidR="00F52A84" w:rsidRDefault="00C56EEC">
            <w:r>
              <w:rPr>
                <w:noProof/>
              </w:rP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64B814EE" w14:textId="77777777"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z w:val="16"/>
                <w:szCs w:val="16"/>
              </w:rPr>
              <w:t>Communities</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and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Settlements</w:t>
            </w:r>
          </w:p>
          <w:p w14:paraId="0507DFD5" w14:textId="21CCDC28" w:rsidR="00F52A84" w:rsidRDefault="00F52A84">
            <w:pPr>
              <w:pStyle w:val="TableParagraph"/>
              <w:spacing w:before="2" w:line="180" w:lineRule="exact"/>
              <w:ind w:left="70" w:right="485"/>
              <w:rPr>
                <w:rFonts w:ascii="Arial" w:eastAsia="Arial" w:hAnsi="Arial" w:cs="Arial"/>
                <w:sz w:val="16"/>
                <w:szCs w:val="16"/>
              </w:rPr>
            </w:pP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sidR="009E13D2">
              <w:rPr>
                <w:rFonts w:ascii="Arial" w:eastAsia="Arial" w:hAnsi="Arial" w:cs="Arial"/>
                <w:color w:val="231F20"/>
                <w:sz w:val="16"/>
                <w:szCs w:val="16"/>
              </w:rPr>
              <w:t>Green Wedge</w:t>
            </w:r>
            <w:r>
              <w:rPr>
                <w:rFonts w:ascii="Arial" w:eastAsia="Arial" w:hAnsi="Arial" w:cs="Arial"/>
                <w:color w:val="231F20"/>
                <w:spacing w:val="-1"/>
                <w:sz w:val="16"/>
                <w:szCs w:val="16"/>
              </w:rPr>
              <w:t xml:space="preserve"> </w:t>
            </w:r>
            <w:r>
              <w:rPr>
                <w:rFonts w:ascii="Arial" w:eastAsia="Arial" w:hAnsi="Arial" w:cs="Arial"/>
                <w:color w:val="231F20"/>
                <w:sz w:val="16"/>
                <w:szCs w:val="16"/>
              </w:rPr>
              <w:t>is</w:t>
            </w:r>
            <w:r>
              <w:rPr>
                <w:rFonts w:ascii="Arial" w:eastAsia="Arial" w:hAnsi="Arial" w:cs="Arial"/>
                <w:color w:val="231F20"/>
                <w:spacing w:val="-1"/>
                <w:sz w:val="16"/>
                <w:szCs w:val="16"/>
              </w:rPr>
              <w:t xml:space="preserve"> </w:t>
            </w:r>
            <w:r>
              <w:rPr>
                <w:rFonts w:ascii="Arial" w:eastAsia="Arial" w:hAnsi="Arial" w:cs="Arial"/>
                <w:color w:val="231F20"/>
                <w:sz w:val="16"/>
                <w:szCs w:val="16"/>
              </w:rPr>
              <w:t>highly</w:t>
            </w:r>
            <w:r>
              <w:rPr>
                <w:rFonts w:ascii="Arial" w:eastAsia="Arial" w:hAnsi="Arial" w:cs="Arial"/>
                <w:color w:val="231F20"/>
                <w:spacing w:val="-2"/>
                <w:sz w:val="16"/>
                <w:szCs w:val="16"/>
              </w:rPr>
              <w:t xml:space="preserve"> </w:t>
            </w:r>
            <w:r>
              <w:rPr>
                <w:rFonts w:ascii="Arial" w:eastAsia="Arial" w:hAnsi="Arial" w:cs="Arial"/>
                <w:color w:val="231F20"/>
                <w:sz w:val="16"/>
                <w:szCs w:val="16"/>
              </w:rPr>
              <w:t>valued</w:t>
            </w:r>
            <w:r>
              <w:rPr>
                <w:rFonts w:ascii="Arial" w:eastAsia="Arial" w:hAnsi="Arial" w:cs="Arial"/>
                <w:color w:val="231F20"/>
                <w:spacing w:val="-1"/>
                <w:sz w:val="16"/>
                <w:szCs w:val="16"/>
              </w:rPr>
              <w:t xml:space="preserve"> </w:t>
            </w:r>
            <w:r>
              <w:rPr>
                <w:rFonts w:ascii="Arial" w:eastAsia="Arial" w:hAnsi="Arial" w:cs="Arial"/>
                <w:color w:val="231F20"/>
                <w:sz w:val="16"/>
                <w:szCs w:val="16"/>
              </w:rPr>
              <w:t>for its liveability</w:t>
            </w:r>
            <w:r>
              <w:rPr>
                <w:rFonts w:ascii="Arial" w:eastAsia="Arial" w:hAnsi="Arial" w:cs="Arial"/>
                <w:color w:val="231F20"/>
                <w:spacing w:val="-2"/>
                <w:sz w:val="16"/>
                <w:szCs w:val="16"/>
              </w:rPr>
              <w:t xml:space="preserve"> </w:t>
            </w:r>
            <w:r>
              <w:rPr>
                <w:rFonts w:ascii="Arial" w:eastAsia="Arial" w:hAnsi="Arial" w:cs="Arial"/>
                <w:color w:val="231F20"/>
                <w:sz w:val="16"/>
                <w:szCs w:val="16"/>
              </w:rPr>
              <w:t>with</w:t>
            </w:r>
            <w:r>
              <w:rPr>
                <w:rFonts w:ascii="Arial" w:eastAsia="Arial" w:hAnsi="Arial" w:cs="Arial"/>
                <w:color w:val="231F20"/>
                <w:spacing w:val="-1"/>
                <w:sz w:val="16"/>
                <w:szCs w:val="16"/>
              </w:rPr>
              <w:t xml:space="preserve"> </w:t>
            </w:r>
            <w:r>
              <w:rPr>
                <w:rFonts w:ascii="Arial" w:eastAsia="Arial" w:hAnsi="Arial" w:cs="Arial"/>
                <w:color w:val="231F20"/>
                <w:sz w:val="16"/>
                <w:szCs w:val="16"/>
              </w:rPr>
              <w:t>many</w:t>
            </w:r>
            <w:r>
              <w:rPr>
                <w:rFonts w:ascii="Arial" w:eastAsia="Arial" w:hAnsi="Arial" w:cs="Arial"/>
                <w:color w:val="231F20"/>
                <w:spacing w:val="-1"/>
                <w:sz w:val="16"/>
                <w:szCs w:val="16"/>
              </w:rPr>
              <w:t xml:space="preserve"> </w:t>
            </w:r>
            <w:r>
              <w:rPr>
                <w:rFonts w:ascii="Arial" w:eastAsia="Arial" w:hAnsi="Arial" w:cs="Arial"/>
                <w:color w:val="231F20"/>
                <w:sz w:val="16"/>
                <w:szCs w:val="16"/>
              </w:rPr>
              <w:t>small</w:t>
            </w:r>
            <w:r>
              <w:rPr>
                <w:rFonts w:ascii="Arial" w:eastAsia="Arial" w:hAnsi="Arial" w:cs="Arial"/>
                <w:color w:val="231F20"/>
                <w:spacing w:val="-1"/>
                <w:sz w:val="16"/>
                <w:szCs w:val="16"/>
              </w:rPr>
              <w:t xml:space="preserve"> </w:t>
            </w:r>
            <w:r>
              <w:rPr>
                <w:rFonts w:ascii="Arial" w:eastAsia="Arial" w:hAnsi="Arial" w:cs="Arial"/>
                <w:color w:val="231F20"/>
                <w:sz w:val="16"/>
                <w:szCs w:val="16"/>
              </w:rPr>
              <w:t>rural</w:t>
            </w:r>
            <w:r>
              <w:rPr>
                <w:rFonts w:ascii="Arial" w:eastAsia="Arial" w:hAnsi="Arial" w:cs="Arial"/>
                <w:color w:val="231F20"/>
                <w:spacing w:val="-2"/>
                <w:sz w:val="16"/>
                <w:szCs w:val="16"/>
              </w:rPr>
              <w:t xml:space="preserve"> </w:t>
            </w:r>
            <w:r>
              <w:rPr>
                <w:rFonts w:ascii="Arial" w:eastAsia="Arial" w:hAnsi="Arial" w:cs="Arial"/>
                <w:color w:val="231F20"/>
                <w:sz w:val="16"/>
                <w:szCs w:val="16"/>
              </w:rPr>
              <w:t>settlements</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of</w:t>
            </w:r>
            <w:r>
              <w:rPr>
                <w:rFonts w:ascii="Arial" w:eastAsia="Arial" w:hAnsi="Arial" w:cs="Arial"/>
                <w:color w:val="231F20"/>
                <w:spacing w:val="-1"/>
                <w:sz w:val="16"/>
                <w:szCs w:val="16"/>
              </w:rPr>
              <w:t xml:space="preserve"> </w:t>
            </w:r>
            <w:r>
              <w:rPr>
                <w:rFonts w:ascii="Arial" w:eastAsia="Arial" w:hAnsi="Arial" w:cs="Arial"/>
                <w:color w:val="231F20"/>
                <w:sz w:val="16"/>
                <w:szCs w:val="16"/>
              </w:rPr>
              <w:t>rural</w:t>
            </w:r>
            <w:r>
              <w:rPr>
                <w:rFonts w:ascii="Arial" w:eastAsia="Arial" w:hAnsi="Arial" w:cs="Arial"/>
                <w:color w:val="231F20"/>
                <w:spacing w:val="-1"/>
                <w:sz w:val="16"/>
                <w:szCs w:val="16"/>
              </w:rPr>
              <w:t xml:space="preserve"> </w:t>
            </w:r>
            <w:r>
              <w:rPr>
                <w:rFonts w:ascii="Arial" w:eastAsia="Arial" w:hAnsi="Arial" w:cs="Arial"/>
                <w:color w:val="231F20"/>
                <w:sz w:val="16"/>
                <w:szCs w:val="16"/>
              </w:rPr>
              <w:t>living.</w:t>
            </w:r>
            <w:r>
              <w:rPr>
                <w:rFonts w:ascii="Arial" w:eastAsia="Arial" w:hAnsi="Arial" w:cs="Arial"/>
                <w:color w:val="231F20"/>
                <w:spacing w:val="-3"/>
                <w:sz w:val="16"/>
                <w:szCs w:val="16"/>
              </w:rPr>
              <w:t xml:space="preserve"> </w:t>
            </w:r>
            <w:r>
              <w:rPr>
                <w:rFonts w:ascii="Arial" w:eastAsia="Arial" w:hAnsi="Arial" w:cs="Arial"/>
                <w:color w:val="231F20"/>
                <w:sz w:val="16"/>
                <w:szCs w:val="16"/>
              </w:rPr>
              <w:t>The township of Whittlesea is the most significant, containing around half of the rural population. Many residents are attracted</w:t>
            </w:r>
            <w:r>
              <w:rPr>
                <w:rFonts w:ascii="Arial" w:eastAsia="Arial" w:hAnsi="Arial" w:cs="Arial"/>
                <w:color w:val="231F20"/>
                <w:spacing w:val="-1"/>
                <w:sz w:val="16"/>
                <w:szCs w:val="16"/>
              </w:rPr>
              <w:t xml:space="preserve"> </w:t>
            </w:r>
            <w:r>
              <w:rPr>
                <w:rFonts w:ascii="Arial" w:eastAsia="Arial" w:hAnsi="Arial" w:cs="Arial"/>
                <w:color w:val="231F20"/>
                <w:sz w:val="16"/>
                <w:szCs w:val="16"/>
              </w:rPr>
              <w:t>to the</w:t>
            </w:r>
            <w:r>
              <w:rPr>
                <w:rFonts w:ascii="Arial" w:eastAsia="Arial" w:hAnsi="Arial" w:cs="Arial"/>
                <w:color w:val="231F20"/>
                <w:spacing w:val="-1"/>
                <w:sz w:val="16"/>
                <w:szCs w:val="16"/>
              </w:rPr>
              <w:t xml:space="preserve"> </w:t>
            </w:r>
            <w:r w:rsidR="009E13D2">
              <w:rPr>
                <w:rFonts w:ascii="Arial" w:eastAsia="Arial" w:hAnsi="Arial" w:cs="Arial"/>
                <w:color w:val="231F20"/>
                <w:sz w:val="16"/>
                <w:szCs w:val="16"/>
              </w:rPr>
              <w:t>Green Wedge</w:t>
            </w:r>
            <w:r>
              <w:rPr>
                <w:rFonts w:ascii="Arial" w:eastAsia="Arial" w:hAnsi="Arial" w:cs="Arial"/>
                <w:color w:val="231F20"/>
                <w:spacing w:val="-1"/>
                <w:sz w:val="16"/>
                <w:szCs w:val="16"/>
              </w:rPr>
              <w:t xml:space="preserve"> </w:t>
            </w:r>
            <w:r>
              <w:rPr>
                <w:rFonts w:ascii="Arial" w:eastAsia="Arial" w:hAnsi="Arial" w:cs="Arial"/>
                <w:color w:val="231F20"/>
                <w:sz w:val="16"/>
                <w:szCs w:val="16"/>
              </w:rPr>
              <w:t>by</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rural</w:t>
            </w:r>
            <w:r>
              <w:rPr>
                <w:rFonts w:ascii="Arial" w:eastAsia="Arial" w:hAnsi="Arial" w:cs="Arial"/>
                <w:color w:val="231F20"/>
                <w:spacing w:val="-2"/>
                <w:sz w:val="16"/>
                <w:szCs w:val="16"/>
              </w:rPr>
              <w:t xml:space="preserve"> </w:t>
            </w:r>
            <w:r>
              <w:rPr>
                <w:rFonts w:ascii="Arial" w:eastAsia="Arial" w:hAnsi="Arial" w:cs="Arial"/>
                <w:color w:val="231F20"/>
                <w:sz w:val="16"/>
                <w:szCs w:val="16"/>
              </w:rPr>
              <w:t>lifestyle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sense</w:t>
            </w:r>
            <w:r>
              <w:rPr>
                <w:rFonts w:ascii="Arial" w:eastAsia="Arial" w:hAnsi="Arial" w:cs="Arial"/>
                <w:color w:val="231F20"/>
                <w:spacing w:val="-1"/>
                <w:sz w:val="16"/>
                <w:szCs w:val="16"/>
              </w:rPr>
              <w:t xml:space="preserve"> </w:t>
            </w:r>
            <w:r>
              <w:rPr>
                <w:rFonts w:ascii="Arial" w:eastAsia="Arial" w:hAnsi="Arial" w:cs="Arial"/>
                <w:color w:val="231F20"/>
                <w:sz w:val="16"/>
                <w:szCs w:val="16"/>
              </w:rPr>
              <w:t>of</w:t>
            </w:r>
            <w:r>
              <w:rPr>
                <w:rFonts w:ascii="Arial" w:eastAsia="Arial" w:hAnsi="Arial" w:cs="Arial"/>
                <w:color w:val="231F20"/>
                <w:spacing w:val="-1"/>
                <w:sz w:val="16"/>
                <w:szCs w:val="16"/>
              </w:rPr>
              <w:t xml:space="preserve"> </w:t>
            </w:r>
            <w:r>
              <w:rPr>
                <w:rFonts w:ascii="Arial" w:eastAsia="Arial" w:hAnsi="Arial" w:cs="Arial"/>
                <w:color w:val="231F20"/>
                <w:sz w:val="16"/>
                <w:szCs w:val="16"/>
              </w:rPr>
              <w:t>communit</w:t>
            </w:r>
            <w:r>
              <w:rPr>
                <w:rFonts w:ascii="Arial" w:eastAsia="Arial" w:hAnsi="Arial" w:cs="Arial"/>
                <w:color w:val="231F20"/>
                <w:spacing w:val="-12"/>
                <w:sz w:val="16"/>
                <w:szCs w:val="16"/>
              </w:rPr>
              <w:t>y</w:t>
            </w:r>
            <w:r>
              <w:rPr>
                <w:rFonts w:ascii="Arial" w:eastAsia="Arial" w:hAnsi="Arial" w:cs="Arial"/>
                <w:color w:val="231F20"/>
                <w:sz w:val="16"/>
                <w:szCs w:val="16"/>
              </w:rPr>
              <w:t>.</w:t>
            </w:r>
          </w:p>
        </w:tc>
      </w:tr>
      <w:tr w:rsidR="00F52A84" w14:paraId="3B6D00EA" w14:textId="77777777" w:rsidTr="211C8EFA">
        <w:trPr>
          <w:trHeight w:hRule="exact" w:val="996"/>
        </w:trPr>
        <w:tc>
          <w:tcPr>
            <w:tcW w:w="1843" w:type="dxa"/>
            <w:tcBorders>
              <w:top w:val="single" w:sz="8" w:space="0" w:color="231F20"/>
              <w:left w:val="single" w:sz="8" w:space="0" w:color="231F20"/>
              <w:bottom w:val="single" w:sz="8" w:space="0" w:color="231F20"/>
              <w:right w:val="single" w:sz="8" w:space="0" w:color="231F20"/>
            </w:tcBorders>
          </w:tcPr>
          <w:p w14:paraId="3CA28C00" w14:textId="365CA8FE" w:rsidR="00F52A84" w:rsidRDefault="00C56EEC">
            <w:r>
              <w:rPr>
                <w:noProof/>
              </w:rP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42E1ACC6" w14:textId="77777777"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pacing w:val="-13"/>
                <w:sz w:val="16"/>
                <w:szCs w:val="16"/>
              </w:rPr>
              <w:t>T</w:t>
            </w:r>
            <w:r>
              <w:rPr>
                <w:rFonts w:ascii="Arial" w:eastAsia="Arial" w:hAnsi="Arial" w:cs="Arial"/>
                <w:b/>
                <w:bCs/>
                <w:color w:val="231F20"/>
                <w:sz w:val="16"/>
                <w:szCs w:val="16"/>
              </w:rPr>
              <w:t>ourism</w:t>
            </w:r>
            <w:r>
              <w:rPr>
                <w:rFonts w:ascii="Arial" w:eastAsia="Arial" w:hAnsi="Arial" w:cs="Arial"/>
                <w:b/>
                <w:bCs/>
                <w:color w:val="231F20"/>
                <w:spacing w:val="-5"/>
                <w:sz w:val="16"/>
                <w:szCs w:val="16"/>
              </w:rPr>
              <w:t xml:space="preserve"> </w:t>
            </w:r>
            <w:r>
              <w:rPr>
                <w:rFonts w:ascii="Arial" w:eastAsia="Arial" w:hAnsi="Arial" w:cs="Arial"/>
                <w:b/>
                <w:bCs/>
                <w:color w:val="231F20"/>
                <w:sz w:val="16"/>
                <w:szCs w:val="16"/>
              </w:rPr>
              <w:t>and</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Recreation</w:t>
            </w:r>
          </w:p>
          <w:p w14:paraId="66ADFA6C" w14:textId="2898EA13" w:rsidR="00F52A84" w:rsidRDefault="00F52A84">
            <w:pPr>
              <w:pStyle w:val="TableParagraph"/>
              <w:spacing w:before="2" w:line="180" w:lineRule="exact"/>
              <w:ind w:left="70"/>
              <w:rPr>
                <w:rFonts w:ascii="Arial" w:eastAsia="Arial" w:hAnsi="Arial" w:cs="Arial"/>
                <w:sz w:val="16"/>
                <w:szCs w:val="16"/>
              </w:rPr>
            </w:pPr>
            <w:r>
              <w:rPr>
                <w:rFonts w:ascii="Arial" w:eastAsia="Arial" w:hAnsi="Arial" w:cs="Arial"/>
                <w:color w:val="231F20"/>
                <w:sz w:val="16"/>
                <w:szCs w:val="16"/>
              </w:rPr>
              <w:t xml:space="preserve">The Whittlesea </w:t>
            </w:r>
            <w:r w:rsidR="009E13D2">
              <w:rPr>
                <w:rFonts w:ascii="Arial" w:eastAsia="Arial" w:hAnsi="Arial" w:cs="Arial"/>
                <w:color w:val="231F20"/>
                <w:sz w:val="16"/>
                <w:szCs w:val="16"/>
              </w:rPr>
              <w:t>Green Wedge</w:t>
            </w:r>
            <w:r>
              <w:rPr>
                <w:rFonts w:ascii="Arial" w:eastAsia="Arial" w:hAnsi="Arial" w:cs="Arial"/>
                <w:color w:val="231F20"/>
                <w:sz w:val="16"/>
                <w:szCs w:val="16"/>
              </w:rPr>
              <w:t xml:space="preserve"> supports a wide range of recreational pursuits, natural attractions and events. Key attractions range from the Country Music Festival to the Whittlesea</w:t>
            </w:r>
            <w:r>
              <w:rPr>
                <w:rFonts w:ascii="Arial" w:eastAsia="Arial" w:hAnsi="Arial" w:cs="Arial"/>
                <w:color w:val="231F20"/>
                <w:spacing w:val="-9"/>
                <w:sz w:val="16"/>
                <w:szCs w:val="16"/>
              </w:rPr>
              <w:t xml:space="preserve"> </w:t>
            </w:r>
            <w:r>
              <w:rPr>
                <w:rFonts w:ascii="Arial" w:eastAsia="Arial" w:hAnsi="Arial" w:cs="Arial"/>
                <w:color w:val="231F20"/>
                <w:sz w:val="16"/>
                <w:szCs w:val="16"/>
              </w:rPr>
              <w:t>Agricultural Sho</w:t>
            </w:r>
            <w:r>
              <w:rPr>
                <w:rFonts w:ascii="Arial" w:eastAsia="Arial" w:hAnsi="Arial" w:cs="Arial"/>
                <w:color w:val="231F20"/>
                <w:spacing w:val="-9"/>
                <w:sz w:val="16"/>
                <w:szCs w:val="16"/>
              </w:rPr>
              <w:t>w</w:t>
            </w:r>
            <w:r>
              <w:rPr>
                <w:rFonts w:ascii="Arial" w:eastAsia="Arial" w:hAnsi="Arial" w:cs="Arial"/>
                <w:color w:val="231F20"/>
                <w:sz w:val="16"/>
                <w:szCs w:val="16"/>
              </w:rPr>
              <w:t>. Other attractions include farmers markets, golf courses, local farm gate products, bushwalking, camping and horse riding trails.</w:t>
            </w:r>
            <w:r>
              <w:rPr>
                <w:rFonts w:ascii="Arial" w:eastAsia="Arial" w:hAnsi="Arial" w:cs="Arial"/>
                <w:color w:val="231F20"/>
                <w:spacing w:val="-3"/>
                <w:sz w:val="16"/>
                <w:szCs w:val="16"/>
              </w:rPr>
              <w:t xml:space="preserve"> </w:t>
            </w:r>
            <w:r>
              <w:rPr>
                <w:rFonts w:ascii="Arial" w:eastAsia="Arial" w:hAnsi="Arial" w:cs="Arial"/>
                <w:color w:val="231F20"/>
                <w:sz w:val="16"/>
                <w:szCs w:val="16"/>
              </w:rPr>
              <w:t>These activities deliver important economic, social and environmental benefits to local communities and broader Melbourne.</w:t>
            </w:r>
          </w:p>
        </w:tc>
      </w:tr>
      <w:tr w:rsidR="00F52A84" w14:paraId="3780A78E" w14:textId="77777777" w:rsidTr="211C8EFA">
        <w:trPr>
          <w:trHeight w:hRule="exact" w:val="899"/>
        </w:trPr>
        <w:tc>
          <w:tcPr>
            <w:tcW w:w="1843" w:type="dxa"/>
            <w:tcBorders>
              <w:top w:val="single" w:sz="8" w:space="0" w:color="231F20"/>
              <w:left w:val="single" w:sz="8" w:space="0" w:color="231F20"/>
              <w:bottom w:val="single" w:sz="8" w:space="0" w:color="231F20"/>
              <w:right w:val="single" w:sz="8" w:space="0" w:color="231F20"/>
            </w:tcBorders>
          </w:tcPr>
          <w:p w14:paraId="5FC8D843" w14:textId="1BCBDB90" w:rsidR="00F52A84" w:rsidRDefault="00C56EEC">
            <w:r>
              <w:rPr>
                <w:noProof/>
              </w:rP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371D7894" w14:textId="77777777" w:rsidR="00F52A84" w:rsidRDefault="00F52A84">
            <w:pPr>
              <w:pStyle w:val="TableParagraph"/>
              <w:spacing w:before="36"/>
              <w:ind w:left="70"/>
              <w:rPr>
                <w:rFonts w:ascii="Arial" w:eastAsia="Arial" w:hAnsi="Arial" w:cs="Arial"/>
                <w:sz w:val="16"/>
                <w:szCs w:val="16"/>
              </w:rPr>
            </w:pPr>
            <w:r>
              <w:rPr>
                <w:rFonts w:ascii="Arial" w:eastAsia="Arial" w:hAnsi="Arial" w:cs="Arial"/>
                <w:b/>
                <w:bCs/>
                <w:color w:val="231F20"/>
                <w:sz w:val="16"/>
                <w:szCs w:val="16"/>
              </w:rPr>
              <w:t>Heritage</w:t>
            </w:r>
          </w:p>
          <w:p w14:paraId="00A7915F" w14:textId="4EF433BC" w:rsidR="00F52A84" w:rsidRDefault="00F52A84">
            <w:pPr>
              <w:pStyle w:val="TableParagraph"/>
              <w:spacing w:before="2" w:line="180" w:lineRule="exact"/>
              <w:ind w:left="70" w:right="124"/>
              <w:rPr>
                <w:rFonts w:ascii="Arial" w:eastAsia="Arial" w:hAnsi="Arial" w:cs="Arial"/>
                <w:sz w:val="16"/>
                <w:szCs w:val="16"/>
              </w:rPr>
            </w:pPr>
            <w:r>
              <w:rPr>
                <w:rFonts w:ascii="Arial" w:eastAsia="Arial" w:hAnsi="Arial" w:cs="Arial"/>
                <w:color w:val="231F20"/>
                <w:sz w:val="16"/>
                <w:szCs w:val="16"/>
              </w:rPr>
              <w:t>Before European settlement, the</w:t>
            </w:r>
            <w:r>
              <w:rPr>
                <w:rFonts w:ascii="Arial" w:eastAsia="Arial" w:hAnsi="Arial" w:cs="Arial"/>
                <w:color w:val="231F20"/>
                <w:spacing w:val="-9"/>
                <w:sz w:val="16"/>
                <w:szCs w:val="16"/>
              </w:rPr>
              <w:t xml:space="preserve"> </w:t>
            </w:r>
            <w:r>
              <w:rPr>
                <w:rFonts w:ascii="Arial" w:eastAsia="Arial" w:hAnsi="Arial" w:cs="Arial"/>
                <w:color w:val="231F20"/>
                <w:sz w:val="16"/>
                <w:szCs w:val="16"/>
              </w:rPr>
              <w:t xml:space="preserve">Aboriginal people of the </w:t>
            </w:r>
            <w:r>
              <w:rPr>
                <w:rFonts w:ascii="Arial" w:eastAsia="Arial" w:hAnsi="Arial" w:cs="Arial"/>
                <w:color w:val="231F20"/>
                <w:spacing w:val="-3"/>
                <w:sz w:val="16"/>
                <w:szCs w:val="16"/>
              </w:rPr>
              <w:t>W</w:t>
            </w:r>
            <w:r>
              <w:rPr>
                <w:rFonts w:ascii="Arial" w:eastAsia="Arial" w:hAnsi="Arial" w:cs="Arial"/>
                <w:color w:val="231F20"/>
                <w:sz w:val="16"/>
                <w:szCs w:val="16"/>
              </w:rPr>
              <w:t>urundjeri wilam clan inhabited the area.</w:t>
            </w:r>
            <w:r>
              <w:rPr>
                <w:rFonts w:ascii="Arial" w:eastAsia="Arial" w:hAnsi="Arial" w:cs="Arial"/>
                <w:color w:val="231F20"/>
                <w:spacing w:val="-3"/>
                <w:sz w:val="16"/>
                <w:szCs w:val="16"/>
              </w:rPr>
              <w:t xml:space="preserve"> </w:t>
            </w:r>
            <w:r>
              <w:rPr>
                <w:rFonts w:ascii="Arial" w:eastAsia="Arial" w:hAnsi="Arial" w:cs="Arial"/>
                <w:color w:val="231F20"/>
                <w:sz w:val="16"/>
                <w:szCs w:val="16"/>
              </w:rPr>
              <w:t xml:space="preserve">There are many sites of cultural significance throughout the </w:t>
            </w:r>
            <w:r w:rsidR="009E13D2">
              <w:rPr>
                <w:rFonts w:ascii="Arial" w:eastAsia="Arial" w:hAnsi="Arial" w:cs="Arial"/>
                <w:color w:val="231F20"/>
                <w:sz w:val="16"/>
                <w:szCs w:val="16"/>
              </w:rPr>
              <w:t>Green Wedge</w:t>
            </w:r>
            <w:r>
              <w:rPr>
                <w:rFonts w:ascii="Arial" w:eastAsia="Arial" w:hAnsi="Arial" w:cs="Arial"/>
                <w:color w:val="231F20"/>
                <w:sz w:val="16"/>
                <w:szCs w:val="16"/>
              </w:rPr>
              <w:t xml:space="preserve"> associated with</w:t>
            </w:r>
            <w:r>
              <w:rPr>
                <w:rFonts w:ascii="Arial" w:eastAsia="Arial" w:hAnsi="Arial" w:cs="Arial"/>
                <w:color w:val="231F20"/>
                <w:spacing w:val="-9"/>
                <w:sz w:val="16"/>
                <w:szCs w:val="16"/>
              </w:rPr>
              <w:t xml:space="preserve"> </w:t>
            </w:r>
            <w:r>
              <w:rPr>
                <w:rFonts w:ascii="Arial" w:eastAsia="Arial" w:hAnsi="Arial" w:cs="Arial"/>
                <w:color w:val="231F20"/>
                <w:sz w:val="16"/>
                <w:szCs w:val="16"/>
              </w:rPr>
              <w:t>Aboriginal culture, such as scarred trees, along</w:t>
            </w:r>
            <w:r>
              <w:rPr>
                <w:rFonts w:ascii="Arial" w:eastAsia="Arial" w:hAnsi="Arial" w:cs="Arial"/>
                <w:color w:val="231F20"/>
                <w:spacing w:val="-2"/>
                <w:sz w:val="16"/>
                <w:szCs w:val="16"/>
              </w:rPr>
              <w:t xml:space="preserve"> </w:t>
            </w:r>
            <w:r>
              <w:rPr>
                <w:rFonts w:ascii="Arial" w:eastAsia="Arial" w:hAnsi="Arial" w:cs="Arial"/>
                <w:color w:val="231F20"/>
                <w:sz w:val="16"/>
                <w:szCs w:val="16"/>
              </w:rPr>
              <w:t>waterways</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stony</w:t>
            </w:r>
            <w:r>
              <w:rPr>
                <w:rFonts w:ascii="Arial" w:eastAsia="Arial" w:hAnsi="Arial" w:cs="Arial"/>
                <w:color w:val="231F20"/>
                <w:spacing w:val="-1"/>
                <w:sz w:val="16"/>
                <w:szCs w:val="16"/>
              </w:rPr>
              <w:t xml:space="preserve"> </w:t>
            </w:r>
            <w:r>
              <w:rPr>
                <w:rFonts w:ascii="Arial" w:eastAsia="Arial" w:hAnsi="Arial" w:cs="Arial"/>
                <w:color w:val="231F20"/>
                <w:sz w:val="16"/>
                <w:szCs w:val="16"/>
              </w:rPr>
              <w:t>rises.</w:t>
            </w:r>
            <w:r>
              <w:rPr>
                <w:rFonts w:ascii="Arial" w:eastAsia="Arial" w:hAnsi="Arial" w:cs="Arial"/>
                <w:color w:val="231F20"/>
                <w:spacing w:val="-1"/>
                <w:sz w:val="16"/>
                <w:szCs w:val="16"/>
              </w:rPr>
              <w:t xml:space="preserve"> </w:t>
            </w:r>
            <w:r>
              <w:rPr>
                <w:rFonts w:ascii="Arial" w:eastAsia="Arial" w:hAnsi="Arial" w:cs="Arial"/>
                <w:color w:val="231F20"/>
                <w:sz w:val="16"/>
                <w:szCs w:val="16"/>
              </w:rPr>
              <w:t>Remnants</w:t>
            </w:r>
            <w:r>
              <w:rPr>
                <w:rFonts w:ascii="Arial" w:eastAsia="Arial" w:hAnsi="Arial" w:cs="Arial"/>
                <w:color w:val="231F20"/>
                <w:spacing w:val="-1"/>
                <w:sz w:val="16"/>
                <w:szCs w:val="16"/>
              </w:rPr>
              <w:t xml:space="preserve"> </w:t>
            </w:r>
            <w:r>
              <w:rPr>
                <w:rFonts w:ascii="Arial" w:eastAsia="Arial" w:hAnsi="Arial" w:cs="Arial"/>
                <w:color w:val="231F20"/>
                <w:sz w:val="16"/>
                <w:szCs w:val="16"/>
              </w:rPr>
              <w:t>of early</w:t>
            </w:r>
            <w:r>
              <w:rPr>
                <w:rFonts w:ascii="Arial" w:eastAsia="Arial" w:hAnsi="Arial" w:cs="Arial"/>
                <w:color w:val="231F20"/>
                <w:spacing w:val="-1"/>
                <w:sz w:val="16"/>
                <w:szCs w:val="16"/>
              </w:rPr>
              <w:t xml:space="preserve"> </w:t>
            </w:r>
            <w:r>
              <w:rPr>
                <w:rFonts w:ascii="Arial" w:eastAsia="Arial" w:hAnsi="Arial" w:cs="Arial"/>
                <w:color w:val="231F20"/>
                <w:sz w:val="16"/>
                <w:szCs w:val="16"/>
              </w:rPr>
              <w:t>European</w:t>
            </w:r>
            <w:r>
              <w:rPr>
                <w:rFonts w:ascii="Arial" w:eastAsia="Arial" w:hAnsi="Arial" w:cs="Arial"/>
                <w:color w:val="231F20"/>
                <w:spacing w:val="-1"/>
                <w:sz w:val="16"/>
                <w:szCs w:val="16"/>
              </w:rPr>
              <w:t xml:space="preserve"> </w:t>
            </w:r>
            <w:r>
              <w:rPr>
                <w:rFonts w:ascii="Arial" w:eastAsia="Arial" w:hAnsi="Arial" w:cs="Arial"/>
                <w:color w:val="231F20"/>
                <w:sz w:val="16"/>
                <w:szCs w:val="16"/>
              </w:rPr>
              <w:t>settlement</w:t>
            </w:r>
            <w:r>
              <w:rPr>
                <w:rFonts w:ascii="Arial" w:eastAsia="Arial" w:hAnsi="Arial" w:cs="Arial"/>
                <w:color w:val="231F20"/>
                <w:spacing w:val="-1"/>
                <w:sz w:val="16"/>
                <w:szCs w:val="16"/>
              </w:rPr>
              <w:t xml:space="preserve"> </w:t>
            </w:r>
            <w:r>
              <w:rPr>
                <w:rFonts w:ascii="Arial" w:eastAsia="Arial" w:hAnsi="Arial" w:cs="Arial"/>
                <w:color w:val="231F20"/>
                <w:sz w:val="16"/>
                <w:szCs w:val="16"/>
              </w:rPr>
              <w:t>occur</w:t>
            </w:r>
            <w:r>
              <w:rPr>
                <w:rFonts w:ascii="Arial" w:eastAsia="Arial" w:hAnsi="Arial" w:cs="Arial"/>
                <w:color w:val="231F20"/>
                <w:spacing w:val="-1"/>
                <w:sz w:val="16"/>
                <w:szCs w:val="16"/>
              </w:rPr>
              <w:t xml:space="preserve"> </w:t>
            </w:r>
            <w:r>
              <w:rPr>
                <w:rFonts w:ascii="Arial" w:eastAsia="Arial" w:hAnsi="Arial" w:cs="Arial"/>
                <w:color w:val="231F20"/>
                <w:sz w:val="16"/>
                <w:szCs w:val="16"/>
              </w:rPr>
              <w:t>on</w:t>
            </w:r>
            <w:r>
              <w:rPr>
                <w:rFonts w:ascii="Arial" w:eastAsia="Arial" w:hAnsi="Arial" w:cs="Arial"/>
                <w:color w:val="231F20"/>
                <w:spacing w:val="-1"/>
                <w:sz w:val="16"/>
                <w:szCs w:val="16"/>
              </w:rPr>
              <w:t xml:space="preserve"> </w:t>
            </w:r>
            <w:r>
              <w:rPr>
                <w:rFonts w:ascii="Arial" w:eastAsia="Arial" w:hAnsi="Arial" w:cs="Arial"/>
                <w:color w:val="231F20"/>
                <w:sz w:val="16"/>
                <w:szCs w:val="16"/>
              </w:rPr>
              <w:t>rural</w:t>
            </w:r>
            <w:r>
              <w:rPr>
                <w:rFonts w:ascii="Arial" w:eastAsia="Arial" w:hAnsi="Arial" w:cs="Arial"/>
                <w:color w:val="231F20"/>
                <w:spacing w:val="-2"/>
                <w:sz w:val="16"/>
                <w:szCs w:val="16"/>
              </w:rPr>
              <w:t xml:space="preserve"> </w:t>
            </w:r>
            <w:r>
              <w:rPr>
                <w:rFonts w:ascii="Arial" w:eastAsia="Arial" w:hAnsi="Arial" w:cs="Arial"/>
                <w:color w:val="231F20"/>
                <w:sz w:val="16"/>
                <w:szCs w:val="16"/>
              </w:rPr>
              <w:t>living</w:t>
            </w:r>
            <w:r>
              <w:rPr>
                <w:rFonts w:ascii="Arial" w:eastAsia="Arial" w:hAnsi="Arial" w:cs="Arial"/>
                <w:color w:val="231F20"/>
                <w:spacing w:val="-1"/>
                <w:sz w:val="16"/>
                <w:szCs w:val="16"/>
              </w:rPr>
              <w:t xml:space="preserve"> </w:t>
            </w:r>
            <w:r>
              <w:rPr>
                <w:rFonts w:ascii="Arial" w:eastAsia="Arial" w:hAnsi="Arial" w:cs="Arial"/>
                <w:color w:val="231F20"/>
                <w:sz w:val="16"/>
                <w:szCs w:val="16"/>
              </w:rPr>
              <w:t>lots</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broadacre farms, often delineated by dry stone walls, outbuildings and historic hedgerows.</w:t>
            </w:r>
            <w:r w:rsidR="0EBAAE1E">
              <w:rPr>
                <w:rFonts w:ascii="Arial" w:eastAsia="Arial" w:hAnsi="Arial" w:cs="Arial"/>
                <w:color w:val="231F20"/>
                <w:sz w:val="16"/>
                <w:szCs w:val="16"/>
              </w:rPr>
              <w:t xml:space="preserve"> </w:t>
            </w:r>
            <w:r>
              <w:rPr>
                <w:rFonts w:ascii="Arial" w:eastAsia="Arial" w:hAnsi="Arial" w:cs="Arial"/>
                <w:color w:val="231F20"/>
                <w:sz w:val="16"/>
                <w:szCs w:val="16"/>
              </w:rPr>
              <w:t>These sites hold special meaning for all Melburnians</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need</w:t>
            </w:r>
            <w:r>
              <w:rPr>
                <w:rFonts w:ascii="Arial" w:eastAsia="Arial" w:hAnsi="Arial" w:cs="Arial"/>
                <w:color w:val="231F20"/>
                <w:spacing w:val="-2"/>
                <w:sz w:val="16"/>
                <w:szCs w:val="16"/>
              </w:rPr>
              <w:t xml:space="preserve"> </w:t>
            </w:r>
            <w:r>
              <w:rPr>
                <w:rFonts w:ascii="Arial" w:eastAsia="Arial" w:hAnsi="Arial" w:cs="Arial"/>
                <w:color w:val="231F20"/>
                <w:sz w:val="16"/>
                <w:szCs w:val="16"/>
              </w:rPr>
              <w:t>to be</w:t>
            </w:r>
            <w:r>
              <w:rPr>
                <w:rFonts w:ascii="Arial" w:eastAsia="Arial" w:hAnsi="Arial" w:cs="Arial"/>
                <w:color w:val="231F20"/>
                <w:spacing w:val="-1"/>
                <w:sz w:val="16"/>
                <w:szCs w:val="16"/>
              </w:rPr>
              <w:t xml:space="preserve"> </w:t>
            </w:r>
            <w:r>
              <w:rPr>
                <w:rFonts w:ascii="Arial" w:eastAsia="Arial" w:hAnsi="Arial" w:cs="Arial"/>
                <w:color w:val="231F20"/>
                <w:sz w:val="16"/>
                <w:szCs w:val="16"/>
              </w:rPr>
              <w:t>sustained</w:t>
            </w:r>
            <w:r>
              <w:rPr>
                <w:rFonts w:ascii="Arial" w:eastAsia="Arial" w:hAnsi="Arial" w:cs="Arial"/>
                <w:color w:val="231F20"/>
                <w:spacing w:val="-2"/>
                <w:sz w:val="16"/>
                <w:szCs w:val="16"/>
              </w:rPr>
              <w:t xml:space="preserve"> </w:t>
            </w:r>
            <w:r>
              <w:rPr>
                <w:rFonts w:ascii="Arial" w:eastAsia="Arial" w:hAnsi="Arial" w:cs="Arial"/>
                <w:color w:val="231F20"/>
                <w:sz w:val="16"/>
                <w:szCs w:val="16"/>
              </w:rPr>
              <w:t>for future</w:t>
            </w:r>
            <w:r>
              <w:rPr>
                <w:rFonts w:ascii="Arial" w:eastAsia="Arial" w:hAnsi="Arial" w:cs="Arial"/>
                <w:color w:val="231F20"/>
                <w:spacing w:val="-2"/>
                <w:sz w:val="16"/>
                <w:szCs w:val="16"/>
              </w:rPr>
              <w:t xml:space="preserve"> </w:t>
            </w:r>
            <w:r>
              <w:rPr>
                <w:rFonts w:ascii="Arial" w:eastAsia="Arial" w:hAnsi="Arial" w:cs="Arial"/>
                <w:color w:val="231F20"/>
                <w:sz w:val="16"/>
                <w:szCs w:val="16"/>
              </w:rPr>
              <w:t>generations.</w:t>
            </w:r>
          </w:p>
        </w:tc>
      </w:tr>
      <w:tr w:rsidR="00F52A84" w14:paraId="7C9BE021" w14:textId="77777777" w:rsidTr="211C8EFA">
        <w:trPr>
          <w:trHeight w:hRule="exact" w:val="978"/>
        </w:trPr>
        <w:tc>
          <w:tcPr>
            <w:tcW w:w="1843" w:type="dxa"/>
            <w:tcBorders>
              <w:top w:val="single" w:sz="8" w:space="0" w:color="231F20"/>
              <w:left w:val="single" w:sz="8" w:space="0" w:color="231F20"/>
              <w:bottom w:val="single" w:sz="8" w:space="0" w:color="231F20"/>
              <w:right w:val="single" w:sz="8" w:space="0" w:color="231F20"/>
            </w:tcBorders>
          </w:tcPr>
          <w:p w14:paraId="5DA8B559" w14:textId="468D8D8E" w:rsidR="00F52A84" w:rsidRDefault="00C56EEC">
            <w:r>
              <w:rPr>
                <w:noProof/>
              </w:rPr>
              <w:t>Image</w:t>
            </w:r>
          </w:p>
        </w:tc>
        <w:tc>
          <w:tcPr>
            <w:tcW w:w="13466" w:type="dxa"/>
            <w:tcBorders>
              <w:top w:val="single" w:sz="8" w:space="0" w:color="231F20"/>
              <w:left w:val="single" w:sz="8" w:space="0" w:color="231F20"/>
              <w:bottom w:val="single" w:sz="8" w:space="0" w:color="231F20"/>
              <w:right w:val="single" w:sz="8" w:space="0" w:color="231F20"/>
            </w:tcBorders>
            <w:shd w:val="clear" w:color="auto" w:fill="99CCFF"/>
          </w:tcPr>
          <w:p w14:paraId="2C41F691" w14:textId="77777777" w:rsidR="00F52A84" w:rsidRDefault="00F52A84">
            <w:pPr>
              <w:pStyle w:val="TableParagraph"/>
              <w:spacing w:before="7" w:line="110" w:lineRule="exact"/>
              <w:rPr>
                <w:sz w:val="11"/>
                <w:szCs w:val="11"/>
              </w:rPr>
            </w:pPr>
          </w:p>
          <w:p w14:paraId="799CED57" w14:textId="77777777" w:rsidR="00F52A84" w:rsidRDefault="00F52A84">
            <w:pPr>
              <w:pStyle w:val="TableParagraph"/>
              <w:ind w:left="70"/>
              <w:rPr>
                <w:rFonts w:ascii="Arial" w:eastAsia="Arial" w:hAnsi="Arial" w:cs="Arial"/>
                <w:sz w:val="16"/>
                <w:szCs w:val="16"/>
              </w:rPr>
            </w:pPr>
            <w:r>
              <w:rPr>
                <w:rFonts w:ascii="Arial" w:eastAsia="Arial" w:hAnsi="Arial" w:cs="Arial"/>
                <w:b/>
                <w:bCs/>
                <w:color w:val="231F20"/>
                <w:sz w:val="16"/>
                <w:szCs w:val="16"/>
              </w:rPr>
              <w:t>Extractive</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Industry</w:t>
            </w:r>
          </w:p>
          <w:p w14:paraId="144A2C8D" w14:textId="7E7B65E3" w:rsidR="00F52A84" w:rsidRDefault="00F52A84">
            <w:pPr>
              <w:pStyle w:val="TableParagraph"/>
              <w:spacing w:before="2" w:line="180" w:lineRule="exact"/>
              <w:ind w:left="70" w:right="402"/>
              <w:rPr>
                <w:rFonts w:ascii="Arial" w:eastAsia="Arial" w:hAnsi="Arial" w:cs="Arial"/>
                <w:sz w:val="16"/>
                <w:szCs w:val="16"/>
              </w:rPr>
            </w:pPr>
            <w:r>
              <w:rPr>
                <w:rFonts w:ascii="Arial" w:eastAsia="Arial" w:hAnsi="Arial" w:cs="Arial"/>
                <w:color w:val="231F20"/>
                <w:sz w:val="16"/>
                <w:szCs w:val="16"/>
              </w:rPr>
              <w:t>Several</w:t>
            </w:r>
            <w:r>
              <w:rPr>
                <w:rFonts w:ascii="Arial" w:eastAsia="Arial" w:hAnsi="Arial" w:cs="Arial"/>
                <w:color w:val="231F20"/>
                <w:spacing w:val="-2"/>
                <w:sz w:val="16"/>
                <w:szCs w:val="16"/>
              </w:rPr>
              <w:t xml:space="preserve"> </w:t>
            </w:r>
            <w:r>
              <w:rPr>
                <w:rFonts w:ascii="Arial" w:eastAsia="Arial" w:hAnsi="Arial" w:cs="Arial"/>
                <w:color w:val="231F20"/>
                <w:sz w:val="16"/>
                <w:szCs w:val="16"/>
              </w:rPr>
              <w:t>extractive</w:t>
            </w:r>
            <w:r>
              <w:rPr>
                <w:rFonts w:ascii="Arial" w:eastAsia="Arial" w:hAnsi="Arial" w:cs="Arial"/>
                <w:color w:val="231F20"/>
                <w:spacing w:val="-1"/>
                <w:sz w:val="16"/>
                <w:szCs w:val="16"/>
              </w:rPr>
              <w:t xml:space="preserve"> </w:t>
            </w:r>
            <w:r>
              <w:rPr>
                <w:rFonts w:ascii="Arial" w:eastAsia="Arial" w:hAnsi="Arial" w:cs="Arial"/>
                <w:color w:val="231F20"/>
                <w:sz w:val="16"/>
                <w:szCs w:val="16"/>
              </w:rPr>
              <w:t>industry</w:t>
            </w:r>
            <w:r>
              <w:rPr>
                <w:rFonts w:ascii="Arial" w:eastAsia="Arial" w:hAnsi="Arial" w:cs="Arial"/>
                <w:color w:val="231F20"/>
                <w:spacing w:val="-1"/>
                <w:sz w:val="16"/>
                <w:szCs w:val="16"/>
              </w:rPr>
              <w:t xml:space="preserve"> </w:t>
            </w:r>
            <w:r>
              <w:rPr>
                <w:rFonts w:ascii="Arial" w:eastAsia="Arial" w:hAnsi="Arial" w:cs="Arial"/>
                <w:color w:val="231F20"/>
                <w:sz w:val="16"/>
                <w:szCs w:val="16"/>
              </w:rPr>
              <w:t>operations</w:t>
            </w:r>
            <w:r>
              <w:rPr>
                <w:rFonts w:ascii="Arial" w:eastAsia="Arial" w:hAnsi="Arial" w:cs="Arial"/>
                <w:color w:val="231F20"/>
                <w:spacing w:val="-1"/>
                <w:sz w:val="16"/>
                <w:szCs w:val="16"/>
              </w:rPr>
              <w:t xml:space="preserve"> </w:t>
            </w:r>
            <w:r>
              <w:rPr>
                <w:rFonts w:ascii="Arial" w:eastAsia="Arial" w:hAnsi="Arial" w:cs="Arial"/>
                <w:color w:val="231F20"/>
                <w:sz w:val="16"/>
                <w:szCs w:val="16"/>
              </w:rPr>
              <w:t>which</w:t>
            </w:r>
            <w:r>
              <w:rPr>
                <w:rFonts w:ascii="Arial" w:eastAsia="Arial" w:hAnsi="Arial" w:cs="Arial"/>
                <w:color w:val="231F20"/>
                <w:spacing w:val="-1"/>
                <w:sz w:val="16"/>
                <w:szCs w:val="16"/>
              </w:rPr>
              <w:t xml:space="preserve"> </w:t>
            </w:r>
            <w:r>
              <w:rPr>
                <w:rFonts w:ascii="Arial" w:eastAsia="Arial" w:hAnsi="Arial" w:cs="Arial"/>
                <w:color w:val="231F20"/>
                <w:sz w:val="16"/>
                <w:szCs w:val="16"/>
              </w:rPr>
              <w:t>were</w:t>
            </w:r>
            <w:r>
              <w:rPr>
                <w:rFonts w:ascii="Arial" w:eastAsia="Arial" w:hAnsi="Arial" w:cs="Arial"/>
                <w:color w:val="231F20"/>
                <w:spacing w:val="-1"/>
                <w:sz w:val="16"/>
                <w:szCs w:val="16"/>
              </w:rPr>
              <w:t xml:space="preserve"> </w:t>
            </w:r>
            <w:r>
              <w:rPr>
                <w:rFonts w:ascii="Arial" w:eastAsia="Arial" w:hAnsi="Arial" w:cs="Arial"/>
                <w:color w:val="231F20"/>
                <w:sz w:val="16"/>
                <w:szCs w:val="16"/>
              </w:rPr>
              <w:t>previously</w:t>
            </w:r>
            <w:r>
              <w:rPr>
                <w:rFonts w:ascii="Arial" w:eastAsia="Arial" w:hAnsi="Arial" w:cs="Arial"/>
                <w:color w:val="231F20"/>
                <w:spacing w:val="-1"/>
                <w:sz w:val="16"/>
                <w:szCs w:val="16"/>
              </w:rPr>
              <w:t xml:space="preserve"> </w:t>
            </w:r>
            <w:r>
              <w:rPr>
                <w:rFonts w:ascii="Arial" w:eastAsia="Arial" w:hAnsi="Arial" w:cs="Arial"/>
                <w:color w:val="231F20"/>
                <w:sz w:val="16"/>
                <w:szCs w:val="16"/>
              </w:rPr>
              <w:t>located</w:t>
            </w:r>
            <w:r>
              <w:rPr>
                <w:rFonts w:ascii="Arial" w:eastAsia="Arial" w:hAnsi="Arial" w:cs="Arial"/>
                <w:color w:val="231F20"/>
                <w:spacing w:val="-1"/>
                <w:sz w:val="16"/>
                <w:szCs w:val="16"/>
              </w:rPr>
              <w:t xml:space="preserve"> </w:t>
            </w:r>
            <w:r>
              <w:rPr>
                <w:rFonts w:ascii="Arial" w:eastAsia="Arial" w:hAnsi="Arial" w:cs="Arial"/>
                <w:color w:val="231F20"/>
                <w:sz w:val="16"/>
                <w:szCs w:val="16"/>
              </w:rPr>
              <w:t>within</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Whittlesea</w:t>
            </w:r>
            <w:r>
              <w:rPr>
                <w:rFonts w:ascii="Arial" w:eastAsia="Arial" w:hAnsi="Arial" w:cs="Arial"/>
                <w:color w:val="231F20"/>
                <w:spacing w:val="-1"/>
                <w:sz w:val="16"/>
                <w:szCs w:val="16"/>
              </w:rPr>
              <w:t xml:space="preserve"> </w:t>
            </w:r>
            <w:r w:rsidR="009E13D2">
              <w:rPr>
                <w:rFonts w:ascii="Arial" w:eastAsia="Arial" w:hAnsi="Arial" w:cs="Arial"/>
                <w:color w:val="231F20"/>
                <w:sz w:val="16"/>
                <w:szCs w:val="16"/>
              </w:rPr>
              <w:t>Green Wedge</w:t>
            </w:r>
            <w:r>
              <w:rPr>
                <w:rFonts w:ascii="Arial" w:eastAsia="Arial" w:hAnsi="Arial" w:cs="Arial"/>
                <w:color w:val="231F20"/>
                <w:spacing w:val="-1"/>
                <w:sz w:val="16"/>
                <w:szCs w:val="16"/>
              </w:rPr>
              <w:t xml:space="preserve"> </w:t>
            </w:r>
            <w:r>
              <w:rPr>
                <w:rFonts w:ascii="Arial" w:eastAsia="Arial" w:hAnsi="Arial" w:cs="Arial"/>
                <w:color w:val="231F20"/>
                <w:sz w:val="16"/>
                <w:szCs w:val="16"/>
              </w:rPr>
              <w:t>area</w:t>
            </w:r>
            <w:r>
              <w:rPr>
                <w:rFonts w:ascii="Arial" w:eastAsia="Arial" w:hAnsi="Arial" w:cs="Arial"/>
                <w:color w:val="231F20"/>
                <w:spacing w:val="-1"/>
                <w:sz w:val="16"/>
                <w:szCs w:val="16"/>
              </w:rPr>
              <w:t xml:space="preserve"> </w:t>
            </w:r>
            <w:r>
              <w:rPr>
                <w:rFonts w:ascii="Arial" w:eastAsia="Arial" w:hAnsi="Arial" w:cs="Arial"/>
                <w:color w:val="231F20"/>
                <w:sz w:val="16"/>
                <w:szCs w:val="16"/>
              </w:rPr>
              <w:t xml:space="preserve">have been included within the new UGB, leaving only two of the current </w:t>
            </w:r>
            <w:r>
              <w:rPr>
                <w:rFonts w:ascii="Arial" w:eastAsia="Arial" w:hAnsi="Arial" w:cs="Arial"/>
                <w:color w:val="231F20"/>
                <w:spacing w:val="-3"/>
                <w:sz w:val="16"/>
                <w:szCs w:val="16"/>
              </w:rPr>
              <w:t>W</w:t>
            </w:r>
            <w:r>
              <w:rPr>
                <w:rFonts w:ascii="Arial" w:eastAsia="Arial" w:hAnsi="Arial" w:cs="Arial"/>
                <w:color w:val="231F20"/>
                <w:sz w:val="16"/>
                <w:szCs w:val="16"/>
              </w:rPr>
              <w:t>ork</w:t>
            </w:r>
            <w:r>
              <w:rPr>
                <w:rFonts w:ascii="Arial" w:eastAsia="Arial" w:hAnsi="Arial" w:cs="Arial"/>
                <w:color w:val="231F20"/>
                <w:spacing w:val="-9"/>
                <w:sz w:val="16"/>
                <w:szCs w:val="16"/>
              </w:rPr>
              <w:t xml:space="preserve"> </w:t>
            </w:r>
            <w:r>
              <w:rPr>
                <w:rFonts w:ascii="Arial" w:eastAsia="Arial" w:hAnsi="Arial" w:cs="Arial"/>
                <w:color w:val="231F20"/>
                <w:sz w:val="16"/>
                <w:szCs w:val="16"/>
              </w:rPr>
              <w:t xml:space="preserve">Authorities partly located within the </w:t>
            </w:r>
            <w:r w:rsidR="009E13D2">
              <w:rPr>
                <w:rFonts w:ascii="Arial" w:eastAsia="Arial" w:hAnsi="Arial" w:cs="Arial"/>
                <w:color w:val="231F20"/>
                <w:sz w:val="16"/>
                <w:szCs w:val="16"/>
              </w:rPr>
              <w:t>Green Wedge</w:t>
            </w:r>
            <w:r>
              <w:rPr>
                <w:rFonts w:ascii="Arial" w:eastAsia="Arial" w:hAnsi="Arial" w:cs="Arial"/>
                <w:color w:val="231F20"/>
                <w:sz w:val="16"/>
                <w:szCs w:val="16"/>
              </w:rPr>
              <w:t>.</w:t>
            </w:r>
            <w:r>
              <w:rPr>
                <w:rFonts w:ascii="Arial" w:eastAsia="Arial" w:hAnsi="Arial" w:cs="Arial"/>
                <w:color w:val="231F20"/>
                <w:spacing w:val="-2"/>
                <w:sz w:val="16"/>
                <w:szCs w:val="16"/>
              </w:rPr>
              <w:t xml:space="preserve"> </w:t>
            </w:r>
            <w:r>
              <w:rPr>
                <w:rFonts w:ascii="Arial" w:eastAsia="Arial" w:hAnsi="Arial" w:cs="Arial"/>
                <w:color w:val="231F20"/>
                <w:sz w:val="16"/>
                <w:szCs w:val="16"/>
              </w:rPr>
              <w:t>Extractive</w:t>
            </w:r>
            <w:r>
              <w:rPr>
                <w:rFonts w:ascii="Arial" w:eastAsia="Arial" w:hAnsi="Arial" w:cs="Arial"/>
                <w:color w:val="231F20"/>
                <w:spacing w:val="-1"/>
                <w:sz w:val="16"/>
                <w:szCs w:val="16"/>
              </w:rPr>
              <w:t xml:space="preserve"> </w:t>
            </w:r>
            <w:r>
              <w:rPr>
                <w:rFonts w:ascii="Arial" w:eastAsia="Arial" w:hAnsi="Arial" w:cs="Arial"/>
                <w:color w:val="231F20"/>
                <w:sz w:val="16"/>
                <w:szCs w:val="16"/>
              </w:rPr>
              <w:t>industries</w:t>
            </w:r>
            <w:r>
              <w:rPr>
                <w:rFonts w:ascii="Arial" w:eastAsia="Arial" w:hAnsi="Arial" w:cs="Arial"/>
                <w:color w:val="231F20"/>
                <w:spacing w:val="-1"/>
                <w:sz w:val="16"/>
                <w:szCs w:val="16"/>
              </w:rPr>
              <w:t xml:space="preserve"> </w:t>
            </w:r>
            <w:r>
              <w:rPr>
                <w:rFonts w:ascii="Arial" w:eastAsia="Arial" w:hAnsi="Arial" w:cs="Arial"/>
                <w:color w:val="231F20"/>
                <w:sz w:val="16"/>
                <w:szCs w:val="16"/>
              </w:rPr>
              <w:t>play</w:t>
            </w:r>
            <w:r>
              <w:rPr>
                <w:rFonts w:ascii="Arial" w:eastAsia="Arial" w:hAnsi="Arial" w:cs="Arial"/>
                <w:color w:val="231F20"/>
                <w:spacing w:val="-1"/>
                <w:sz w:val="16"/>
                <w:szCs w:val="16"/>
              </w:rPr>
              <w:t xml:space="preserve"> </w:t>
            </w:r>
            <w:r>
              <w:rPr>
                <w:rFonts w:ascii="Arial" w:eastAsia="Arial" w:hAnsi="Arial" w:cs="Arial"/>
                <w:color w:val="231F20"/>
                <w:sz w:val="16"/>
                <w:szCs w:val="16"/>
              </w:rPr>
              <w:t>a</w:t>
            </w:r>
            <w:r>
              <w:rPr>
                <w:rFonts w:ascii="Arial" w:eastAsia="Arial" w:hAnsi="Arial" w:cs="Arial"/>
                <w:color w:val="231F20"/>
                <w:spacing w:val="-1"/>
                <w:sz w:val="16"/>
                <w:szCs w:val="16"/>
              </w:rPr>
              <w:t xml:space="preserve"> </w:t>
            </w:r>
            <w:r>
              <w:rPr>
                <w:rFonts w:ascii="Arial" w:eastAsia="Arial" w:hAnsi="Arial" w:cs="Arial"/>
                <w:color w:val="231F20"/>
                <w:sz w:val="16"/>
                <w:szCs w:val="16"/>
              </w:rPr>
              <w:t>fundamental</w:t>
            </w:r>
            <w:r>
              <w:rPr>
                <w:rFonts w:ascii="Arial" w:eastAsia="Arial" w:hAnsi="Arial" w:cs="Arial"/>
                <w:color w:val="231F20"/>
                <w:spacing w:val="-1"/>
                <w:sz w:val="16"/>
                <w:szCs w:val="16"/>
              </w:rPr>
              <w:t xml:space="preserve"> </w:t>
            </w:r>
            <w:r>
              <w:rPr>
                <w:rFonts w:ascii="Arial" w:eastAsia="Arial" w:hAnsi="Arial" w:cs="Arial"/>
                <w:color w:val="231F20"/>
                <w:sz w:val="16"/>
                <w:szCs w:val="16"/>
              </w:rPr>
              <w:t>role</w:t>
            </w:r>
            <w:r>
              <w:rPr>
                <w:rFonts w:ascii="Arial" w:eastAsia="Arial" w:hAnsi="Arial" w:cs="Arial"/>
                <w:color w:val="231F20"/>
                <w:spacing w:val="-2"/>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supporting</w:t>
            </w:r>
            <w:r>
              <w:rPr>
                <w:rFonts w:ascii="Arial" w:eastAsia="Arial" w:hAnsi="Arial" w:cs="Arial"/>
                <w:color w:val="231F20"/>
                <w:spacing w:val="-1"/>
                <w:sz w:val="16"/>
                <w:szCs w:val="16"/>
              </w:rPr>
              <w:t xml:space="preserve"> </w:t>
            </w:r>
            <w:r>
              <w:rPr>
                <w:rFonts w:ascii="Arial" w:eastAsia="Arial" w:hAnsi="Arial" w:cs="Arial"/>
                <w:color w:val="231F20"/>
                <w:sz w:val="16"/>
                <w:szCs w:val="16"/>
              </w:rPr>
              <w:t>Melbourne</w:t>
            </w:r>
            <w:r>
              <w:rPr>
                <w:rFonts w:ascii="Arial" w:eastAsia="Arial" w:hAnsi="Arial" w:cs="Arial"/>
                <w:color w:val="231F20"/>
                <w:spacing w:val="-3"/>
                <w:sz w:val="16"/>
                <w:szCs w:val="16"/>
              </w:rPr>
              <w:t>’</w:t>
            </w:r>
            <w:r>
              <w:rPr>
                <w:rFonts w:ascii="Arial" w:eastAsia="Arial" w:hAnsi="Arial" w:cs="Arial"/>
                <w:color w:val="231F20"/>
                <w:sz w:val="16"/>
                <w:szCs w:val="16"/>
              </w:rPr>
              <w:t>s future</w:t>
            </w:r>
            <w:r>
              <w:rPr>
                <w:rFonts w:ascii="Arial" w:eastAsia="Arial" w:hAnsi="Arial" w:cs="Arial"/>
                <w:color w:val="231F20"/>
                <w:spacing w:val="-1"/>
                <w:sz w:val="16"/>
                <w:szCs w:val="16"/>
              </w:rPr>
              <w:t xml:space="preserve"> </w:t>
            </w:r>
            <w:r>
              <w:rPr>
                <w:rFonts w:ascii="Arial" w:eastAsia="Arial" w:hAnsi="Arial" w:cs="Arial"/>
                <w:color w:val="231F20"/>
                <w:sz w:val="16"/>
                <w:szCs w:val="16"/>
              </w:rPr>
              <w:t>development</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prosperit</w:t>
            </w:r>
            <w:r>
              <w:rPr>
                <w:rFonts w:ascii="Arial" w:eastAsia="Arial" w:hAnsi="Arial" w:cs="Arial"/>
                <w:color w:val="231F20"/>
                <w:spacing w:val="-12"/>
                <w:sz w:val="16"/>
                <w:szCs w:val="16"/>
              </w:rPr>
              <w:t>y</w:t>
            </w:r>
            <w:r>
              <w:rPr>
                <w:rFonts w:ascii="Arial" w:eastAsia="Arial" w:hAnsi="Arial" w:cs="Arial"/>
                <w:color w:val="231F20"/>
                <w:sz w:val="16"/>
                <w:szCs w:val="16"/>
              </w:rPr>
              <w:t>.</w:t>
            </w:r>
          </w:p>
        </w:tc>
      </w:tr>
    </w:tbl>
    <w:p w14:paraId="58042649" w14:textId="77777777" w:rsidR="00AD0B1C" w:rsidRPr="0071441D" w:rsidRDefault="00AD0B1C" w:rsidP="003D025C">
      <w:pPr>
        <w:pStyle w:val="ListParagraph"/>
        <w:numPr>
          <w:ilvl w:val="0"/>
          <w:numId w:val="5"/>
        </w:numPr>
        <w:spacing w:before="6" w:line="150" w:lineRule="exact"/>
        <w:rPr>
          <w:rFonts w:cstheme="majorHAnsi"/>
          <w:b/>
          <w:bCs/>
          <w:szCs w:val="22"/>
        </w:rPr>
      </w:pPr>
      <w:bookmarkStart w:id="25" w:name="_Toc61643006"/>
      <w:bookmarkStart w:id="26" w:name="_Toc65189012"/>
    </w:p>
    <w:p w14:paraId="24915754" w14:textId="41BBADB7" w:rsidR="00AD0B1C" w:rsidRPr="00F473AD" w:rsidRDefault="00AD0B1C" w:rsidP="00F473AD">
      <w:pPr>
        <w:pStyle w:val="Heading2"/>
        <w:rPr>
          <w:rFonts w:cstheme="majorHAnsi"/>
          <w:b/>
          <w:szCs w:val="22"/>
        </w:rPr>
      </w:pPr>
      <w:bookmarkStart w:id="27" w:name="_Toc68803528"/>
      <w:r w:rsidRPr="00F473AD">
        <w:rPr>
          <w:rFonts w:cstheme="majorHAnsi"/>
          <w:b/>
          <w:bCs/>
          <w:color w:val="auto"/>
          <w:sz w:val="22"/>
          <w:szCs w:val="22"/>
        </w:rPr>
        <w:lastRenderedPageBreak/>
        <w:t>Biophysical conditions</w:t>
      </w:r>
      <w:bookmarkEnd w:id="27"/>
    </w:p>
    <w:p w14:paraId="6965A986" w14:textId="77777777" w:rsidR="004951F9" w:rsidRDefault="004951F9" w:rsidP="00AD0B1C"/>
    <w:p w14:paraId="028090BA" w14:textId="018FCEA8" w:rsidR="008A5252" w:rsidRDefault="00AD0B1C">
      <w:r w:rsidRPr="00A9425C">
        <w:t xml:space="preserve">The biophysical conditions are </w:t>
      </w:r>
      <w:r>
        <w:t xml:space="preserve">the </w:t>
      </w:r>
      <w:r w:rsidRPr="00A9425C">
        <w:t>qualities of the land</w:t>
      </w:r>
      <w:r>
        <w:t xml:space="preserve"> including the soil, water and air</w:t>
      </w:r>
      <w:r w:rsidRPr="00A9425C">
        <w:t>.</w:t>
      </w:r>
      <w:r>
        <w:t xml:space="preserve"> </w:t>
      </w:r>
    </w:p>
    <w:p w14:paraId="04F7B17E" w14:textId="77777777" w:rsidR="00005E3D" w:rsidRDefault="00005E3D" w:rsidP="00005E3D"/>
    <w:p w14:paraId="53E79454" w14:textId="3D25C535" w:rsidR="001E02E4" w:rsidRDefault="00005E3D" w:rsidP="001E02E4">
      <w:pPr>
        <w:spacing w:after="200" w:line="276" w:lineRule="auto"/>
        <w:rPr>
          <w:rFonts w:asciiTheme="majorHAnsi" w:eastAsiaTheme="minorHAnsi" w:hAnsiTheme="majorHAnsi" w:cstheme="majorHAnsi"/>
          <w:szCs w:val="22"/>
          <w:lang w:eastAsia="en-AU"/>
        </w:rPr>
      </w:pPr>
      <w:r w:rsidRPr="00AD0B1C">
        <w:rPr>
          <w:rStyle w:val="normaltextrun"/>
          <w:rFonts w:cs="Calibri"/>
          <w:color w:val="000000"/>
          <w:szCs w:val="22"/>
          <w:shd w:val="clear" w:color="auto" w:fill="FFFFFF"/>
        </w:rPr>
        <w:t xml:space="preserve">Much of the northern area of the Whittlesea </w:t>
      </w:r>
      <w:r w:rsidR="009E13D2">
        <w:rPr>
          <w:rStyle w:val="normaltextrun"/>
          <w:rFonts w:cs="Calibri"/>
          <w:color w:val="000000"/>
          <w:szCs w:val="22"/>
          <w:shd w:val="clear" w:color="auto" w:fill="FFFFFF"/>
        </w:rPr>
        <w:t>Green Wedge</w:t>
      </w:r>
      <w:r w:rsidRPr="00AD0B1C">
        <w:rPr>
          <w:rStyle w:val="normaltextrun"/>
          <w:rFonts w:cs="Calibri"/>
          <w:color w:val="000000"/>
          <w:szCs w:val="22"/>
          <w:shd w:val="clear" w:color="auto" w:fill="FFFFFF"/>
        </w:rPr>
        <w:t xml:space="preserve"> is hilly</w:t>
      </w:r>
      <w:r w:rsidR="003369B0">
        <w:rPr>
          <w:rStyle w:val="normaltextrun"/>
          <w:rFonts w:cs="Calibri"/>
          <w:color w:val="000000"/>
          <w:szCs w:val="22"/>
          <w:shd w:val="clear" w:color="auto" w:fill="FFFFFF"/>
        </w:rPr>
        <w:t xml:space="preserve"> and </w:t>
      </w:r>
      <w:r w:rsidRPr="00AD0B1C">
        <w:rPr>
          <w:rStyle w:val="normaltextrun"/>
          <w:rFonts w:cs="Calibri"/>
          <w:color w:val="000000"/>
          <w:szCs w:val="22"/>
          <w:shd w:val="clear" w:color="auto" w:fill="FFFFFF"/>
        </w:rPr>
        <w:t xml:space="preserve">susceptible to gully formation resulting from erosion. </w:t>
      </w:r>
      <w:r w:rsidRPr="00F473AD">
        <w:rPr>
          <w:rFonts w:cs="Calibri"/>
          <w:color w:val="000000"/>
          <w:szCs w:val="22"/>
          <w:shd w:val="clear" w:color="auto" w:fill="FFFFFF"/>
        </w:rPr>
        <w:t>Any removal of vegetation and ground cover in these areas heightens the risk of gully formation and erosion, especially when the soils are sandy or sodic</w:t>
      </w:r>
      <w:r w:rsidR="001E02E4">
        <w:rPr>
          <w:rFonts w:cs="Calibri"/>
          <w:color w:val="000000"/>
          <w:szCs w:val="22"/>
          <w:shd w:val="clear" w:color="auto" w:fill="FFFFFF"/>
        </w:rPr>
        <w:t xml:space="preserve"> </w:t>
      </w:r>
      <w:r w:rsidR="003369B0">
        <w:rPr>
          <w:rFonts w:cs="Calibri"/>
          <w:color w:val="000000"/>
          <w:szCs w:val="22"/>
          <w:shd w:val="clear" w:color="auto" w:fill="FFFFFF"/>
        </w:rPr>
        <w:t xml:space="preserve">and </w:t>
      </w:r>
      <w:r w:rsidR="001E02E4">
        <w:rPr>
          <w:rFonts w:asciiTheme="majorHAnsi" w:hAnsiTheme="majorHAnsi" w:cstheme="majorHAnsi"/>
          <w:szCs w:val="22"/>
        </w:rPr>
        <w:t>prone to structural decline</w:t>
      </w:r>
      <w:r w:rsidRPr="00F473AD">
        <w:rPr>
          <w:rFonts w:cs="Calibri"/>
          <w:color w:val="000000"/>
          <w:szCs w:val="22"/>
          <w:shd w:val="clear" w:color="auto" w:fill="FFFFFF"/>
        </w:rPr>
        <w:t>.</w:t>
      </w:r>
      <w:r w:rsidRPr="00432ED2">
        <w:t xml:space="preserve"> </w:t>
      </w:r>
    </w:p>
    <w:p w14:paraId="76323567" w14:textId="70318582" w:rsidR="001E02E4" w:rsidRPr="00E12F28" w:rsidRDefault="001E02E4" w:rsidP="001E02E4">
      <w:pPr>
        <w:spacing w:after="200" w:line="276" w:lineRule="auto"/>
        <w:rPr>
          <w:rFonts w:asciiTheme="majorHAnsi" w:eastAsiaTheme="minorHAnsi" w:hAnsiTheme="majorHAnsi" w:cstheme="majorHAnsi"/>
          <w:szCs w:val="22"/>
          <w:lang w:eastAsia="en-AU"/>
        </w:rPr>
      </w:pPr>
      <w:r>
        <w:rPr>
          <w:rFonts w:asciiTheme="majorHAnsi" w:hAnsiTheme="majorHAnsi" w:cstheme="majorHAnsi"/>
          <w:szCs w:val="22"/>
        </w:rPr>
        <w:t xml:space="preserve">Based on high level soil mapping information, it is believed that </w:t>
      </w:r>
      <w:r w:rsidRPr="00FB2FD1">
        <w:rPr>
          <w:rFonts w:asciiTheme="majorHAnsi" w:hAnsiTheme="majorHAnsi" w:cstheme="majorHAnsi"/>
          <w:szCs w:val="22"/>
        </w:rPr>
        <w:t xml:space="preserve">Whittlesea’s </w:t>
      </w:r>
      <w:r w:rsidR="009E13D2">
        <w:rPr>
          <w:rFonts w:asciiTheme="majorHAnsi" w:hAnsiTheme="majorHAnsi" w:cstheme="majorHAnsi"/>
          <w:szCs w:val="22"/>
        </w:rPr>
        <w:t>Green Wedge</w:t>
      </w:r>
      <w:r w:rsidRPr="00FB2FD1">
        <w:rPr>
          <w:rFonts w:asciiTheme="majorHAnsi" w:hAnsiTheme="majorHAnsi" w:cstheme="majorHAnsi"/>
          <w:szCs w:val="22"/>
        </w:rPr>
        <w:t xml:space="preserve"> area</w:t>
      </w:r>
      <w:r>
        <w:rPr>
          <w:rFonts w:asciiTheme="majorHAnsi" w:hAnsiTheme="majorHAnsi" w:cstheme="majorHAnsi"/>
          <w:szCs w:val="22"/>
        </w:rPr>
        <w:t xml:space="preserve"> is </w:t>
      </w:r>
      <w:r w:rsidRPr="00FB2FD1">
        <w:rPr>
          <w:rFonts w:asciiTheme="majorHAnsi" w:hAnsiTheme="majorHAnsi" w:cstheme="majorHAnsi"/>
          <w:szCs w:val="22"/>
        </w:rPr>
        <w:t>likely</w:t>
      </w:r>
      <w:r>
        <w:rPr>
          <w:rFonts w:asciiTheme="majorHAnsi" w:hAnsiTheme="majorHAnsi" w:cstheme="majorHAnsi"/>
          <w:szCs w:val="22"/>
        </w:rPr>
        <w:t xml:space="preserve"> to</w:t>
      </w:r>
      <w:r w:rsidRPr="00FB2FD1">
        <w:rPr>
          <w:rFonts w:asciiTheme="majorHAnsi" w:hAnsiTheme="majorHAnsi" w:cstheme="majorHAnsi"/>
          <w:szCs w:val="22"/>
        </w:rPr>
        <w:t xml:space="preserve"> contain sodic and dispersive soils</w:t>
      </w:r>
      <w:r w:rsidRPr="00513465">
        <w:t xml:space="preserve"> </w:t>
      </w:r>
      <w:r>
        <w:t xml:space="preserve">(Jacobs 2020). </w:t>
      </w:r>
      <w:r w:rsidRPr="00F473AD">
        <w:rPr>
          <w:rFonts w:cs="Calibri"/>
          <w:color w:val="000000"/>
          <w:szCs w:val="22"/>
          <w:shd w:val="clear" w:color="auto" w:fill="FFFFFF"/>
        </w:rPr>
        <w:t>The significant environmental and economic impacts of erosion are often site</w:t>
      </w:r>
      <w:r>
        <w:rPr>
          <w:rFonts w:cs="Calibri"/>
          <w:color w:val="000000"/>
          <w:szCs w:val="22"/>
          <w:shd w:val="clear" w:color="auto" w:fill="FFFFFF"/>
        </w:rPr>
        <w:t>-</w:t>
      </w:r>
      <w:r w:rsidRPr="00F473AD">
        <w:rPr>
          <w:rFonts w:cs="Calibri"/>
          <w:color w:val="000000"/>
          <w:szCs w:val="22"/>
          <w:shd w:val="clear" w:color="auto" w:fill="FFFFFF"/>
        </w:rPr>
        <w:t>specific, yet their effects are wide ranging</w:t>
      </w:r>
      <w:r>
        <w:rPr>
          <w:rFonts w:cs="Calibri"/>
          <w:color w:val="000000"/>
          <w:szCs w:val="22"/>
          <w:shd w:val="clear" w:color="auto" w:fill="FFFFFF"/>
        </w:rPr>
        <w:t xml:space="preserve"> </w:t>
      </w:r>
      <w:r w:rsidRPr="00FB2FD1">
        <w:rPr>
          <w:rFonts w:asciiTheme="majorHAnsi" w:hAnsiTheme="majorHAnsi" w:cstheme="majorHAnsi"/>
          <w:szCs w:val="22"/>
        </w:rPr>
        <w:t>including but not limited to:</w:t>
      </w:r>
    </w:p>
    <w:p w14:paraId="7F3796EB" w14:textId="77777777" w:rsidR="001E02E4" w:rsidRPr="00DB5EBD" w:rsidRDefault="001E02E4"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I</w:t>
      </w:r>
      <w:r w:rsidRPr="00DB5EBD">
        <w:rPr>
          <w:rFonts w:asciiTheme="majorHAnsi" w:hAnsiTheme="majorHAnsi" w:cstheme="majorHAnsi"/>
          <w:szCs w:val="22"/>
        </w:rPr>
        <w:t>ncreased erosion potential</w:t>
      </w:r>
    </w:p>
    <w:p w14:paraId="12A5A1CC" w14:textId="77777777" w:rsidR="001E02E4" w:rsidRPr="00FB2FD1" w:rsidRDefault="001E02E4"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A</w:t>
      </w:r>
      <w:r w:rsidRPr="00FB2FD1">
        <w:rPr>
          <w:rFonts w:asciiTheme="majorHAnsi" w:hAnsiTheme="majorHAnsi" w:cstheme="majorHAnsi"/>
          <w:szCs w:val="22"/>
        </w:rPr>
        <w:t xml:space="preserve"> deterioration in water quality and degradation of aquatic flora and fauna habitat, </w:t>
      </w:r>
    </w:p>
    <w:p w14:paraId="773CBC4A" w14:textId="17B42814" w:rsidR="001E02E4" w:rsidRDefault="001E02E4"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F</w:t>
      </w:r>
      <w:r w:rsidRPr="00FB2FD1">
        <w:rPr>
          <w:rFonts w:asciiTheme="majorHAnsi" w:hAnsiTheme="majorHAnsi" w:cstheme="majorHAnsi"/>
          <w:szCs w:val="22"/>
        </w:rPr>
        <w:t>ailure of civil and private assets</w:t>
      </w:r>
      <w:r>
        <w:rPr>
          <w:rFonts w:asciiTheme="majorHAnsi" w:hAnsiTheme="majorHAnsi" w:cstheme="majorHAnsi"/>
          <w:szCs w:val="22"/>
        </w:rPr>
        <w:t xml:space="preserve"> </w:t>
      </w:r>
      <w:r>
        <w:rPr>
          <w:rFonts w:cs="Calibri"/>
          <w:color w:val="000000"/>
          <w:szCs w:val="22"/>
          <w:shd w:val="clear" w:color="auto" w:fill="FFFFFF"/>
        </w:rPr>
        <w:t xml:space="preserve">(i.e. roads, </w:t>
      </w:r>
      <w:r w:rsidRPr="00F473AD">
        <w:rPr>
          <w:rFonts w:cs="Calibri"/>
          <w:color w:val="000000"/>
          <w:szCs w:val="22"/>
          <w:shd w:val="clear" w:color="auto" w:fill="FFFFFF"/>
        </w:rPr>
        <w:t>fences and shed</w:t>
      </w:r>
      <w:r>
        <w:rPr>
          <w:rFonts w:cs="Calibri"/>
          <w:color w:val="000000"/>
          <w:szCs w:val="22"/>
          <w:shd w:val="clear" w:color="auto" w:fill="FFFFFF"/>
        </w:rPr>
        <w:t xml:space="preserve">s) </w:t>
      </w:r>
      <w:r>
        <w:rPr>
          <w:rFonts w:asciiTheme="majorHAnsi" w:hAnsiTheme="majorHAnsi" w:cstheme="majorHAnsi"/>
          <w:szCs w:val="22"/>
        </w:rPr>
        <w:t>due to soil movement</w:t>
      </w:r>
    </w:p>
    <w:p w14:paraId="70105106" w14:textId="77777777" w:rsidR="001E02E4" w:rsidRPr="00FB2FD1" w:rsidRDefault="001E02E4"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color w:val="000000"/>
          <w:szCs w:val="22"/>
        </w:rPr>
        <w:t>D</w:t>
      </w:r>
      <w:r w:rsidRPr="00FB2FD1">
        <w:rPr>
          <w:rFonts w:asciiTheme="majorHAnsi" w:hAnsiTheme="majorHAnsi" w:cstheme="majorHAnsi"/>
          <w:color w:val="000000"/>
          <w:szCs w:val="22"/>
        </w:rPr>
        <w:t>iminishing areas of productive agricultural land</w:t>
      </w:r>
    </w:p>
    <w:p w14:paraId="3D0153FB" w14:textId="77777777" w:rsidR="001E02E4" w:rsidRDefault="001E02E4" w:rsidP="003D025C">
      <w:pPr>
        <w:pStyle w:val="ListParagraph"/>
        <w:numPr>
          <w:ilvl w:val="0"/>
          <w:numId w:val="8"/>
        </w:numPr>
        <w:spacing w:after="200" w:line="276" w:lineRule="auto"/>
        <w:rPr>
          <w:rFonts w:asciiTheme="majorHAnsi" w:hAnsiTheme="majorHAnsi" w:cstheme="majorHAnsi"/>
          <w:szCs w:val="22"/>
        </w:rPr>
      </w:pPr>
      <w:r w:rsidRPr="00FB2FD1">
        <w:rPr>
          <w:rFonts w:asciiTheme="majorHAnsi" w:hAnsiTheme="majorHAnsi" w:cstheme="majorHAnsi"/>
          <w:szCs w:val="22"/>
        </w:rPr>
        <w:t xml:space="preserve">Poor ability to establish vegetative growth leading to a failure to thrive for open spaces, gardens and street trees. </w:t>
      </w:r>
    </w:p>
    <w:p w14:paraId="76FFA750" w14:textId="77777777" w:rsidR="001E02E4" w:rsidRDefault="001E02E4" w:rsidP="003D025C">
      <w:pPr>
        <w:pStyle w:val="ListParagraph"/>
        <w:numPr>
          <w:ilvl w:val="0"/>
          <w:numId w:val="8"/>
        </w:numPr>
        <w:spacing w:after="200" w:line="276" w:lineRule="auto"/>
        <w:rPr>
          <w:rFonts w:asciiTheme="majorHAnsi" w:hAnsiTheme="majorHAnsi" w:cstheme="majorHAnsi"/>
          <w:szCs w:val="22"/>
        </w:rPr>
      </w:pPr>
      <w:r>
        <w:t>Decreased infiltration and high runoff rates</w:t>
      </w:r>
    </w:p>
    <w:p w14:paraId="642ACC5F" w14:textId="77777777" w:rsidR="001E02E4" w:rsidRPr="00F473AD" w:rsidRDefault="001E02E4" w:rsidP="00005E3D">
      <w:pPr>
        <w:rPr>
          <w:rFonts w:cs="Calibri"/>
          <w:color w:val="000000"/>
          <w:szCs w:val="22"/>
          <w:shd w:val="clear" w:color="auto" w:fill="FFFFFF"/>
        </w:rPr>
      </w:pPr>
    </w:p>
    <w:p w14:paraId="262152B4" w14:textId="5B98B433" w:rsidR="005B0690" w:rsidRDefault="00B82C47" w:rsidP="00B82C47">
      <w:pPr>
        <w:rPr>
          <w:rFonts w:eastAsia="Calibri" w:cs="Arial"/>
        </w:rPr>
      </w:pPr>
      <w:r>
        <w:t>In addition, s</w:t>
      </w:r>
      <w:r w:rsidR="00AD0B1C">
        <w:t xml:space="preserve">oil salinity has previously been identified as a key biophysical threat to our </w:t>
      </w:r>
      <w:r w:rsidR="009E13D2">
        <w:t>Green Wedge</w:t>
      </w:r>
      <w:r w:rsidR="00AD0B1C">
        <w:t xml:space="preserve"> with saline soils recorded across much of </w:t>
      </w:r>
      <w:r>
        <w:t>our</w:t>
      </w:r>
      <w:r w:rsidR="00AD0B1C">
        <w:t xml:space="preserve"> </w:t>
      </w:r>
      <w:r w:rsidR="009E13D2">
        <w:t>Green Wedge</w:t>
      </w:r>
      <w:r w:rsidR="00AD0B1C">
        <w:t xml:space="preserve"> area.</w:t>
      </w:r>
      <w:r w:rsidR="00AD0B1C" w:rsidRPr="004951F9">
        <w:rPr>
          <w:rFonts w:eastAsia="Calibri" w:cs="Arial"/>
        </w:rPr>
        <w:t xml:space="preserve"> Saline soils can have a significant impact on biodiversity, farming, water quality and physical condition of rivers and streams</w:t>
      </w:r>
      <w:r>
        <w:rPr>
          <w:rFonts w:eastAsia="Calibri" w:cs="Arial"/>
        </w:rPr>
        <w:t xml:space="preserve">. Similar to sodic soil, </w:t>
      </w:r>
      <w:r w:rsidR="00AD0B1C" w:rsidRPr="004951F9">
        <w:rPr>
          <w:rFonts w:eastAsia="Calibri" w:cs="Arial"/>
        </w:rPr>
        <w:t xml:space="preserve">it can </w:t>
      </w:r>
      <w:r>
        <w:rPr>
          <w:rFonts w:eastAsia="Calibri" w:cs="Arial"/>
        </w:rPr>
        <w:t xml:space="preserve">also </w:t>
      </w:r>
      <w:r w:rsidR="00AD0B1C" w:rsidRPr="004951F9">
        <w:rPr>
          <w:rFonts w:eastAsia="Calibri" w:cs="Arial"/>
        </w:rPr>
        <w:t>degrade soil structure and cause erosion.</w:t>
      </w:r>
    </w:p>
    <w:p w14:paraId="5C38C736" w14:textId="77777777" w:rsidR="00B82C47" w:rsidRDefault="00B82C47" w:rsidP="00B82C47">
      <w:pPr>
        <w:rPr>
          <w:rFonts w:eastAsia="Calibri" w:cs="Calibri"/>
          <w:lang w:val="en-GB"/>
        </w:rPr>
      </w:pPr>
    </w:p>
    <w:p w14:paraId="66187462" w14:textId="78E94DFB" w:rsidR="00385DF8" w:rsidRPr="005C3F07" w:rsidRDefault="005E51A0" w:rsidP="00385DF8">
      <w:pPr>
        <w:pStyle w:val="Heading2"/>
        <w:rPr>
          <w:rFonts w:cstheme="majorHAnsi"/>
          <w:b/>
          <w:bCs/>
          <w:color w:val="auto"/>
          <w:sz w:val="22"/>
          <w:szCs w:val="22"/>
        </w:rPr>
      </w:pPr>
      <w:bookmarkStart w:id="28" w:name="_Toc68803529"/>
      <w:r>
        <w:rPr>
          <w:rFonts w:cstheme="majorHAnsi"/>
          <w:b/>
          <w:bCs/>
          <w:color w:val="auto"/>
          <w:sz w:val="22"/>
          <w:szCs w:val="22"/>
        </w:rPr>
        <w:t>Community S</w:t>
      </w:r>
      <w:r w:rsidR="00385DF8">
        <w:rPr>
          <w:rFonts w:cstheme="majorHAnsi"/>
          <w:b/>
          <w:bCs/>
          <w:color w:val="auto"/>
          <w:sz w:val="22"/>
          <w:szCs w:val="22"/>
        </w:rPr>
        <w:t>napshot</w:t>
      </w:r>
      <w:bookmarkEnd w:id="28"/>
    </w:p>
    <w:p w14:paraId="5335C9C3" w14:textId="77777777" w:rsidR="00385DF8" w:rsidRPr="00154508" w:rsidRDefault="00385DF8" w:rsidP="00385DF8">
      <w:pPr>
        <w:rPr>
          <w:rFonts w:cstheme="majorHAnsi"/>
          <w:b/>
          <w:bCs/>
          <w:szCs w:val="22"/>
        </w:rPr>
      </w:pPr>
    </w:p>
    <w:p w14:paraId="700D606E" w14:textId="09C00DE8" w:rsidR="00385DF8" w:rsidRDefault="001A553D">
      <w:pPr>
        <w:rPr>
          <w:rFonts w:asciiTheme="majorHAnsi" w:eastAsia="Times New Roman" w:hAnsiTheme="majorHAnsi" w:cstheme="majorHAnsi"/>
          <w:szCs w:val="22"/>
          <w:lang w:eastAsia="en-AU"/>
        </w:rPr>
      </w:pPr>
      <w:r>
        <w:rPr>
          <w:rFonts w:asciiTheme="majorHAnsi" w:eastAsia="Calibri" w:hAnsiTheme="majorHAnsi" w:cstheme="majorBidi"/>
        </w:rPr>
        <w:lastRenderedPageBreak/>
        <w:t xml:space="preserve">Our </w:t>
      </w:r>
      <w:r w:rsidR="009E13D2">
        <w:rPr>
          <w:rFonts w:asciiTheme="majorHAnsi" w:eastAsia="Calibri" w:hAnsiTheme="majorHAnsi" w:cstheme="majorBidi"/>
        </w:rPr>
        <w:t>Green Wedge</w:t>
      </w:r>
      <w:r>
        <w:rPr>
          <w:rFonts w:asciiTheme="majorHAnsi" w:eastAsia="Calibri" w:hAnsiTheme="majorHAnsi" w:cstheme="majorBidi"/>
        </w:rPr>
        <w:t xml:space="preserve"> is home to 3.7% of the municipal population</w:t>
      </w:r>
      <w:r w:rsidR="00385DF8" w:rsidRPr="246F67F8">
        <w:rPr>
          <w:rFonts w:asciiTheme="majorHAnsi" w:eastAsia="Calibri" w:hAnsiTheme="majorHAnsi" w:cstheme="majorBidi"/>
        </w:rPr>
        <w:t>. Of those 8,855 people, 64 per cent live in the Whittlesea Township</w:t>
      </w:r>
      <w:r w:rsidR="00385DF8">
        <w:rPr>
          <w:rFonts w:asciiTheme="majorHAnsi" w:eastAsia="Calibri" w:hAnsiTheme="majorHAnsi" w:cstheme="majorBidi"/>
        </w:rPr>
        <w:t xml:space="preserve"> (</w:t>
      </w:r>
      <w:r w:rsidR="00385DF8" w:rsidRPr="002C427C">
        <w:rPr>
          <w:rFonts w:asciiTheme="majorHAnsi" w:eastAsia="Calibri" w:hAnsiTheme="majorHAnsi" w:cstheme="majorBidi"/>
        </w:rPr>
        <w:t>ID Demographic Profile</w:t>
      </w:r>
      <w:r w:rsidR="00385DF8">
        <w:rPr>
          <w:rFonts w:asciiTheme="majorHAnsi" w:eastAsia="Calibri" w:hAnsiTheme="majorHAnsi" w:cstheme="majorBidi"/>
        </w:rPr>
        <w:t>, 2020)</w:t>
      </w:r>
      <w:r w:rsidR="00385DF8" w:rsidRPr="246F67F8">
        <w:rPr>
          <w:rFonts w:asciiTheme="majorHAnsi" w:eastAsia="Calibri" w:hAnsiTheme="majorHAnsi" w:cstheme="majorBidi"/>
        </w:rPr>
        <w:t>.</w:t>
      </w:r>
    </w:p>
    <w:p w14:paraId="1F9B2896" w14:textId="77777777" w:rsidR="00D25ED8" w:rsidRDefault="00D25ED8" w:rsidP="00385DF8">
      <w:pPr>
        <w:rPr>
          <w:rFonts w:asciiTheme="majorHAnsi" w:eastAsia="Times New Roman" w:hAnsiTheme="majorHAnsi" w:cstheme="majorHAnsi"/>
          <w:szCs w:val="22"/>
          <w:lang w:eastAsia="en-AU"/>
        </w:rPr>
      </w:pPr>
    </w:p>
    <w:p w14:paraId="4C394D41" w14:textId="3DD9C156" w:rsidR="00385DF8" w:rsidRPr="00F473AD" w:rsidRDefault="00385DF8" w:rsidP="00385DF8">
      <w:pPr>
        <w:rPr>
          <w:rFonts w:asciiTheme="majorHAnsi" w:eastAsia="Times New Roman" w:hAnsiTheme="majorHAnsi" w:cstheme="majorHAnsi"/>
          <w:szCs w:val="22"/>
          <w:lang w:eastAsia="en-AU"/>
        </w:rPr>
      </w:pPr>
      <w:r>
        <w:rPr>
          <w:rFonts w:asciiTheme="majorHAnsi" w:eastAsia="Times New Roman" w:hAnsiTheme="majorHAnsi" w:cstheme="majorHAnsi"/>
          <w:szCs w:val="22"/>
          <w:lang w:eastAsia="en-AU"/>
        </w:rPr>
        <w:t xml:space="preserve">How does the </w:t>
      </w:r>
      <w:r w:rsidR="009E13D2">
        <w:rPr>
          <w:rFonts w:asciiTheme="majorHAnsi" w:eastAsia="Times New Roman" w:hAnsiTheme="majorHAnsi" w:cstheme="majorHAnsi"/>
          <w:szCs w:val="22"/>
          <w:lang w:eastAsia="en-AU"/>
        </w:rPr>
        <w:t>Green Wedge</w:t>
      </w:r>
      <w:r>
        <w:rPr>
          <w:rFonts w:asciiTheme="majorHAnsi" w:eastAsia="Times New Roman" w:hAnsiTheme="majorHAnsi" w:cstheme="majorHAnsi"/>
          <w:szCs w:val="22"/>
          <w:lang w:eastAsia="en-AU"/>
        </w:rPr>
        <w:t xml:space="preserve"> compare with 10 years ago? A comparison </w:t>
      </w:r>
      <w:r w:rsidR="00243315">
        <w:rPr>
          <w:rFonts w:asciiTheme="majorHAnsi" w:eastAsia="Times New Roman" w:hAnsiTheme="majorHAnsi" w:cstheme="majorHAnsi"/>
          <w:szCs w:val="22"/>
          <w:lang w:eastAsia="en-AU"/>
        </w:rPr>
        <w:t>o</w:t>
      </w:r>
      <w:r w:rsidR="0059301A">
        <w:rPr>
          <w:rFonts w:asciiTheme="majorHAnsi" w:eastAsia="Times New Roman" w:hAnsiTheme="majorHAnsi" w:cstheme="majorHAnsi"/>
          <w:szCs w:val="22"/>
          <w:lang w:eastAsia="en-AU"/>
        </w:rPr>
        <w:t xml:space="preserve">f </w:t>
      </w:r>
      <w:r w:rsidR="00462E7F">
        <w:rPr>
          <w:rFonts w:asciiTheme="majorHAnsi" w:eastAsia="Times New Roman" w:hAnsiTheme="majorHAnsi" w:cstheme="majorHAnsi"/>
          <w:szCs w:val="22"/>
          <w:lang w:eastAsia="en-AU"/>
        </w:rPr>
        <w:t xml:space="preserve">population in 2021 </w:t>
      </w:r>
      <w:r w:rsidR="009C0377">
        <w:rPr>
          <w:rFonts w:asciiTheme="majorHAnsi" w:eastAsia="Times New Roman" w:hAnsiTheme="majorHAnsi" w:cstheme="majorHAnsi"/>
          <w:szCs w:val="22"/>
          <w:lang w:eastAsia="en-AU"/>
        </w:rPr>
        <w:t xml:space="preserve">and </w:t>
      </w:r>
      <w:r>
        <w:rPr>
          <w:rFonts w:asciiTheme="majorHAnsi" w:eastAsia="Times New Roman" w:hAnsiTheme="majorHAnsi" w:cstheme="majorHAnsi"/>
          <w:szCs w:val="22"/>
          <w:lang w:eastAsia="en-AU"/>
        </w:rPr>
        <w:t xml:space="preserve">2011 shows </w:t>
      </w:r>
      <w:r w:rsidR="00551920">
        <w:rPr>
          <w:rFonts w:asciiTheme="majorHAnsi" w:eastAsia="Times New Roman" w:hAnsiTheme="majorHAnsi" w:cstheme="majorHAnsi"/>
          <w:szCs w:val="22"/>
          <w:lang w:eastAsia="en-AU"/>
        </w:rPr>
        <w:t xml:space="preserve">a </w:t>
      </w:r>
      <w:r>
        <w:rPr>
          <w:rFonts w:asciiTheme="majorHAnsi" w:eastAsia="Times New Roman" w:hAnsiTheme="majorHAnsi" w:cstheme="majorHAnsi"/>
          <w:szCs w:val="22"/>
          <w:lang w:eastAsia="en-AU"/>
        </w:rPr>
        <w:t>similar trend</w:t>
      </w:r>
      <w:r w:rsidRPr="47828D55">
        <w:rPr>
          <w:rFonts w:asciiTheme="majorHAnsi" w:hAnsiTheme="majorHAnsi" w:cstheme="majorBidi"/>
        </w:rPr>
        <w:t>:</w:t>
      </w:r>
    </w:p>
    <w:p w14:paraId="4D5582AA" w14:textId="6B450451" w:rsidR="00385DF8" w:rsidRPr="00472B9C" w:rsidRDefault="00385DF8" w:rsidP="003D025C">
      <w:pPr>
        <w:pStyle w:val="ListParagraph"/>
        <w:numPr>
          <w:ilvl w:val="0"/>
          <w:numId w:val="13"/>
        </w:numPr>
        <w:spacing w:after="160" w:line="256" w:lineRule="auto"/>
        <w:rPr>
          <w:rFonts w:asciiTheme="majorHAnsi" w:hAnsiTheme="majorHAnsi" w:cstheme="majorBidi"/>
        </w:rPr>
      </w:pPr>
      <w:r w:rsidRPr="47828D55">
        <w:rPr>
          <w:rFonts w:asciiTheme="majorHAnsi" w:hAnsiTheme="majorHAnsi" w:cstheme="majorBidi"/>
        </w:rPr>
        <w:t xml:space="preserve">Slow population growth with </w:t>
      </w:r>
      <w:r w:rsidR="004D7616">
        <w:rPr>
          <w:rFonts w:asciiTheme="majorHAnsi" w:hAnsiTheme="majorHAnsi" w:cstheme="majorBidi"/>
        </w:rPr>
        <w:t xml:space="preserve">an </w:t>
      </w:r>
      <w:r w:rsidRPr="47828D55">
        <w:rPr>
          <w:rFonts w:asciiTheme="majorHAnsi" w:hAnsiTheme="majorHAnsi" w:cstheme="majorBidi"/>
        </w:rPr>
        <w:t xml:space="preserve">increasingly </w:t>
      </w:r>
      <w:r>
        <w:rPr>
          <w:rFonts w:asciiTheme="majorHAnsi" w:hAnsiTheme="majorHAnsi" w:cstheme="majorBidi"/>
        </w:rPr>
        <w:t>higher proportion of people</w:t>
      </w:r>
      <w:r w:rsidR="00F76EE4">
        <w:rPr>
          <w:rFonts w:asciiTheme="majorHAnsi" w:hAnsiTheme="majorHAnsi" w:cstheme="majorBidi"/>
        </w:rPr>
        <w:t xml:space="preserve"> who</w:t>
      </w:r>
      <w:r>
        <w:rPr>
          <w:rFonts w:asciiTheme="majorHAnsi" w:hAnsiTheme="majorHAnsi" w:cstheme="majorBidi"/>
        </w:rPr>
        <w:t xml:space="preserve"> liv</w:t>
      </w:r>
      <w:r w:rsidR="00F76EE4">
        <w:rPr>
          <w:rFonts w:asciiTheme="majorHAnsi" w:hAnsiTheme="majorHAnsi" w:cstheme="majorBidi"/>
        </w:rPr>
        <w:t>e</w:t>
      </w:r>
      <w:r>
        <w:rPr>
          <w:rFonts w:asciiTheme="majorHAnsi" w:hAnsiTheme="majorHAnsi" w:cstheme="majorBidi"/>
        </w:rPr>
        <w:t xml:space="preserve"> in the </w:t>
      </w:r>
      <w:r w:rsidRPr="47828D55">
        <w:rPr>
          <w:rFonts w:asciiTheme="majorHAnsi" w:hAnsiTheme="majorHAnsi" w:cstheme="majorBidi"/>
        </w:rPr>
        <w:t>Whittlesea Township.</w:t>
      </w:r>
    </w:p>
    <w:p w14:paraId="64829B9B" w14:textId="77777777" w:rsidR="00385DF8" w:rsidRPr="00472B9C" w:rsidRDefault="00385DF8" w:rsidP="003D025C">
      <w:pPr>
        <w:pStyle w:val="ListParagraph"/>
        <w:numPr>
          <w:ilvl w:val="0"/>
          <w:numId w:val="13"/>
        </w:numPr>
        <w:spacing w:after="160" w:line="256" w:lineRule="auto"/>
        <w:rPr>
          <w:rFonts w:asciiTheme="majorHAnsi" w:hAnsiTheme="majorHAnsi" w:cstheme="majorBidi"/>
        </w:rPr>
      </w:pPr>
      <w:r w:rsidRPr="47828D55">
        <w:rPr>
          <w:rFonts w:asciiTheme="majorHAnsi" w:hAnsiTheme="majorHAnsi" w:cstheme="majorBidi"/>
        </w:rPr>
        <w:t>An ageing population overall, with a minor but steady decrease in average household size.</w:t>
      </w:r>
    </w:p>
    <w:p w14:paraId="01988013" w14:textId="77777777" w:rsidR="00385DF8" w:rsidRPr="00472B9C" w:rsidRDefault="00385DF8" w:rsidP="003D025C">
      <w:pPr>
        <w:pStyle w:val="ListParagraph"/>
        <w:numPr>
          <w:ilvl w:val="0"/>
          <w:numId w:val="13"/>
        </w:numPr>
        <w:spacing w:after="160" w:line="256" w:lineRule="auto"/>
        <w:rPr>
          <w:rFonts w:asciiTheme="majorHAnsi" w:hAnsiTheme="majorHAnsi" w:cstheme="majorHAnsi"/>
          <w:szCs w:val="22"/>
        </w:rPr>
      </w:pPr>
      <w:r w:rsidRPr="00472B9C">
        <w:rPr>
          <w:rFonts w:asciiTheme="majorHAnsi" w:hAnsiTheme="majorHAnsi" w:cstheme="majorHAnsi"/>
          <w:szCs w:val="22"/>
        </w:rPr>
        <w:t>A far more culturally homogenous community compared to the rest of the</w:t>
      </w:r>
      <w:r>
        <w:rPr>
          <w:rFonts w:asciiTheme="majorHAnsi" w:hAnsiTheme="majorHAnsi" w:cstheme="majorHAnsi"/>
          <w:szCs w:val="22"/>
        </w:rPr>
        <w:t xml:space="preserve"> city</w:t>
      </w:r>
      <w:r w:rsidRPr="00472B9C">
        <w:rPr>
          <w:rFonts w:asciiTheme="majorHAnsi" w:hAnsiTheme="majorHAnsi" w:cstheme="majorHAnsi"/>
          <w:szCs w:val="22"/>
        </w:rPr>
        <w:t xml:space="preserve">. </w:t>
      </w:r>
    </w:p>
    <w:p w14:paraId="5276088E" w14:textId="27FA949F" w:rsidR="00385DF8" w:rsidRDefault="00385DF8" w:rsidP="00385DF8">
      <w:pPr>
        <w:rPr>
          <w:rFonts w:asciiTheme="majorHAnsi" w:hAnsiTheme="majorHAnsi" w:cstheme="majorBidi"/>
        </w:rPr>
      </w:pPr>
      <w:r w:rsidRPr="0067664C">
        <w:rPr>
          <w:rFonts w:asciiTheme="majorHAnsi" w:hAnsiTheme="majorHAnsi" w:cstheme="majorBidi"/>
        </w:rPr>
        <w:t xml:space="preserve">One reverse trend worth noting is </w:t>
      </w:r>
      <w:r>
        <w:rPr>
          <w:rFonts w:asciiTheme="majorHAnsi" w:hAnsiTheme="majorHAnsi" w:cstheme="majorBidi"/>
        </w:rPr>
        <w:t xml:space="preserve">the change in </w:t>
      </w:r>
      <w:r w:rsidR="00471F5B">
        <w:rPr>
          <w:rFonts w:asciiTheme="majorHAnsi" w:hAnsiTheme="majorHAnsi" w:cstheme="majorBidi"/>
        </w:rPr>
        <w:t xml:space="preserve">the </w:t>
      </w:r>
      <w:r w:rsidRPr="0067664C">
        <w:rPr>
          <w:rFonts w:asciiTheme="majorHAnsi" w:hAnsiTheme="majorHAnsi" w:cstheme="majorBidi"/>
        </w:rPr>
        <w:t>level of education</w:t>
      </w:r>
      <w:r w:rsidR="00471F5B">
        <w:rPr>
          <w:rFonts w:asciiTheme="majorHAnsi" w:hAnsiTheme="majorHAnsi" w:cstheme="majorBidi"/>
        </w:rPr>
        <w:t xml:space="preserve"> of </w:t>
      </w:r>
      <w:r w:rsidR="009E13D2">
        <w:rPr>
          <w:rFonts w:asciiTheme="majorHAnsi" w:hAnsiTheme="majorHAnsi" w:cstheme="majorBidi"/>
        </w:rPr>
        <w:t>Green Wedge</w:t>
      </w:r>
      <w:r w:rsidR="00471F5B">
        <w:rPr>
          <w:rFonts w:asciiTheme="majorHAnsi" w:hAnsiTheme="majorHAnsi" w:cstheme="majorBidi"/>
        </w:rPr>
        <w:t xml:space="preserve"> residents</w:t>
      </w:r>
      <w:r w:rsidRPr="47828D55">
        <w:rPr>
          <w:rFonts w:asciiTheme="majorHAnsi" w:hAnsiTheme="majorHAnsi" w:cstheme="majorBidi"/>
        </w:rPr>
        <w:t xml:space="preserve">. In 2011, </w:t>
      </w:r>
      <w:r>
        <w:rPr>
          <w:rFonts w:asciiTheme="majorHAnsi" w:hAnsiTheme="majorHAnsi" w:cstheme="majorBidi"/>
        </w:rPr>
        <w:t xml:space="preserve">42% of our </w:t>
      </w:r>
      <w:r w:rsidR="009E13D2">
        <w:rPr>
          <w:rFonts w:asciiTheme="majorHAnsi" w:hAnsiTheme="majorHAnsi" w:cstheme="majorBidi"/>
        </w:rPr>
        <w:t>Green Wedge</w:t>
      </w:r>
      <w:r w:rsidRPr="47828D55">
        <w:rPr>
          <w:rFonts w:asciiTheme="majorHAnsi" w:hAnsiTheme="majorHAnsi" w:cstheme="majorBidi"/>
          <w:spacing w:val="-2"/>
        </w:rPr>
        <w:t xml:space="preserve"> </w:t>
      </w:r>
      <w:r w:rsidRPr="47828D55">
        <w:rPr>
          <w:rFonts w:asciiTheme="majorHAnsi" w:hAnsiTheme="majorHAnsi" w:cstheme="majorBidi"/>
        </w:rPr>
        <w:t>residents</w:t>
      </w:r>
      <w:r w:rsidRPr="47828D55">
        <w:rPr>
          <w:rFonts w:asciiTheme="majorHAnsi" w:hAnsiTheme="majorHAnsi" w:cstheme="majorBidi"/>
          <w:spacing w:val="-1"/>
        </w:rPr>
        <w:t xml:space="preserve"> </w:t>
      </w:r>
      <w:r>
        <w:rPr>
          <w:rFonts w:asciiTheme="majorHAnsi" w:hAnsiTheme="majorHAnsi" w:cstheme="majorBidi"/>
        </w:rPr>
        <w:t>had some form of qualification</w:t>
      </w:r>
      <w:r>
        <w:rPr>
          <w:rStyle w:val="FootnoteReference"/>
          <w:rFonts w:asciiTheme="majorHAnsi" w:hAnsiTheme="majorHAnsi" w:cstheme="majorBidi"/>
        </w:rPr>
        <w:footnoteReference w:id="7"/>
      </w:r>
      <w:r>
        <w:rPr>
          <w:rFonts w:asciiTheme="majorHAnsi" w:hAnsiTheme="majorHAnsi" w:cstheme="majorBidi"/>
        </w:rPr>
        <w:t xml:space="preserve">, </w:t>
      </w:r>
      <w:r w:rsidRPr="47828D55">
        <w:rPr>
          <w:rFonts w:asciiTheme="majorHAnsi" w:hAnsiTheme="majorHAnsi" w:cstheme="majorBidi"/>
        </w:rPr>
        <w:t>slightly</w:t>
      </w:r>
      <w:r w:rsidRPr="47828D55">
        <w:rPr>
          <w:rFonts w:asciiTheme="majorHAnsi" w:hAnsiTheme="majorHAnsi" w:cstheme="majorBidi"/>
          <w:spacing w:val="-1"/>
        </w:rPr>
        <w:t xml:space="preserve"> </w:t>
      </w:r>
      <w:r w:rsidRPr="47828D55">
        <w:rPr>
          <w:rFonts w:asciiTheme="majorHAnsi" w:hAnsiTheme="majorHAnsi" w:cstheme="majorBidi"/>
        </w:rPr>
        <w:t>below</w:t>
      </w:r>
      <w:r w:rsidRPr="47828D55">
        <w:rPr>
          <w:rFonts w:asciiTheme="majorHAnsi" w:hAnsiTheme="majorHAnsi" w:cstheme="majorBidi"/>
          <w:spacing w:val="-1"/>
        </w:rPr>
        <w:t xml:space="preserve"> </w:t>
      </w:r>
      <w:r w:rsidRPr="47828D55">
        <w:rPr>
          <w:rFonts w:asciiTheme="majorHAnsi" w:hAnsiTheme="majorHAnsi" w:cstheme="majorBidi"/>
        </w:rPr>
        <w:t>the municipal average</w:t>
      </w:r>
      <w:r>
        <w:rPr>
          <w:rFonts w:asciiTheme="majorHAnsi" w:hAnsiTheme="majorHAnsi" w:cstheme="majorBidi"/>
        </w:rPr>
        <w:t xml:space="preserve"> at 46%</w:t>
      </w:r>
      <w:r w:rsidRPr="47828D55">
        <w:rPr>
          <w:rFonts w:asciiTheme="majorHAnsi" w:hAnsiTheme="majorHAnsi" w:cstheme="majorBidi"/>
        </w:rPr>
        <w:t>. By 2016</w:t>
      </w:r>
      <w:r>
        <w:rPr>
          <w:rFonts w:asciiTheme="majorHAnsi" w:hAnsiTheme="majorHAnsi" w:cstheme="majorBidi"/>
        </w:rPr>
        <w:t xml:space="preserve">, </w:t>
      </w:r>
      <w:r w:rsidRPr="47828D55">
        <w:rPr>
          <w:rFonts w:asciiTheme="majorHAnsi" w:hAnsiTheme="majorHAnsi" w:cstheme="majorBidi"/>
        </w:rPr>
        <w:t xml:space="preserve">47% of </w:t>
      </w:r>
      <w:r w:rsidR="009E13D2">
        <w:rPr>
          <w:rFonts w:asciiTheme="majorHAnsi" w:hAnsiTheme="majorHAnsi" w:cstheme="majorBidi"/>
        </w:rPr>
        <w:t>Green Wedge</w:t>
      </w:r>
      <w:r w:rsidRPr="47828D55">
        <w:rPr>
          <w:rFonts w:asciiTheme="majorHAnsi" w:hAnsiTheme="majorHAnsi" w:cstheme="majorBidi"/>
        </w:rPr>
        <w:t xml:space="preserve"> residents had some form of qualification whilst the</w:t>
      </w:r>
      <w:r>
        <w:rPr>
          <w:rFonts w:asciiTheme="majorHAnsi" w:hAnsiTheme="majorHAnsi" w:cstheme="majorBidi"/>
        </w:rPr>
        <w:t xml:space="preserve"> municipal average </w:t>
      </w:r>
      <w:r w:rsidRPr="47828D55">
        <w:rPr>
          <w:rFonts w:asciiTheme="majorHAnsi" w:hAnsiTheme="majorHAnsi" w:cstheme="majorBidi"/>
        </w:rPr>
        <w:t>has dropped to 39%.</w:t>
      </w:r>
    </w:p>
    <w:p w14:paraId="15331D83" w14:textId="77777777" w:rsidR="00385DF8" w:rsidRDefault="00385DF8" w:rsidP="00385DF8">
      <w:pPr>
        <w:rPr>
          <w:noProof/>
          <w:u w:val="single"/>
        </w:rPr>
      </w:pPr>
    </w:p>
    <w:p w14:paraId="64FFD512" w14:textId="38469132" w:rsidR="00385DF8" w:rsidRPr="00472B9C" w:rsidRDefault="00385DF8" w:rsidP="00385DF8">
      <w:pPr>
        <w:rPr>
          <w:rFonts w:asciiTheme="majorHAnsi" w:hAnsiTheme="majorHAnsi" w:cstheme="majorBidi"/>
        </w:rPr>
      </w:pPr>
      <w:r>
        <w:rPr>
          <w:rFonts w:asciiTheme="majorHAnsi" w:hAnsiTheme="majorHAnsi" w:cstheme="majorBidi"/>
        </w:rPr>
        <w:t>I</w:t>
      </w:r>
      <w:r w:rsidRPr="47828D55">
        <w:rPr>
          <w:rFonts w:asciiTheme="majorHAnsi" w:hAnsiTheme="majorHAnsi" w:cstheme="majorBidi"/>
        </w:rPr>
        <w:t xml:space="preserve">n comparison with </w:t>
      </w:r>
      <w:r>
        <w:rPr>
          <w:rFonts w:asciiTheme="majorHAnsi" w:hAnsiTheme="majorHAnsi" w:cstheme="majorBidi"/>
        </w:rPr>
        <w:t>the rest of the municipality</w:t>
      </w:r>
      <w:r w:rsidRPr="47828D55">
        <w:rPr>
          <w:rFonts w:asciiTheme="majorHAnsi" w:hAnsiTheme="majorHAnsi" w:cstheme="majorBidi"/>
        </w:rPr>
        <w:t xml:space="preserve">, </w:t>
      </w:r>
      <w:r>
        <w:rPr>
          <w:rFonts w:asciiTheme="majorHAnsi" w:eastAsia="Calibri" w:hAnsiTheme="majorHAnsi" w:cstheme="majorHAnsi"/>
          <w:szCs w:val="22"/>
        </w:rPr>
        <w:t xml:space="preserve">other </w:t>
      </w:r>
      <w:r w:rsidRPr="47828D55">
        <w:rPr>
          <w:rFonts w:asciiTheme="majorHAnsi" w:hAnsiTheme="majorHAnsi" w:cstheme="majorBidi"/>
        </w:rPr>
        <w:t xml:space="preserve">notable features about </w:t>
      </w:r>
      <w:r>
        <w:rPr>
          <w:rFonts w:asciiTheme="majorHAnsi" w:hAnsiTheme="majorHAnsi" w:cstheme="majorBidi"/>
        </w:rPr>
        <w:t xml:space="preserve">our </w:t>
      </w:r>
      <w:r w:rsidR="009E13D2">
        <w:rPr>
          <w:rFonts w:asciiTheme="majorHAnsi" w:hAnsiTheme="majorHAnsi" w:cstheme="majorBidi"/>
        </w:rPr>
        <w:t>Green Wedge</w:t>
      </w:r>
      <w:r>
        <w:rPr>
          <w:rFonts w:asciiTheme="majorHAnsi" w:hAnsiTheme="majorHAnsi" w:cstheme="majorBidi"/>
        </w:rPr>
        <w:t xml:space="preserve"> residents</w:t>
      </w:r>
      <w:r w:rsidRPr="47828D55">
        <w:rPr>
          <w:rFonts w:asciiTheme="majorHAnsi" w:hAnsiTheme="majorHAnsi" w:cstheme="majorBidi"/>
        </w:rPr>
        <w:t xml:space="preserve"> include:</w:t>
      </w:r>
    </w:p>
    <w:p w14:paraId="459E135E" w14:textId="77777777" w:rsidR="00385DF8" w:rsidRDefault="00385DF8" w:rsidP="003D025C">
      <w:pPr>
        <w:pStyle w:val="ListParagraph"/>
        <w:numPr>
          <w:ilvl w:val="0"/>
          <w:numId w:val="11"/>
        </w:numPr>
        <w:tabs>
          <w:tab w:val="left" w:pos="1890"/>
        </w:tabs>
        <w:spacing w:after="160" w:line="256" w:lineRule="auto"/>
        <w:rPr>
          <w:rFonts w:asciiTheme="majorHAnsi" w:hAnsiTheme="majorHAnsi" w:cstheme="majorHAnsi"/>
          <w:szCs w:val="22"/>
        </w:rPr>
      </w:pPr>
      <w:r>
        <w:rPr>
          <w:rFonts w:asciiTheme="majorHAnsi" w:hAnsiTheme="majorHAnsi" w:cstheme="majorHAnsi"/>
          <w:szCs w:val="22"/>
        </w:rPr>
        <w:t>Highest median age and highest volunteering rate.</w:t>
      </w:r>
    </w:p>
    <w:p w14:paraId="5C59D257" w14:textId="77777777" w:rsidR="00385DF8" w:rsidRPr="00472B9C" w:rsidRDefault="00385DF8" w:rsidP="003D025C">
      <w:pPr>
        <w:pStyle w:val="ListParagraph"/>
        <w:numPr>
          <w:ilvl w:val="0"/>
          <w:numId w:val="11"/>
        </w:numPr>
        <w:tabs>
          <w:tab w:val="left" w:pos="1890"/>
        </w:tabs>
        <w:spacing w:after="160" w:line="256" w:lineRule="auto"/>
        <w:rPr>
          <w:rFonts w:asciiTheme="majorHAnsi" w:hAnsiTheme="majorHAnsi" w:cstheme="majorBidi"/>
        </w:rPr>
      </w:pPr>
      <w:r>
        <w:rPr>
          <w:rFonts w:asciiTheme="majorHAnsi" w:hAnsiTheme="majorHAnsi" w:cstheme="majorBidi"/>
        </w:rPr>
        <w:t>H</w:t>
      </w:r>
      <w:r w:rsidRPr="005130DE">
        <w:rPr>
          <w:rFonts w:asciiTheme="majorHAnsi" w:hAnsiTheme="majorHAnsi" w:cstheme="majorBidi"/>
        </w:rPr>
        <w:t xml:space="preserve">igher </w:t>
      </w:r>
      <w:r>
        <w:rPr>
          <w:rFonts w:asciiTheme="majorHAnsi" w:hAnsiTheme="majorHAnsi" w:cstheme="majorBidi"/>
        </w:rPr>
        <w:t>rate</w:t>
      </w:r>
      <w:r w:rsidRPr="005130DE">
        <w:rPr>
          <w:rFonts w:asciiTheme="majorHAnsi" w:hAnsiTheme="majorHAnsi" w:cstheme="majorBidi"/>
        </w:rPr>
        <w:t xml:space="preserve"> of disengaged youth </w:t>
      </w:r>
      <w:r>
        <w:rPr>
          <w:rFonts w:asciiTheme="majorHAnsi" w:hAnsiTheme="majorHAnsi" w:cstheme="majorBidi"/>
        </w:rPr>
        <w:t xml:space="preserve">– </w:t>
      </w:r>
      <w:r>
        <w:t xml:space="preserve">defined as 15-24-year-olds who are not in employment, looking for work or in full-time study. </w:t>
      </w:r>
    </w:p>
    <w:p w14:paraId="7CE74199" w14:textId="77777777" w:rsidR="00385DF8" w:rsidRPr="000524A8" w:rsidRDefault="00385DF8" w:rsidP="003D025C">
      <w:pPr>
        <w:pStyle w:val="ListParagraph"/>
        <w:numPr>
          <w:ilvl w:val="0"/>
          <w:numId w:val="11"/>
        </w:numPr>
        <w:tabs>
          <w:tab w:val="left" w:pos="1890"/>
        </w:tabs>
        <w:spacing w:after="160" w:line="256" w:lineRule="auto"/>
        <w:rPr>
          <w:rFonts w:asciiTheme="majorHAnsi" w:hAnsiTheme="majorHAnsi" w:cstheme="majorHAnsi"/>
          <w:szCs w:val="22"/>
        </w:rPr>
      </w:pPr>
      <w:r w:rsidRPr="00472B9C">
        <w:rPr>
          <w:rFonts w:asciiTheme="majorHAnsi" w:hAnsiTheme="majorHAnsi" w:cstheme="majorHAnsi"/>
          <w:szCs w:val="22"/>
        </w:rPr>
        <w:t xml:space="preserve">Considerably higher proportion of Technicians and Trade Workers </w:t>
      </w:r>
      <w:r>
        <w:rPr>
          <w:rFonts w:asciiTheme="majorHAnsi" w:hAnsiTheme="majorHAnsi" w:cstheme="majorHAnsi"/>
          <w:szCs w:val="22"/>
        </w:rPr>
        <w:t>and a s</w:t>
      </w:r>
      <w:r w:rsidRPr="000524A8">
        <w:rPr>
          <w:rFonts w:asciiTheme="majorHAnsi" w:hAnsiTheme="majorHAnsi" w:cstheme="majorHAnsi"/>
          <w:szCs w:val="22"/>
        </w:rPr>
        <w:t>lightly higher proportion of Managers or Professionals</w:t>
      </w:r>
      <w:r>
        <w:rPr>
          <w:rFonts w:asciiTheme="majorHAnsi" w:hAnsiTheme="majorHAnsi" w:cstheme="majorHAnsi"/>
          <w:szCs w:val="22"/>
        </w:rPr>
        <w:t>.</w:t>
      </w:r>
      <w:r w:rsidRPr="000524A8">
        <w:rPr>
          <w:rFonts w:asciiTheme="majorHAnsi" w:hAnsiTheme="majorHAnsi" w:cstheme="majorHAnsi"/>
          <w:szCs w:val="22"/>
        </w:rPr>
        <w:t xml:space="preserve"> </w:t>
      </w:r>
    </w:p>
    <w:p w14:paraId="4ECC7D4C" w14:textId="6CD935D6" w:rsidR="00385DF8" w:rsidRPr="004F1897" w:rsidRDefault="00385DF8" w:rsidP="003D025C">
      <w:pPr>
        <w:pStyle w:val="ListParagraph"/>
        <w:numPr>
          <w:ilvl w:val="0"/>
          <w:numId w:val="11"/>
        </w:numPr>
        <w:tabs>
          <w:tab w:val="left" w:pos="1890"/>
        </w:tabs>
        <w:spacing w:after="160" w:line="256" w:lineRule="auto"/>
        <w:rPr>
          <w:rFonts w:asciiTheme="majorHAnsi" w:eastAsia="Times New Roman" w:hAnsiTheme="majorHAnsi" w:cstheme="majorHAnsi"/>
          <w:b/>
          <w:bCs/>
          <w:szCs w:val="22"/>
          <w:lang w:eastAsia="en-AU"/>
        </w:rPr>
      </w:pPr>
      <w:r>
        <w:rPr>
          <w:rFonts w:asciiTheme="majorHAnsi" w:hAnsiTheme="majorHAnsi" w:cstheme="majorBidi"/>
        </w:rPr>
        <w:t xml:space="preserve">A notable trend of the </w:t>
      </w:r>
      <w:r w:rsidRPr="009F7485">
        <w:rPr>
          <w:rFonts w:asciiTheme="majorHAnsi" w:hAnsiTheme="majorHAnsi" w:cstheme="majorBidi"/>
        </w:rPr>
        <w:t>14-25</w:t>
      </w:r>
      <w:r>
        <w:rPr>
          <w:rFonts w:asciiTheme="majorHAnsi" w:hAnsiTheme="majorHAnsi" w:cstheme="majorBidi"/>
        </w:rPr>
        <w:t xml:space="preserve"> and </w:t>
      </w:r>
      <w:r w:rsidRPr="009F7485">
        <w:rPr>
          <w:rFonts w:asciiTheme="majorHAnsi" w:hAnsiTheme="majorHAnsi" w:cstheme="majorBidi"/>
        </w:rPr>
        <w:t xml:space="preserve">45-59 age cohort </w:t>
      </w:r>
      <w:r>
        <w:rPr>
          <w:rFonts w:asciiTheme="majorHAnsi" w:hAnsiTheme="majorHAnsi" w:cstheme="majorBidi"/>
        </w:rPr>
        <w:t xml:space="preserve">moving out of the </w:t>
      </w:r>
      <w:r w:rsidR="009E13D2">
        <w:rPr>
          <w:rFonts w:asciiTheme="majorHAnsi" w:hAnsiTheme="majorHAnsi" w:cstheme="majorBidi"/>
        </w:rPr>
        <w:t>Green Wedge</w:t>
      </w:r>
      <w:r w:rsidRPr="009F7485">
        <w:rPr>
          <w:rFonts w:asciiTheme="majorHAnsi" w:hAnsiTheme="majorHAnsi" w:cstheme="majorBidi"/>
        </w:rPr>
        <w:t xml:space="preserve">. </w:t>
      </w:r>
    </w:p>
    <w:p w14:paraId="15EFAA0C" w14:textId="34065E72" w:rsidR="00385DF8" w:rsidRPr="007D4DC1" w:rsidRDefault="00385DF8" w:rsidP="003D025C">
      <w:pPr>
        <w:pStyle w:val="ListParagraph"/>
        <w:numPr>
          <w:ilvl w:val="0"/>
          <w:numId w:val="11"/>
        </w:numPr>
        <w:tabs>
          <w:tab w:val="left" w:pos="1890"/>
        </w:tabs>
        <w:spacing w:after="160" w:line="256" w:lineRule="auto"/>
        <w:rPr>
          <w:rFonts w:asciiTheme="majorHAnsi" w:eastAsia="Times New Roman" w:hAnsiTheme="majorHAnsi" w:cstheme="majorHAnsi"/>
          <w:szCs w:val="22"/>
          <w:u w:val="single"/>
          <w:lang w:eastAsia="en-AU"/>
        </w:rPr>
      </w:pPr>
      <w:r>
        <w:rPr>
          <w:rFonts w:asciiTheme="majorHAnsi" w:hAnsiTheme="majorHAnsi" w:cstheme="majorBidi"/>
        </w:rPr>
        <w:t>H</w:t>
      </w:r>
      <w:r w:rsidRPr="007D4DC1">
        <w:rPr>
          <w:rFonts w:asciiTheme="majorHAnsi" w:hAnsiTheme="majorHAnsi" w:cstheme="majorBidi"/>
        </w:rPr>
        <w:t xml:space="preserve">igher </w:t>
      </w:r>
      <w:r>
        <w:rPr>
          <w:rFonts w:asciiTheme="majorHAnsi" w:hAnsiTheme="majorHAnsi" w:cstheme="majorBidi"/>
        </w:rPr>
        <w:t>and</w:t>
      </w:r>
      <w:r w:rsidRPr="007D4DC1">
        <w:rPr>
          <w:rFonts w:asciiTheme="majorHAnsi" w:hAnsiTheme="majorHAnsi" w:cstheme="majorBidi"/>
        </w:rPr>
        <w:t xml:space="preserve"> growing proportion of Aboriginal and Torres Strait Islanders population</w:t>
      </w:r>
      <w:r>
        <w:rPr>
          <w:rFonts w:asciiTheme="majorHAnsi" w:hAnsiTheme="majorHAnsi" w:cstheme="majorBidi"/>
        </w:rPr>
        <w:t>.</w:t>
      </w:r>
      <w:r w:rsidRPr="007D4DC1">
        <w:rPr>
          <w:rFonts w:asciiTheme="majorHAnsi" w:hAnsiTheme="majorHAnsi" w:cstheme="majorBidi"/>
        </w:rPr>
        <w:t xml:space="preserve"> </w:t>
      </w:r>
    </w:p>
    <w:p w14:paraId="265B553E" w14:textId="3D41F908" w:rsidR="00385DF8" w:rsidRPr="005C3F07" w:rsidRDefault="00385DF8" w:rsidP="00385DF8">
      <w:pPr>
        <w:rPr>
          <w:rFonts w:asciiTheme="majorHAnsi" w:hAnsiTheme="majorHAnsi" w:cstheme="majorBidi"/>
        </w:rPr>
      </w:pPr>
      <w:r w:rsidRPr="3DD8118C">
        <w:rPr>
          <w:rFonts w:asciiTheme="majorHAnsi" w:hAnsiTheme="majorHAnsi" w:cstheme="majorBidi"/>
        </w:rPr>
        <w:t xml:space="preserve">Table </w:t>
      </w:r>
      <w:r w:rsidR="00B82C47" w:rsidRPr="3DD8118C">
        <w:rPr>
          <w:rFonts w:asciiTheme="majorHAnsi" w:hAnsiTheme="majorHAnsi" w:cstheme="majorBidi"/>
        </w:rPr>
        <w:t>4</w:t>
      </w:r>
      <w:r w:rsidRPr="3DD8118C">
        <w:rPr>
          <w:rFonts w:asciiTheme="majorHAnsi" w:hAnsiTheme="majorHAnsi" w:cstheme="majorBidi"/>
        </w:rPr>
        <w:t xml:space="preserve">. Whittlesea </w:t>
      </w:r>
      <w:r w:rsidR="009E13D2" w:rsidRPr="3DD8118C">
        <w:rPr>
          <w:rFonts w:asciiTheme="majorHAnsi" w:hAnsiTheme="majorHAnsi" w:cstheme="majorBidi"/>
        </w:rPr>
        <w:t>Green Wedge</w:t>
      </w:r>
      <w:r w:rsidRPr="3DD8118C">
        <w:rPr>
          <w:rFonts w:asciiTheme="majorHAnsi" w:hAnsiTheme="majorHAnsi" w:cstheme="majorBidi"/>
        </w:rPr>
        <w:t xml:space="preserve"> </w:t>
      </w:r>
      <w:r w:rsidR="00B82C47" w:rsidRPr="3DD8118C">
        <w:rPr>
          <w:rFonts w:asciiTheme="majorHAnsi" w:hAnsiTheme="majorHAnsi" w:cstheme="majorBidi"/>
        </w:rPr>
        <w:t xml:space="preserve">Social- Economic Profile </w:t>
      </w:r>
    </w:p>
    <w:tbl>
      <w:tblPr>
        <w:tblStyle w:val="TableGrid"/>
        <w:tblW w:w="0" w:type="auto"/>
        <w:tblInd w:w="720" w:type="dxa"/>
        <w:tblLook w:val="04A0" w:firstRow="1" w:lastRow="0" w:firstColumn="1" w:lastColumn="0" w:noHBand="0" w:noVBand="1"/>
      </w:tblPr>
      <w:tblGrid>
        <w:gridCol w:w="1724"/>
        <w:gridCol w:w="1488"/>
        <w:gridCol w:w="1771"/>
        <w:gridCol w:w="1799"/>
      </w:tblGrid>
      <w:tr w:rsidR="00385DF8" w14:paraId="30FD5D95" w14:textId="77777777" w:rsidTr="004E0B52">
        <w:tc>
          <w:tcPr>
            <w:tcW w:w="6782" w:type="dxa"/>
            <w:gridSpan w:val="4"/>
          </w:tcPr>
          <w:p w14:paraId="18E1FEEC" w14:textId="77777777" w:rsidR="00385DF8" w:rsidRPr="0092092B" w:rsidRDefault="00385DF8" w:rsidP="004E0B52">
            <w:pPr>
              <w:pStyle w:val="ListParagraph"/>
              <w:spacing w:line="276" w:lineRule="auto"/>
              <w:ind w:left="0"/>
              <w:jc w:val="center"/>
              <w:rPr>
                <w:b/>
                <w:bCs/>
                <w:sz w:val="24"/>
              </w:rPr>
            </w:pPr>
            <w:r w:rsidRPr="0092092B">
              <w:rPr>
                <w:b/>
                <w:bCs/>
                <w:sz w:val="24"/>
                <w:szCs w:val="24"/>
              </w:rPr>
              <w:t>People</w:t>
            </w:r>
          </w:p>
        </w:tc>
      </w:tr>
      <w:tr w:rsidR="00385DF8" w:rsidRPr="005C3F07" w14:paraId="4E0C0957" w14:textId="77777777" w:rsidTr="004E0B52">
        <w:tc>
          <w:tcPr>
            <w:tcW w:w="1724" w:type="dxa"/>
          </w:tcPr>
          <w:p w14:paraId="02FBD94D" w14:textId="77777777" w:rsidR="00385DF8" w:rsidRPr="00873E97" w:rsidRDefault="00385DF8" w:rsidP="004E0B52">
            <w:pPr>
              <w:pStyle w:val="ListParagraph"/>
              <w:spacing w:line="276" w:lineRule="auto"/>
              <w:ind w:left="0"/>
              <w:jc w:val="both"/>
              <w:rPr>
                <w:rFonts w:ascii="DIN-Regular" w:hAnsi="DIN-Regular" w:cs="DIN-Regular"/>
                <w:color w:val="231F20"/>
                <w:sz w:val="18"/>
                <w:szCs w:val="18"/>
              </w:rPr>
            </w:pPr>
          </w:p>
        </w:tc>
        <w:tc>
          <w:tcPr>
            <w:tcW w:w="1488" w:type="dxa"/>
          </w:tcPr>
          <w:p w14:paraId="12CC0CFB" w14:textId="77777777" w:rsidR="00385DF8" w:rsidRPr="005C3F07" w:rsidRDefault="00385DF8" w:rsidP="004E0B52">
            <w:pPr>
              <w:pStyle w:val="ListParagraph"/>
              <w:spacing w:line="276" w:lineRule="auto"/>
              <w:ind w:left="0"/>
              <w:jc w:val="both"/>
              <w:rPr>
                <w:rFonts w:ascii="DIN-Regular" w:hAnsi="DIN-Regular" w:cs="DIN-Regular"/>
                <w:color w:val="231F20"/>
                <w:sz w:val="18"/>
                <w:szCs w:val="18"/>
              </w:rPr>
            </w:pPr>
            <w:r w:rsidRPr="005C3F07">
              <w:rPr>
                <w:rFonts w:ascii="DIN-Regular" w:hAnsi="DIN-Regular" w:cs="DIN-Regular"/>
                <w:color w:val="231F20"/>
                <w:sz w:val="18"/>
                <w:szCs w:val="18"/>
              </w:rPr>
              <w:t>Median Age</w:t>
            </w:r>
          </w:p>
        </w:tc>
        <w:tc>
          <w:tcPr>
            <w:tcW w:w="1771" w:type="dxa"/>
          </w:tcPr>
          <w:p w14:paraId="391AC0E5" w14:textId="77777777" w:rsidR="00385DF8" w:rsidRPr="005C3F07" w:rsidRDefault="00385DF8" w:rsidP="004E0B52">
            <w:pPr>
              <w:pStyle w:val="ListParagraph"/>
              <w:spacing w:line="276" w:lineRule="auto"/>
              <w:ind w:left="0"/>
              <w:rPr>
                <w:b/>
                <w:bCs/>
                <w:sz w:val="18"/>
                <w:szCs w:val="18"/>
              </w:rPr>
            </w:pPr>
            <w:r w:rsidRPr="005C3F07">
              <w:rPr>
                <w:sz w:val="18"/>
                <w:szCs w:val="18"/>
              </w:rPr>
              <w:t>Takes public transport to work</w:t>
            </w:r>
          </w:p>
        </w:tc>
        <w:tc>
          <w:tcPr>
            <w:tcW w:w="1799" w:type="dxa"/>
          </w:tcPr>
          <w:p w14:paraId="5266D527" w14:textId="77777777" w:rsidR="00385DF8" w:rsidRPr="005C3F07" w:rsidRDefault="00385DF8" w:rsidP="004E0B52">
            <w:pPr>
              <w:pStyle w:val="ListParagraph"/>
              <w:spacing w:line="276" w:lineRule="auto"/>
              <w:ind w:left="0"/>
              <w:jc w:val="both"/>
              <w:rPr>
                <w:b/>
                <w:bCs/>
                <w:sz w:val="18"/>
                <w:szCs w:val="18"/>
              </w:rPr>
            </w:pPr>
            <w:r w:rsidRPr="005C3F07">
              <w:rPr>
                <w:sz w:val="18"/>
                <w:szCs w:val="18"/>
              </w:rPr>
              <w:t>Unemployed</w:t>
            </w:r>
          </w:p>
        </w:tc>
      </w:tr>
      <w:tr w:rsidR="00385DF8" w14:paraId="6E534EEC" w14:textId="77777777" w:rsidTr="004E0B52">
        <w:tc>
          <w:tcPr>
            <w:tcW w:w="1724" w:type="dxa"/>
            <w:shd w:val="clear" w:color="auto" w:fill="9BBB59" w:themeFill="accent3"/>
          </w:tcPr>
          <w:p w14:paraId="3ECF3615" w14:textId="783546F9" w:rsidR="00385DF8" w:rsidRDefault="009E13D2" w:rsidP="004E0B52">
            <w:pPr>
              <w:pStyle w:val="ListParagraph"/>
              <w:spacing w:line="276" w:lineRule="auto"/>
              <w:ind w:left="0"/>
              <w:jc w:val="both"/>
              <w:rPr>
                <w:b/>
                <w:bCs/>
                <w:sz w:val="24"/>
              </w:rPr>
            </w:pPr>
            <w:r>
              <w:rPr>
                <w:rFonts w:ascii="DIN-Regular" w:hAnsi="DIN-Regular" w:cs="DIN-Regular"/>
                <w:color w:val="231F20"/>
                <w:sz w:val="18"/>
                <w:szCs w:val="18"/>
              </w:rPr>
              <w:t>Green Wedge</w:t>
            </w:r>
          </w:p>
        </w:tc>
        <w:tc>
          <w:tcPr>
            <w:tcW w:w="1488" w:type="dxa"/>
            <w:shd w:val="clear" w:color="auto" w:fill="9BBB59" w:themeFill="accent3"/>
          </w:tcPr>
          <w:p w14:paraId="2E5A978D" w14:textId="77777777" w:rsidR="00385DF8" w:rsidRDefault="00385DF8" w:rsidP="004E0B52">
            <w:pPr>
              <w:pStyle w:val="ListParagraph"/>
              <w:spacing w:line="276" w:lineRule="auto"/>
              <w:ind w:left="0"/>
              <w:jc w:val="both"/>
              <w:rPr>
                <w:b/>
                <w:bCs/>
                <w:sz w:val="24"/>
              </w:rPr>
            </w:pPr>
            <w:r w:rsidRPr="00125B9D">
              <w:rPr>
                <w:rFonts w:ascii="DIN-Regular" w:hAnsi="DIN-Regular" w:cs="DIN-Regular"/>
                <w:b/>
                <w:bCs/>
                <w:color w:val="231F20"/>
                <w:sz w:val="20"/>
              </w:rPr>
              <w:t>38.9</w:t>
            </w:r>
          </w:p>
        </w:tc>
        <w:tc>
          <w:tcPr>
            <w:tcW w:w="1771" w:type="dxa"/>
            <w:shd w:val="clear" w:color="auto" w:fill="9BBB59" w:themeFill="accent3"/>
          </w:tcPr>
          <w:p w14:paraId="6474C07B" w14:textId="77777777" w:rsidR="00385DF8" w:rsidRDefault="00385DF8" w:rsidP="004E0B52">
            <w:pPr>
              <w:pStyle w:val="ListParagraph"/>
              <w:spacing w:line="276" w:lineRule="auto"/>
              <w:ind w:left="0"/>
              <w:jc w:val="both"/>
              <w:rPr>
                <w:b/>
                <w:bCs/>
                <w:sz w:val="24"/>
              </w:rPr>
            </w:pPr>
            <w:r w:rsidRPr="00125B9D">
              <w:rPr>
                <w:rFonts w:ascii="DIN-Regular" w:hAnsi="DIN-Regular" w:cs="DIN-Regular"/>
                <w:b/>
                <w:bCs/>
                <w:color w:val="231F20"/>
                <w:sz w:val="20"/>
              </w:rPr>
              <w:t>4.3%</w:t>
            </w:r>
          </w:p>
        </w:tc>
        <w:tc>
          <w:tcPr>
            <w:tcW w:w="1799" w:type="dxa"/>
            <w:shd w:val="clear" w:color="auto" w:fill="9BBB59" w:themeFill="accent3"/>
          </w:tcPr>
          <w:p w14:paraId="6E091ABA" w14:textId="77777777" w:rsidR="00385DF8" w:rsidRDefault="00385DF8" w:rsidP="004E0B52">
            <w:pPr>
              <w:pStyle w:val="ListParagraph"/>
              <w:spacing w:line="276" w:lineRule="auto"/>
              <w:ind w:left="0"/>
              <w:jc w:val="both"/>
              <w:rPr>
                <w:b/>
                <w:bCs/>
                <w:sz w:val="24"/>
              </w:rPr>
            </w:pPr>
            <w:r w:rsidRPr="00125B9D">
              <w:rPr>
                <w:rFonts w:ascii="DIN-Regular" w:hAnsi="DIN-Regular" w:cs="DIN-Regular"/>
                <w:b/>
                <w:bCs/>
                <w:color w:val="231F20"/>
                <w:sz w:val="20"/>
              </w:rPr>
              <w:t>3.9%</w:t>
            </w:r>
          </w:p>
        </w:tc>
      </w:tr>
      <w:tr w:rsidR="00385DF8" w14:paraId="55DF4A6F" w14:textId="77777777" w:rsidTr="004E0B52">
        <w:tc>
          <w:tcPr>
            <w:tcW w:w="1724" w:type="dxa"/>
          </w:tcPr>
          <w:p w14:paraId="0D07AF98" w14:textId="613194C8" w:rsidR="00385DF8" w:rsidRDefault="00385DF8" w:rsidP="004E0B52">
            <w:pPr>
              <w:pStyle w:val="ListParagraph"/>
              <w:spacing w:line="276" w:lineRule="auto"/>
              <w:ind w:left="0"/>
              <w:jc w:val="both"/>
              <w:rPr>
                <w:b/>
                <w:bCs/>
                <w:sz w:val="24"/>
              </w:rPr>
            </w:pPr>
            <w:r>
              <w:rPr>
                <w:rFonts w:ascii="DIN-Regular" w:hAnsi="DIN-Regular" w:cs="DIN-Regular"/>
                <w:color w:val="231F20"/>
                <w:sz w:val="18"/>
                <w:szCs w:val="18"/>
              </w:rPr>
              <w:lastRenderedPageBreak/>
              <w:t>Non-</w:t>
            </w:r>
            <w:r w:rsidR="009E13D2">
              <w:rPr>
                <w:rFonts w:ascii="DIN-Regular" w:hAnsi="DIN-Regular" w:cs="DIN-Regular"/>
                <w:color w:val="231F20"/>
                <w:sz w:val="18"/>
                <w:szCs w:val="18"/>
              </w:rPr>
              <w:t>Green Wedge</w:t>
            </w:r>
          </w:p>
        </w:tc>
        <w:tc>
          <w:tcPr>
            <w:tcW w:w="1488" w:type="dxa"/>
          </w:tcPr>
          <w:p w14:paraId="7AE8176F" w14:textId="77777777" w:rsidR="00385DF8" w:rsidRDefault="00385DF8" w:rsidP="004E0B52">
            <w:pPr>
              <w:pStyle w:val="ListParagraph"/>
              <w:spacing w:line="276" w:lineRule="auto"/>
              <w:ind w:left="0"/>
              <w:jc w:val="both"/>
              <w:rPr>
                <w:b/>
                <w:bCs/>
                <w:sz w:val="24"/>
              </w:rPr>
            </w:pPr>
            <w:r>
              <w:rPr>
                <w:rFonts w:ascii="DIN-Regular" w:hAnsi="DIN-Regular" w:cs="DIN-Regular"/>
                <w:color w:val="231F20"/>
                <w:sz w:val="18"/>
                <w:szCs w:val="18"/>
              </w:rPr>
              <w:t>35.0</w:t>
            </w:r>
          </w:p>
        </w:tc>
        <w:tc>
          <w:tcPr>
            <w:tcW w:w="1771" w:type="dxa"/>
          </w:tcPr>
          <w:p w14:paraId="34D7E686" w14:textId="77777777" w:rsidR="00385DF8" w:rsidRDefault="00385DF8" w:rsidP="004E0B52">
            <w:pPr>
              <w:pStyle w:val="ListParagraph"/>
              <w:spacing w:line="276" w:lineRule="auto"/>
              <w:ind w:left="0"/>
              <w:jc w:val="both"/>
              <w:rPr>
                <w:b/>
                <w:bCs/>
                <w:sz w:val="24"/>
              </w:rPr>
            </w:pPr>
            <w:r>
              <w:rPr>
                <w:rFonts w:ascii="DIN-Regular" w:hAnsi="DIN-Regular" w:cs="DIN-Regular"/>
                <w:color w:val="231F20"/>
                <w:sz w:val="18"/>
                <w:szCs w:val="18"/>
              </w:rPr>
              <w:t>12.8</w:t>
            </w:r>
            <w:r w:rsidRPr="00125B9D">
              <w:rPr>
                <w:rFonts w:ascii="DIN-Regular" w:hAnsi="DIN-Regular" w:cs="DIN-Regular"/>
                <w:b/>
                <w:bCs/>
                <w:color w:val="231F20"/>
                <w:sz w:val="20"/>
              </w:rPr>
              <w:t>%</w:t>
            </w:r>
          </w:p>
        </w:tc>
        <w:tc>
          <w:tcPr>
            <w:tcW w:w="1799" w:type="dxa"/>
          </w:tcPr>
          <w:p w14:paraId="59B37D6B" w14:textId="77777777" w:rsidR="00385DF8" w:rsidRDefault="00385DF8" w:rsidP="004E0B52">
            <w:pPr>
              <w:pStyle w:val="ListParagraph"/>
              <w:spacing w:line="276" w:lineRule="auto"/>
              <w:ind w:left="0"/>
              <w:jc w:val="both"/>
              <w:rPr>
                <w:b/>
                <w:bCs/>
                <w:sz w:val="24"/>
              </w:rPr>
            </w:pPr>
            <w:r>
              <w:rPr>
                <w:rFonts w:ascii="DIN-Regular" w:hAnsi="DIN-Regular" w:cs="DIN-Regular"/>
                <w:color w:val="231F20"/>
                <w:sz w:val="18"/>
                <w:szCs w:val="18"/>
              </w:rPr>
              <w:t>5.8%</w:t>
            </w:r>
          </w:p>
        </w:tc>
      </w:tr>
      <w:tr w:rsidR="00385DF8" w14:paraId="552954A1" w14:textId="77777777" w:rsidTr="004E0B52">
        <w:tc>
          <w:tcPr>
            <w:tcW w:w="6782" w:type="dxa"/>
            <w:gridSpan w:val="4"/>
          </w:tcPr>
          <w:p w14:paraId="723778FC" w14:textId="77777777" w:rsidR="00385DF8" w:rsidRDefault="00385DF8" w:rsidP="004E0B52">
            <w:pPr>
              <w:pStyle w:val="ListParagraph"/>
              <w:spacing w:line="276" w:lineRule="auto"/>
              <w:ind w:left="0"/>
              <w:jc w:val="center"/>
              <w:rPr>
                <w:rFonts w:ascii="DIN-Regular" w:hAnsi="DIN-Regular" w:cs="DIN-Regular"/>
                <w:color w:val="231F20"/>
                <w:sz w:val="18"/>
                <w:szCs w:val="18"/>
              </w:rPr>
            </w:pPr>
            <w:r w:rsidRPr="00DD1E4C">
              <w:rPr>
                <w:b/>
                <w:bCs/>
                <w:sz w:val="24"/>
                <w:szCs w:val="24"/>
              </w:rPr>
              <w:t>Families and households</w:t>
            </w:r>
          </w:p>
        </w:tc>
      </w:tr>
      <w:tr w:rsidR="00385DF8" w14:paraId="529411A4" w14:textId="77777777" w:rsidTr="004E0B52">
        <w:tc>
          <w:tcPr>
            <w:tcW w:w="1724" w:type="dxa"/>
          </w:tcPr>
          <w:p w14:paraId="2DA092B6" w14:textId="77777777" w:rsidR="00385DF8" w:rsidRDefault="00385DF8" w:rsidP="004E0B52">
            <w:pPr>
              <w:pStyle w:val="ListParagraph"/>
              <w:spacing w:line="276" w:lineRule="auto"/>
              <w:ind w:left="0"/>
              <w:jc w:val="both"/>
              <w:rPr>
                <w:rFonts w:ascii="DIN-Regular" w:hAnsi="DIN-Regular" w:cs="DIN-Regular"/>
                <w:color w:val="231F20"/>
                <w:sz w:val="18"/>
                <w:szCs w:val="18"/>
              </w:rPr>
            </w:pPr>
          </w:p>
        </w:tc>
        <w:tc>
          <w:tcPr>
            <w:tcW w:w="1488" w:type="dxa"/>
          </w:tcPr>
          <w:p w14:paraId="04290B04" w14:textId="77777777" w:rsidR="00385DF8" w:rsidRDefault="00385DF8" w:rsidP="004E0B52">
            <w:pPr>
              <w:pStyle w:val="ListParagraph"/>
              <w:spacing w:line="276" w:lineRule="auto"/>
              <w:ind w:left="0"/>
              <w:jc w:val="both"/>
              <w:rPr>
                <w:rFonts w:ascii="DIN-Regular" w:hAnsi="DIN-Regular" w:cs="DIN-Regular"/>
                <w:color w:val="231F20"/>
                <w:sz w:val="18"/>
                <w:szCs w:val="18"/>
              </w:rPr>
            </w:pPr>
            <w:r>
              <w:t>Ave. people per Household</w:t>
            </w:r>
          </w:p>
        </w:tc>
        <w:tc>
          <w:tcPr>
            <w:tcW w:w="1771" w:type="dxa"/>
          </w:tcPr>
          <w:p w14:paraId="35984317"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CC6457">
              <w:t>Households</w:t>
            </w:r>
            <w:r>
              <w:t xml:space="preserve"> </w:t>
            </w:r>
            <w:r w:rsidRPr="00CC6457">
              <w:t>experiencing</w:t>
            </w:r>
            <w:r>
              <w:t xml:space="preserve"> </w:t>
            </w:r>
            <w:r w:rsidRPr="00CC6457">
              <w:t>mortgage stress</w:t>
            </w:r>
          </w:p>
        </w:tc>
        <w:tc>
          <w:tcPr>
            <w:tcW w:w="1799" w:type="dxa"/>
          </w:tcPr>
          <w:p w14:paraId="2D528A65"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336245">
              <w:t>Median weekly</w:t>
            </w:r>
            <w:r>
              <w:t xml:space="preserve"> </w:t>
            </w:r>
            <w:r w:rsidRPr="00336245">
              <w:t>household income</w:t>
            </w:r>
          </w:p>
        </w:tc>
      </w:tr>
      <w:tr w:rsidR="00385DF8" w14:paraId="3AA32514" w14:textId="77777777" w:rsidTr="004E0B52">
        <w:tc>
          <w:tcPr>
            <w:tcW w:w="1724" w:type="dxa"/>
            <w:shd w:val="clear" w:color="auto" w:fill="9BBB59" w:themeFill="accent3"/>
          </w:tcPr>
          <w:p w14:paraId="1575AF53" w14:textId="2F698581" w:rsidR="00385DF8" w:rsidRPr="00DD1E4C" w:rsidRDefault="009E13D2" w:rsidP="004E0B52">
            <w:pPr>
              <w:pStyle w:val="ListParagraph"/>
              <w:spacing w:line="276" w:lineRule="auto"/>
              <w:ind w:left="0"/>
              <w:jc w:val="both"/>
              <w:rPr>
                <w:b/>
                <w:bCs/>
                <w:sz w:val="24"/>
              </w:rPr>
            </w:pPr>
            <w:r>
              <w:rPr>
                <w:rFonts w:ascii="DIN-Regular" w:hAnsi="DIN-Regular" w:cs="DIN-Regular"/>
                <w:color w:val="231F20"/>
                <w:sz w:val="18"/>
                <w:szCs w:val="18"/>
              </w:rPr>
              <w:t>Green Wedge</w:t>
            </w:r>
          </w:p>
        </w:tc>
        <w:tc>
          <w:tcPr>
            <w:tcW w:w="1488" w:type="dxa"/>
            <w:shd w:val="clear" w:color="auto" w:fill="9BBB59" w:themeFill="accent3"/>
          </w:tcPr>
          <w:p w14:paraId="5ED3C876"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b/>
                <w:bCs/>
                <w:color w:val="231F20"/>
                <w:sz w:val="20"/>
              </w:rPr>
              <w:t>2.8</w:t>
            </w:r>
          </w:p>
        </w:tc>
        <w:tc>
          <w:tcPr>
            <w:tcW w:w="1771" w:type="dxa"/>
            <w:shd w:val="clear" w:color="auto" w:fill="9BBB59" w:themeFill="accent3"/>
          </w:tcPr>
          <w:p w14:paraId="7DBE3161"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125B9D">
              <w:rPr>
                <w:rFonts w:ascii="DIN-Regular" w:hAnsi="DIN-Regular" w:cs="DIN-Regular"/>
                <w:b/>
                <w:bCs/>
                <w:color w:val="231F20"/>
                <w:sz w:val="20"/>
              </w:rPr>
              <w:t>%</w:t>
            </w:r>
            <w:r>
              <w:rPr>
                <w:rFonts w:ascii="DIN-Regular" w:hAnsi="DIN-Regular" w:cs="DIN-Regular"/>
                <w:b/>
                <w:bCs/>
                <w:color w:val="231F20"/>
                <w:sz w:val="20"/>
              </w:rPr>
              <w:t>9.1</w:t>
            </w:r>
          </w:p>
        </w:tc>
        <w:tc>
          <w:tcPr>
            <w:tcW w:w="1799" w:type="dxa"/>
            <w:shd w:val="clear" w:color="auto" w:fill="9BBB59" w:themeFill="accent3"/>
          </w:tcPr>
          <w:p w14:paraId="04794044"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4F00C2">
              <w:rPr>
                <w:rFonts w:ascii="DIN-Regular" w:hAnsi="DIN-Regular" w:cs="DIN-Regular"/>
                <w:b/>
                <w:bCs/>
                <w:color w:val="231F20"/>
                <w:sz w:val="18"/>
                <w:szCs w:val="18"/>
              </w:rPr>
              <w:t>$1,300</w:t>
            </w:r>
          </w:p>
        </w:tc>
      </w:tr>
      <w:tr w:rsidR="00385DF8" w14:paraId="1F055E78" w14:textId="77777777" w:rsidTr="004E0B52">
        <w:tc>
          <w:tcPr>
            <w:tcW w:w="1724" w:type="dxa"/>
          </w:tcPr>
          <w:p w14:paraId="1FD248D5" w14:textId="141F42F6" w:rsidR="00385DF8" w:rsidRPr="00DD1E4C" w:rsidRDefault="00385DF8" w:rsidP="004E0B52">
            <w:pPr>
              <w:pStyle w:val="ListParagraph"/>
              <w:spacing w:line="276" w:lineRule="auto"/>
              <w:ind w:left="0"/>
              <w:jc w:val="both"/>
              <w:rPr>
                <w:b/>
                <w:bCs/>
                <w:sz w:val="24"/>
              </w:rPr>
            </w:pPr>
            <w:r>
              <w:rPr>
                <w:rFonts w:ascii="DIN-Regular" w:hAnsi="DIN-Regular" w:cs="DIN-Regular"/>
                <w:color w:val="231F20"/>
                <w:sz w:val="18"/>
                <w:szCs w:val="18"/>
              </w:rPr>
              <w:t>Non-</w:t>
            </w:r>
            <w:r w:rsidR="009E13D2">
              <w:rPr>
                <w:rFonts w:ascii="DIN-Regular" w:hAnsi="DIN-Regular" w:cs="DIN-Regular"/>
                <w:color w:val="231F20"/>
                <w:sz w:val="18"/>
                <w:szCs w:val="18"/>
              </w:rPr>
              <w:t>Green Wedge</w:t>
            </w:r>
          </w:p>
        </w:tc>
        <w:tc>
          <w:tcPr>
            <w:tcW w:w="1488" w:type="dxa"/>
          </w:tcPr>
          <w:p w14:paraId="6140E1AD"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3</w:t>
            </w:r>
          </w:p>
        </w:tc>
        <w:tc>
          <w:tcPr>
            <w:tcW w:w="1771" w:type="dxa"/>
          </w:tcPr>
          <w:p w14:paraId="111EA2EF"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%14.4</w:t>
            </w:r>
          </w:p>
        </w:tc>
        <w:tc>
          <w:tcPr>
            <w:tcW w:w="1799" w:type="dxa"/>
          </w:tcPr>
          <w:p w14:paraId="5F5D72AE"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1,350</w:t>
            </w:r>
          </w:p>
        </w:tc>
      </w:tr>
      <w:tr w:rsidR="00385DF8" w14:paraId="7B387241" w14:textId="77777777" w:rsidTr="004E0B52">
        <w:tc>
          <w:tcPr>
            <w:tcW w:w="6782" w:type="dxa"/>
            <w:gridSpan w:val="4"/>
          </w:tcPr>
          <w:p w14:paraId="2C05F298" w14:textId="77777777" w:rsidR="00385DF8" w:rsidRDefault="00385DF8" w:rsidP="004E0B52">
            <w:pPr>
              <w:pStyle w:val="ListParagraph"/>
              <w:spacing w:line="276" w:lineRule="auto"/>
              <w:ind w:left="0"/>
              <w:jc w:val="center"/>
              <w:rPr>
                <w:rFonts w:ascii="DIN-Regular" w:hAnsi="DIN-Regular" w:cs="DIN-Regular"/>
                <w:color w:val="231F20"/>
                <w:sz w:val="18"/>
                <w:szCs w:val="18"/>
              </w:rPr>
            </w:pPr>
            <w:r w:rsidRPr="00911613">
              <w:rPr>
                <w:b/>
                <w:bCs/>
                <w:sz w:val="24"/>
                <w:szCs w:val="24"/>
              </w:rPr>
              <w:t>Dwellings</w:t>
            </w:r>
          </w:p>
        </w:tc>
      </w:tr>
      <w:tr w:rsidR="00385DF8" w14:paraId="31198423" w14:textId="77777777" w:rsidTr="004E0B52">
        <w:tc>
          <w:tcPr>
            <w:tcW w:w="1724" w:type="dxa"/>
          </w:tcPr>
          <w:p w14:paraId="3F841AEE" w14:textId="77777777" w:rsidR="00385DF8" w:rsidRDefault="00385DF8" w:rsidP="004E0B52">
            <w:pPr>
              <w:pStyle w:val="ListParagraph"/>
              <w:spacing w:line="276" w:lineRule="auto"/>
              <w:ind w:left="0"/>
              <w:jc w:val="both"/>
              <w:rPr>
                <w:rFonts w:ascii="DIN-Regular" w:hAnsi="DIN-Regular" w:cs="DIN-Regular"/>
                <w:color w:val="231F20"/>
                <w:sz w:val="18"/>
                <w:szCs w:val="18"/>
              </w:rPr>
            </w:pPr>
          </w:p>
        </w:tc>
        <w:tc>
          <w:tcPr>
            <w:tcW w:w="1488" w:type="dxa"/>
          </w:tcPr>
          <w:p w14:paraId="4A09E4EB"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5F3D1C">
              <w:t>Medium/high</w:t>
            </w:r>
            <w:r>
              <w:t xml:space="preserve"> </w:t>
            </w:r>
            <w:r w:rsidRPr="005F3D1C">
              <w:t>density housing</w:t>
            </w:r>
          </w:p>
        </w:tc>
        <w:tc>
          <w:tcPr>
            <w:tcW w:w="1771" w:type="dxa"/>
          </w:tcPr>
          <w:p w14:paraId="789FD7A5"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301474">
              <w:t>Homes owned</w:t>
            </w:r>
            <w:r>
              <w:t xml:space="preserve"> </w:t>
            </w:r>
            <w:r w:rsidRPr="00301474">
              <w:t>outright</w:t>
            </w:r>
          </w:p>
        </w:tc>
        <w:tc>
          <w:tcPr>
            <w:tcW w:w="1799" w:type="dxa"/>
          </w:tcPr>
          <w:p w14:paraId="2720D1B3"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213A43">
              <w:t>Three or more motor</w:t>
            </w:r>
            <w:r>
              <w:t xml:space="preserve"> </w:t>
            </w:r>
            <w:r w:rsidRPr="00213A43">
              <w:t>vehicles per dwelling</w:t>
            </w:r>
          </w:p>
        </w:tc>
      </w:tr>
      <w:tr w:rsidR="00385DF8" w14:paraId="0E1AB30D" w14:textId="77777777" w:rsidTr="004E0B52">
        <w:tc>
          <w:tcPr>
            <w:tcW w:w="1724" w:type="dxa"/>
            <w:shd w:val="clear" w:color="auto" w:fill="9BBB59" w:themeFill="accent3"/>
          </w:tcPr>
          <w:p w14:paraId="3AEF10D3" w14:textId="7566170D" w:rsidR="00385DF8" w:rsidRDefault="009E13D2"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Green Wedge</w:t>
            </w:r>
          </w:p>
        </w:tc>
        <w:tc>
          <w:tcPr>
            <w:tcW w:w="1488" w:type="dxa"/>
            <w:shd w:val="clear" w:color="auto" w:fill="9BBB59" w:themeFill="accent3"/>
          </w:tcPr>
          <w:p w14:paraId="00654DE4"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b/>
                <w:bCs/>
                <w:color w:val="231F20"/>
                <w:sz w:val="20"/>
              </w:rPr>
              <w:t>%5.8</w:t>
            </w:r>
          </w:p>
        </w:tc>
        <w:tc>
          <w:tcPr>
            <w:tcW w:w="1771" w:type="dxa"/>
            <w:shd w:val="clear" w:color="auto" w:fill="9BBB59" w:themeFill="accent3"/>
          </w:tcPr>
          <w:p w14:paraId="4969D222"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3E282E">
              <w:rPr>
                <w:rFonts w:ascii="DIN-Regular" w:hAnsi="DIN-Regular" w:cs="DIN-Regular"/>
                <w:b/>
                <w:bCs/>
                <w:color w:val="231F20"/>
                <w:sz w:val="18"/>
                <w:szCs w:val="18"/>
              </w:rPr>
              <w:t>%34.1</w:t>
            </w:r>
          </w:p>
        </w:tc>
        <w:tc>
          <w:tcPr>
            <w:tcW w:w="1799" w:type="dxa"/>
            <w:shd w:val="clear" w:color="auto" w:fill="9BBB59" w:themeFill="accent3"/>
          </w:tcPr>
          <w:p w14:paraId="7BAF45EE" w14:textId="77777777" w:rsidR="00385DF8" w:rsidRDefault="00385DF8" w:rsidP="004E0B52">
            <w:pPr>
              <w:pStyle w:val="ListParagraph"/>
              <w:spacing w:line="276" w:lineRule="auto"/>
              <w:ind w:left="0"/>
              <w:jc w:val="both"/>
              <w:rPr>
                <w:rFonts w:ascii="DIN-Regular" w:hAnsi="DIN-Regular" w:cs="DIN-Regular"/>
                <w:color w:val="231F20"/>
                <w:sz w:val="18"/>
                <w:szCs w:val="18"/>
              </w:rPr>
            </w:pPr>
            <w:r w:rsidRPr="00125B9D">
              <w:rPr>
                <w:rFonts w:ascii="DIN-Regular" w:hAnsi="DIN-Regular" w:cs="DIN-Regular"/>
                <w:b/>
                <w:bCs/>
                <w:color w:val="231F20"/>
                <w:sz w:val="20"/>
              </w:rPr>
              <w:t>%</w:t>
            </w:r>
            <w:r>
              <w:rPr>
                <w:rFonts w:ascii="DIN-Regular" w:hAnsi="DIN-Regular" w:cs="DIN-Regular"/>
                <w:b/>
                <w:bCs/>
                <w:color w:val="231F20"/>
                <w:sz w:val="20"/>
              </w:rPr>
              <w:t>28.8</w:t>
            </w:r>
          </w:p>
        </w:tc>
      </w:tr>
      <w:tr w:rsidR="00385DF8" w14:paraId="3F8B5B05" w14:textId="77777777" w:rsidTr="004E0B52">
        <w:tc>
          <w:tcPr>
            <w:tcW w:w="1724" w:type="dxa"/>
          </w:tcPr>
          <w:p w14:paraId="3153A94E" w14:textId="5D14CA30"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Non-</w:t>
            </w:r>
            <w:r w:rsidR="009E13D2">
              <w:rPr>
                <w:rFonts w:ascii="DIN-Regular" w:hAnsi="DIN-Regular" w:cs="DIN-Regular"/>
                <w:color w:val="231F20"/>
                <w:sz w:val="18"/>
                <w:szCs w:val="18"/>
              </w:rPr>
              <w:t>Green Wedge</w:t>
            </w:r>
          </w:p>
        </w:tc>
        <w:tc>
          <w:tcPr>
            <w:tcW w:w="1488" w:type="dxa"/>
          </w:tcPr>
          <w:p w14:paraId="7192D5EC"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%17.4</w:t>
            </w:r>
          </w:p>
        </w:tc>
        <w:tc>
          <w:tcPr>
            <w:tcW w:w="1771" w:type="dxa"/>
          </w:tcPr>
          <w:p w14:paraId="2925AE9B"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%26.3</w:t>
            </w:r>
          </w:p>
        </w:tc>
        <w:tc>
          <w:tcPr>
            <w:tcW w:w="1799" w:type="dxa"/>
          </w:tcPr>
          <w:p w14:paraId="25A82B21" w14:textId="77777777" w:rsidR="00385DF8" w:rsidRDefault="00385DF8" w:rsidP="004E0B52">
            <w:pPr>
              <w:pStyle w:val="ListParagraph"/>
              <w:spacing w:line="276" w:lineRule="auto"/>
              <w:ind w:left="0"/>
              <w:jc w:val="both"/>
              <w:rPr>
                <w:rFonts w:ascii="DIN-Regular" w:hAnsi="DIN-Regular" w:cs="DIN-Regular"/>
                <w:color w:val="231F20"/>
                <w:sz w:val="18"/>
                <w:szCs w:val="18"/>
              </w:rPr>
            </w:pPr>
            <w:r>
              <w:rPr>
                <w:rFonts w:ascii="DIN-Regular" w:hAnsi="DIN-Regular" w:cs="DIN-Regular"/>
                <w:color w:val="231F20"/>
                <w:sz w:val="18"/>
                <w:szCs w:val="18"/>
              </w:rPr>
              <w:t>%19.5</w:t>
            </w:r>
          </w:p>
        </w:tc>
      </w:tr>
    </w:tbl>
    <w:p w14:paraId="602F93F9" w14:textId="5B610AF7" w:rsidR="00385DF8" w:rsidRDefault="00385DF8" w:rsidP="00385DF8">
      <w:pPr>
        <w:pStyle w:val="ListParagraph"/>
        <w:spacing w:line="276" w:lineRule="auto"/>
        <w:jc w:val="both"/>
        <w:rPr>
          <w:b/>
          <w:bCs/>
          <w:sz w:val="24"/>
        </w:rPr>
      </w:pPr>
    </w:p>
    <w:p w14:paraId="1C4CAA66" w14:textId="77777777" w:rsidR="00385DF8" w:rsidRDefault="00385DF8" w:rsidP="00385DF8">
      <w:pPr>
        <w:pStyle w:val="ListParagraph"/>
        <w:spacing w:line="276" w:lineRule="auto"/>
        <w:jc w:val="both"/>
        <w:rPr>
          <w:b/>
          <w:bCs/>
          <w:sz w:val="24"/>
        </w:rPr>
      </w:pPr>
      <w:r>
        <w:rPr>
          <w:rFonts w:ascii="DIN-Medium" w:hAnsi="DIN-Medium" w:cs="DIN-Medium"/>
          <w:color w:val="6D6E71"/>
          <w:sz w:val="16"/>
          <w:szCs w:val="16"/>
        </w:rPr>
        <w:t xml:space="preserve">Source: </w:t>
      </w:r>
      <w:r>
        <w:rPr>
          <w:rFonts w:ascii="DIN-Regular" w:hAnsi="DIN-Regular" w:cs="DIN-Regular"/>
          <w:color w:val="6D6E71"/>
          <w:sz w:val="16"/>
          <w:szCs w:val="16"/>
        </w:rPr>
        <w:t>ID Demographic Profile https://profile.id.com.au/Whittlesea (2016 Census data)</w:t>
      </w:r>
      <w:r>
        <w:rPr>
          <w:b/>
          <w:bCs/>
          <w:sz w:val="24"/>
        </w:rPr>
        <w:t xml:space="preserve"> </w:t>
      </w:r>
    </w:p>
    <w:p w14:paraId="5EEB6A12" w14:textId="77777777" w:rsidR="008E3C84" w:rsidRDefault="008E3C84" w:rsidP="00385DF8">
      <w:pPr>
        <w:pStyle w:val="ListParagraph"/>
        <w:spacing w:line="276" w:lineRule="auto"/>
        <w:jc w:val="both"/>
        <w:rPr>
          <w:b/>
          <w:bCs/>
          <w:sz w:val="24"/>
        </w:rPr>
      </w:pPr>
    </w:p>
    <w:p w14:paraId="1E70CBB3" w14:textId="6D0B49E2" w:rsidR="00D25ED8" w:rsidRPr="00FD3540" w:rsidRDefault="00D25ED8" w:rsidP="00D25ED8">
      <w:pPr>
        <w:rPr>
          <w:rFonts w:asciiTheme="majorHAnsi" w:eastAsia="Times New Roman" w:hAnsiTheme="majorHAnsi" w:cstheme="majorHAnsi"/>
          <w:szCs w:val="22"/>
          <w:lang w:eastAsia="en-AU"/>
        </w:rPr>
      </w:pPr>
      <w:r>
        <w:rPr>
          <w:rFonts w:asciiTheme="majorHAnsi" w:hAnsiTheme="majorHAnsi" w:cstheme="majorHAnsi"/>
          <w:szCs w:val="22"/>
        </w:rPr>
        <w:t xml:space="preserve">It is worth noting that the data above </w:t>
      </w:r>
      <w:r w:rsidRPr="00465EA6">
        <w:rPr>
          <w:rFonts w:asciiTheme="majorHAnsi" w:hAnsiTheme="majorHAnsi" w:cstheme="majorHAnsi"/>
          <w:szCs w:val="22"/>
        </w:rPr>
        <w:t>is based on Australian Bureau of Statistics (ABS)</w:t>
      </w:r>
      <w:r w:rsidR="003369B0">
        <w:rPr>
          <w:rFonts w:asciiTheme="majorHAnsi" w:hAnsiTheme="majorHAnsi" w:cstheme="majorHAnsi"/>
          <w:szCs w:val="22"/>
        </w:rPr>
        <w:t xml:space="preserve"> </w:t>
      </w:r>
      <w:r w:rsidRPr="00465EA6">
        <w:rPr>
          <w:rFonts w:asciiTheme="majorHAnsi" w:hAnsiTheme="majorHAnsi" w:cstheme="majorHAnsi"/>
          <w:szCs w:val="22"/>
        </w:rPr>
        <w:t xml:space="preserve">data </w:t>
      </w:r>
      <w:r>
        <w:rPr>
          <w:rFonts w:asciiTheme="majorHAnsi" w:hAnsiTheme="majorHAnsi" w:cstheme="majorHAnsi"/>
          <w:szCs w:val="22"/>
        </w:rPr>
        <w:t xml:space="preserve">which was </w:t>
      </w:r>
      <w:r w:rsidRPr="00465EA6">
        <w:rPr>
          <w:rFonts w:asciiTheme="majorHAnsi" w:hAnsiTheme="majorHAnsi" w:cstheme="majorHAnsi"/>
          <w:szCs w:val="22"/>
        </w:rPr>
        <w:t xml:space="preserve">collected before </w:t>
      </w:r>
      <w:r>
        <w:rPr>
          <w:rFonts w:asciiTheme="majorHAnsi" w:hAnsiTheme="majorHAnsi" w:cstheme="majorHAnsi"/>
          <w:szCs w:val="22"/>
        </w:rPr>
        <w:t xml:space="preserve">the </w:t>
      </w:r>
      <w:r w:rsidRPr="00465EA6">
        <w:rPr>
          <w:rFonts w:asciiTheme="majorHAnsi" w:hAnsiTheme="majorHAnsi" w:cstheme="majorHAnsi"/>
          <w:szCs w:val="22"/>
        </w:rPr>
        <w:t>COVID19</w:t>
      </w:r>
      <w:r>
        <w:rPr>
          <w:rFonts w:asciiTheme="majorHAnsi" w:hAnsiTheme="majorHAnsi" w:cstheme="majorHAnsi"/>
          <w:szCs w:val="22"/>
        </w:rPr>
        <w:t xml:space="preserve"> pandemic</w:t>
      </w:r>
      <w:r w:rsidRPr="00465EA6">
        <w:rPr>
          <w:rFonts w:asciiTheme="majorHAnsi" w:hAnsiTheme="majorHAnsi" w:cstheme="majorHAnsi"/>
          <w:szCs w:val="22"/>
        </w:rPr>
        <w:t xml:space="preserve">. </w:t>
      </w:r>
      <w:r>
        <w:rPr>
          <w:rFonts w:asciiTheme="majorHAnsi" w:hAnsiTheme="majorHAnsi" w:cstheme="majorHAnsi"/>
          <w:szCs w:val="22"/>
        </w:rPr>
        <w:t>T</w:t>
      </w:r>
      <w:r w:rsidRPr="00465EA6">
        <w:rPr>
          <w:rFonts w:asciiTheme="majorHAnsi" w:hAnsiTheme="majorHAnsi" w:cstheme="majorHAnsi"/>
          <w:szCs w:val="22"/>
        </w:rPr>
        <w:t>he pandemic has and could continuously disrupt the trends observed in the past decade. According to the ABS, in the June 2020 quarter</w:t>
      </w:r>
      <w:r>
        <w:rPr>
          <w:rFonts w:asciiTheme="majorHAnsi" w:hAnsiTheme="majorHAnsi" w:cstheme="majorHAnsi"/>
          <w:szCs w:val="22"/>
        </w:rPr>
        <w:t xml:space="preserve"> alone</w:t>
      </w:r>
      <w:r w:rsidRPr="00465EA6">
        <w:rPr>
          <w:rFonts w:asciiTheme="majorHAnsi" w:hAnsiTheme="majorHAnsi" w:cstheme="majorHAnsi"/>
          <w:szCs w:val="22"/>
        </w:rPr>
        <w:t xml:space="preserve">, there was a net loss of 10,484 people from capital cities to regional Australia. Greater Melbourne (including </w:t>
      </w:r>
      <w:r w:rsidR="009E13D2">
        <w:rPr>
          <w:rFonts w:asciiTheme="majorHAnsi" w:hAnsiTheme="majorHAnsi" w:cstheme="majorHAnsi"/>
          <w:szCs w:val="22"/>
        </w:rPr>
        <w:t>Green Wedge</w:t>
      </w:r>
      <w:r>
        <w:rPr>
          <w:rFonts w:asciiTheme="majorHAnsi" w:hAnsiTheme="majorHAnsi" w:cstheme="majorHAnsi"/>
          <w:szCs w:val="22"/>
        </w:rPr>
        <w:t>s</w:t>
      </w:r>
      <w:r w:rsidRPr="00465EA6">
        <w:rPr>
          <w:rFonts w:asciiTheme="majorHAnsi" w:hAnsiTheme="majorHAnsi" w:cstheme="majorHAnsi"/>
          <w:szCs w:val="22"/>
        </w:rPr>
        <w:t>) went from slightly positive migration in the June 2019 quarter to a loss of almost 8,000. If extrapolated out to a year, it could translate into a net loss of 32,000 people from Melbourne per annum.</w:t>
      </w:r>
      <w:r w:rsidRPr="00465EA6">
        <w:rPr>
          <w:rStyle w:val="FootnoteReference"/>
          <w:rFonts w:asciiTheme="majorHAnsi" w:hAnsiTheme="majorHAnsi" w:cstheme="majorHAnsi"/>
          <w:szCs w:val="22"/>
        </w:rPr>
        <w:footnoteReference w:id="8"/>
      </w:r>
    </w:p>
    <w:p w14:paraId="68435742" w14:textId="77777777" w:rsidR="00D25ED8" w:rsidRDefault="00D25ED8" w:rsidP="00D25ED8">
      <w:pPr>
        <w:rPr>
          <w:rFonts w:asciiTheme="majorHAnsi" w:hAnsiTheme="majorHAnsi" w:cstheme="majorBidi"/>
        </w:rPr>
      </w:pPr>
    </w:p>
    <w:p w14:paraId="7BC41634" w14:textId="405970EB" w:rsidR="00D25ED8" w:rsidRDefault="00D25ED8" w:rsidP="000D1AEE">
      <w:pPr>
        <w:rPr>
          <w:rFonts w:asciiTheme="majorHAnsi" w:hAnsiTheme="majorHAnsi" w:cstheme="majorBidi"/>
        </w:rPr>
      </w:pPr>
      <w:r>
        <w:rPr>
          <w:rFonts w:asciiTheme="majorHAnsi" w:hAnsiTheme="majorHAnsi" w:cstheme="majorBidi"/>
        </w:rPr>
        <w:t xml:space="preserve">A report commissioned by Council suggests that it is too early to tell how the </w:t>
      </w:r>
      <w:r w:rsidRPr="00465EA6">
        <w:rPr>
          <w:rFonts w:asciiTheme="majorHAnsi" w:hAnsiTheme="majorHAnsi" w:cstheme="majorBidi"/>
        </w:rPr>
        <w:t xml:space="preserve">outward migration from Greater Melbourne to regional areas </w:t>
      </w:r>
      <w:r>
        <w:rPr>
          <w:rFonts w:asciiTheme="majorHAnsi" w:hAnsiTheme="majorHAnsi" w:cstheme="majorBidi"/>
        </w:rPr>
        <w:t>might</w:t>
      </w:r>
      <w:r w:rsidRPr="00465EA6">
        <w:rPr>
          <w:rFonts w:asciiTheme="majorHAnsi" w:hAnsiTheme="majorHAnsi" w:cstheme="majorBidi"/>
        </w:rPr>
        <w:t xml:space="preserve"> have implications for our </w:t>
      </w:r>
      <w:r w:rsidR="009E13D2">
        <w:rPr>
          <w:rFonts w:asciiTheme="majorHAnsi" w:hAnsiTheme="majorHAnsi" w:cstheme="majorBidi"/>
        </w:rPr>
        <w:t>Green Wedge</w:t>
      </w:r>
      <w:r>
        <w:rPr>
          <w:rFonts w:asciiTheme="majorHAnsi" w:hAnsiTheme="majorHAnsi" w:cstheme="majorBidi"/>
        </w:rPr>
        <w:t xml:space="preserve"> area (SGS, 2021). Council</w:t>
      </w:r>
      <w:r w:rsidRPr="00465EA6">
        <w:rPr>
          <w:rFonts w:asciiTheme="majorHAnsi" w:hAnsiTheme="majorHAnsi" w:cstheme="majorBidi"/>
        </w:rPr>
        <w:t xml:space="preserve"> would need to closely monitor</w:t>
      </w:r>
      <w:r>
        <w:rPr>
          <w:rFonts w:asciiTheme="majorHAnsi" w:hAnsiTheme="majorHAnsi" w:cstheme="majorBidi"/>
        </w:rPr>
        <w:t xml:space="preserve"> the implication </w:t>
      </w:r>
      <w:r w:rsidRPr="00465EA6">
        <w:rPr>
          <w:rFonts w:asciiTheme="majorHAnsi" w:hAnsiTheme="majorHAnsi" w:cstheme="majorBidi"/>
        </w:rPr>
        <w:t xml:space="preserve">as part of the GWMP implementation. </w:t>
      </w:r>
    </w:p>
    <w:p w14:paraId="43DB6AF1" w14:textId="77777777" w:rsidR="00052EB5" w:rsidRDefault="00052EB5" w:rsidP="00052EB5">
      <w:pPr>
        <w:rPr>
          <w:rFonts w:asciiTheme="majorHAnsi" w:hAnsiTheme="majorHAnsi" w:cstheme="majorHAnsi"/>
          <w:szCs w:val="22"/>
        </w:rPr>
      </w:pPr>
    </w:p>
    <w:p w14:paraId="04934AA3" w14:textId="3ABF446A" w:rsidR="00D774A0" w:rsidRPr="00F473AD" w:rsidRDefault="00D774A0" w:rsidP="00F473AD">
      <w:pPr>
        <w:pStyle w:val="Heading2"/>
        <w:rPr>
          <w:rFonts w:cstheme="majorHAnsi"/>
          <w:b/>
          <w:szCs w:val="22"/>
        </w:rPr>
      </w:pPr>
      <w:bookmarkStart w:id="29" w:name="_Toc68803530"/>
      <w:r w:rsidRPr="00F473AD">
        <w:rPr>
          <w:rFonts w:cstheme="majorHAnsi"/>
          <w:b/>
          <w:bCs/>
          <w:color w:val="auto"/>
          <w:sz w:val="22"/>
          <w:szCs w:val="22"/>
        </w:rPr>
        <w:t xml:space="preserve">Benefits of our </w:t>
      </w:r>
      <w:r w:rsidR="009E13D2">
        <w:rPr>
          <w:rFonts w:cstheme="majorHAnsi"/>
          <w:b/>
          <w:bCs/>
          <w:color w:val="auto"/>
          <w:sz w:val="22"/>
          <w:szCs w:val="22"/>
        </w:rPr>
        <w:t>Green Wedge</w:t>
      </w:r>
      <w:bookmarkEnd w:id="29"/>
    </w:p>
    <w:p w14:paraId="21A2F2A8" w14:textId="651E55D1" w:rsidR="00D774A0" w:rsidRDefault="00D774A0" w:rsidP="00D774A0">
      <w:pPr>
        <w:pStyle w:val="paragraph"/>
        <w:spacing w:before="0" w:beforeAutospacing="0" w:after="0" w:afterAutospacing="0"/>
        <w:textAlignment w:val="baseline"/>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Whi</w:t>
      </w:r>
      <w:r w:rsidR="003369B0">
        <w:rPr>
          <w:rFonts w:asciiTheme="majorHAnsi" w:eastAsia="Calibri" w:hAnsiTheme="majorHAnsi" w:cstheme="majorHAnsi"/>
          <w:sz w:val="22"/>
          <w:szCs w:val="22"/>
          <w:lang w:eastAsia="en-US"/>
        </w:rPr>
        <w:t>l</w:t>
      </w:r>
      <w:r>
        <w:rPr>
          <w:rFonts w:asciiTheme="majorHAnsi" w:eastAsia="Calibri" w:hAnsiTheme="majorHAnsi" w:cstheme="majorHAnsi"/>
          <w:sz w:val="22"/>
          <w:szCs w:val="22"/>
          <w:lang w:eastAsia="en-US"/>
        </w:rPr>
        <w:t xml:space="preserve">st it is valued for its own sake, our </w:t>
      </w:r>
      <w:r w:rsidR="009E13D2">
        <w:rPr>
          <w:rFonts w:asciiTheme="majorHAnsi" w:eastAsia="Calibri" w:hAnsiTheme="majorHAnsi" w:cstheme="majorHAnsi"/>
          <w:sz w:val="22"/>
          <w:szCs w:val="22"/>
          <w:lang w:eastAsia="en-US"/>
        </w:rPr>
        <w:t>Green Wedge</w:t>
      </w:r>
      <w:r>
        <w:rPr>
          <w:rFonts w:asciiTheme="majorHAnsi" w:eastAsia="Calibri" w:hAnsiTheme="majorHAnsi" w:cstheme="majorHAnsi"/>
          <w:sz w:val="22"/>
          <w:szCs w:val="22"/>
          <w:lang w:eastAsia="en-US"/>
        </w:rPr>
        <w:t xml:space="preserve"> also provides essential benefits for the health and wellbeing of our rural residents and the broader community. The range of benefits </w:t>
      </w:r>
      <w:r w:rsidRPr="00472B9C">
        <w:rPr>
          <w:rFonts w:asciiTheme="majorHAnsi" w:eastAsia="Calibri" w:hAnsiTheme="majorHAnsi" w:cstheme="majorHAnsi"/>
          <w:sz w:val="22"/>
          <w:szCs w:val="22"/>
          <w:lang w:eastAsia="en-US"/>
        </w:rPr>
        <w:t>includ</w:t>
      </w:r>
      <w:r>
        <w:rPr>
          <w:rFonts w:asciiTheme="majorHAnsi" w:eastAsia="Calibri" w:hAnsiTheme="majorHAnsi" w:cstheme="majorHAnsi"/>
          <w:sz w:val="22"/>
          <w:szCs w:val="22"/>
          <w:lang w:eastAsia="en-US"/>
        </w:rPr>
        <w:t>e</w:t>
      </w:r>
      <w:r w:rsidRPr="00472B9C">
        <w:rPr>
          <w:rFonts w:asciiTheme="majorHAnsi" w:eastAsia="Calibri" w:hAnsiTheme="majorHAnsi" w:cstheme="majorHAnsi"/>
          <w:sz w:val="22"/>
          <w:szCs w:val="22"/>
          <w:lang w:eastAsia="en-US"/>
        </w:rPr>
        <w:t xml:space="preserve"> but</w:t>
      </w:r>
      <w:r>
        <w:rPr>
          <w:rFonts w:asciiTheme="majorHAnsi" w:eastAsia="Calibri" w:hAnsiTheme="majorHAnsi" w:cstheme="majorHAnsi"/>
          <w:sz w:val="22"/>
          <w:szCs w:val="22"/>
          <w:lang w:eastAsia="en-US"/>
        </w:rPr>
        <w:t xml:space="preserve"> are</w:t>
      </w:r>
      <w:r w:rsidRPr="00472B9C">
        <w:rPr>
          <w:rFonts w:asciiTheme="majorHAnsi" w:eastAsia="Calibri" w:hAnsiTheme="majorHAnsi" w:cstheme="majorHAnsi"/>
          <w:sz w:val="22"/>
          <w:szCs w:val="22"/>
          <w:lang w:eastAsia="en-US"/>
        </w:rPr>
        <w:t xml:space="preserve"> not limited to:</w:t>
      </w:r>
    </w:p>
    <w:p w14:paraId="0343EDA7" w14:textId="16A581CE" w:rsidR="00D774A0" w:rsidRDefault="00D774A0" w:rsidP="00D774A0">
      <w:pPr>
        <w:pStyle w:val="paragraph"/>
        <w:spacing w:before="0" w:beforeAutospacing="0" w:after="0" w:afterAutospacing="0"/>
        <w:textAlignment w:val="baseline"/>
        <w:rPr>
          <w:rFonts w:asciiTheme="majorHAnsi" w:eastAsia="Calibri" w:hAnsiTheme="majorHAnsi" w:cstheme="majorHAnsi"/>
          <w:sz w:val="22"/>
          <w:szCs w:val="22"/>
          <w:lang w:eastAsia="en-US"/>
        </w:rPr>
      </w:pPr>
    </w:p>
    <w:p w14:paraId="1F766A00" w14:textId="529C4BDF" w:rsidR="00A65D6C" w:rsidRDefault="0063134C" w:rsidP="003D025C">
      <w:pPr>
        <w:pStyle w:val="ListParagraph"/>
        <w:numPr>
          <w:ilvl w:val="0"/>
          <w:numId w:val="27"/>
        </w:numPr>
        <w:contextualSpacing w:val="0"/>
        <w:rPr>
          <w:rFonts w:asciiTheme="majorHAnsi" w:eastAsia="Calibri" w:hAnsiTheme="majorHAnsi" w:cstheme="majorHAnsi"/>
          <w:szCs w:val="22"/>
        </w:rPr>
      </w:pPr>
      <w:r w:rsidRPr="0063134C">
        <w:rPr>
          <w:rFonts w:asciiTheme="majorHAnsi" w:eastAsia="Calibri" w:hAnsiTheme="majorHAnsi" w:cstheme="majorHAnsi"/>
          <w:szCs w:val="22"/>
        </w:rPr>
        <w:t>Protect</w:t>
      </w:r>
      <w:r w:rsidR="007D5518">
        <w:rPr>
          <w:rFonts w:asciiTheme="majorHAnsi" w:eastAsia="Calibri" w:hAnsiTheme="majorHAnsi" w:cstheme="majorHAnsi"/>
          <w:szCs w:val="22"/>
        </w:rPr>
        <w:t>s</w:t>
      </w:r>
      <w:r w:rsidRPr="0063134C">
        <w:rPr>
          <w:rFonts w:asciiTheme="majorHAnsi" w:eastAsia="Calibri" w:hAnsiTheme="majorHAnsi" w:cstheme="majorHAnsi"/>
          <w:szCs w:val="22"/>
        </w:rPr>
        <w:t xml:space="preserve"> areas of </w:t>
      </w:r>
      <w:r w:rsidR="00AE03FF">
        <w:rPr>
          <w:rFonts w:asciiTheme="majorHAnsi" w:eastAsia="Calibri" w:hAnsiTheme="majorHAnsi" w:cstheme="majorHAnsi"/>
          <w:szCs w:val="22"/>
        </w:rPr>
        <w:t xml:space="preserve">landscape amenity and </w:t>
      </w:r>
      <w:r w:rsidRPr="0063134C">
        <w:rPr>
          <w:rFonts w:asciiTheme="majorHAnsi" w:eastAsia="Calibri" w:hAnsiTheme="majorHAnsi" w:cstheme="majorHAnsi"/>
          <w:szCs w:val="22"/>
        </w:rPr>
        <w:t>environmental significance</w:t>
      </w:r>
    </w:p>
    <w:p w14:paraId="6000D23E" w14:textId="77777777" w:rsidR="00D774A0" w:rsidRPr="005C3F07" w:rsidRDefault="00D774A0" w:rsidP="003D025C">
      <w:pPr>
        <w:pStyle w:val="ListParagraph"/>
        <w:numPr>
          <w:ilvl w:val="0"/>
          <w:numId w:val="27"/>
        </w:numPr>
        <w:contextualSpacing w:val="0"/>
        <w:rPr>
          <w:rFonts w:asciiTheme="majorHAnsi" w:eastAsia="Calibri" w:hAnsiTheme="majorHAnsi" w:cstheme="majorHAnsi"/>
          <w:szCs w:val="22"/>
        </w:rPr>
      </w:pPr>
      <w:r w:rsidRPr="005C3F07">
        <w:rPr>
          <w:rFonts w:asciiTheme="majorHAnsi" w:eastAsia="Calibri" w:hAnsiTheme="majorHAnsi" w:cstheme="majorHAnsi"/>
          <w:szCs w:val="22"/>
        </w:rPr>
        <w:t xml:space="preserve">Reduces pollution in the air and water </w:t>
      </w:r>
    </w:p>
    <w:p w14:paraId="1A8E85AC" w14:textId="2A189765" w:rsidR="00D774A0" w:rsidRPr="005C3F07" w:rsidRDefault="005B3BDE" w:rsidP="003D025C">
      <w:pPr>
        <w:pStyle w:val="ListParagraph"/>
        <w:numPr>
          <w:ilvl w:val="0"/>
          <w:numId w:val="27"/>
        </w:numPr>
        <w:contextualSpacing w:val="0"/>
        <w:rPr>
          <w:rFonts w:asciiTheme="majorHAnsi" w:eastAsia="Calibri" w:hAnsiTheme="majorHAnsi" w:cstheme="majorHAnsi"/>
          <w:szCs w:val="22"/>
        </w:rPr>
      </w:pPr>
      <w:r w:rsidRPr="00D223D2">
        <w:rPr>
          <w:rFonts w:eastAsia="Calibri"/>
          <w:noProof/>
        </w:rPr>
        <mc:AlternateContent>
          <mc:Choice Requires="wps">
            <w:drawing>
              <wp:anchor distT="45720" distB="45720" distL="114300" distR="114300" simplePos="0" relativeHeight="251658244" behindDoc="0" locked="0" layoutInCell="1" allowOverlap="1" wp14:anchorId="139DBB08" wp14:editId="56542EA2">
                <wp:simplePos x="0" y="0"/>
                <wp:positionH relativeFrom="page">
                  <wp:posOffset>8474075</wp:posOffset>
                </wp:positionH>
                <wp:positionV relativeFrom="paragraph">
                  <wp:posOffset>177800</wp:posOffset>
                </wp:positionV>
                <wp:extent cx="2073910" cy="955675"/>
                <wp:effectExtent l="0" t="0" r="2159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955675"/>
                        </a:xfrm>
                        <a:prstGeom prst="rect">
                          <a:avLst/>
                        </a:prstGeom>
                        <a:solidFill>
                          <a:schemeClr val="accent3"/>
                        </a:solidFill>
                        <a:ln w="9525">
                          <a:solidFill>
                            <a:srgbClr val="000000"/>
                          </a:solidFill>
                          <a:miter lim="800000"/>
                          <a:headEnd/>
                          <a:tailEnd/>
                        </a:ln>
                      </wps:spPr>
                      <wps:txbx>
                        <w:txbxContent>
                          <w:p w14:paraId="6BC0F08B" w14:textId="77777777" w:rsidR="00E45423" w:rsidRDefault="00E45423" w:rsidP="00D774A0">
                            <w:pPr>
                              <w:rPr>
                                <w:b/>
                                <w:bCs/>
                              </w:rPr>
                            </w:pPr>
                            <w:r>
                              <w:rPr>
                                <w:b/>
                                <w:bCs/>
                              </w:rPr>
                              <w:t>Discussion</w:t>
                            </w:r>
                            <w:r w:rsidRPr="00154508">
                              <w:rPr>
                                <w:b/>
                                <w:bCs/>
                              </w:rPr>
                              <w:t>:</w:t>
                            </w:r>
                          </w:p>
                          <w:p w14:paraId="63D8EE71" w14:textId="77777777" w:rsidR="00E45423" w:rsidRDefault="00E45423" w:rsidP="00D774A0">
                            <w:pPr>
                              <w:rPr>
                                <w:b/>
                                <w:bCs/>
                              </w:rPr>
                            </w:pPr>
                          </w:p>
                          <w:p w14:paraId="14405F43" w14:textId="77777777" w:rsidR="00E45423" w:rsidRDefault="00E45423" w:rsidP="00D774A0">
                            <w:r w:rsidRPr="00154508">
                              <w:t xml:space="preserve">What </w:t>
                            </w:r>
                            <w:r>
                              <w:t>do you feel</w:t>
                            </w:r>
                            <w:r w:rsidRPr="00154508">
                              <w:t xml:space="preserve"> </w:t>
                            </w:r>
                            <w:r>
                              <w:t>the top 3 benefits are of the Whittlesea Green Wedge?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DBB08" id="_x0000_t202" coordsize="21600,21600" o:spt="202" path="m,l,21600r21600,l21600,xe">
                <v:stroke joinstyle="miter"/>
                <v:path gradientshapeok="t" o:connecttype="rect"/>
              </v:shapetype>
              <v:shape id="Text Box 2" o:spid="_x0000_s1026" type="#_x0000_t202" style="position:absolute;left:0;text-align:left;margin-left:667.25pt;margin-top:14pt;width:163.3pt;height:75.2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" fillcolor="#9bbb59 [3206]">
                <v:textbox>
                  <w:txbxContent>
                    <w:p w14:paraId="6BC0F08B" w14:textId="77777777" w:rsidR="00E45423" w:rsidRDefault="00E45423" w:rsidP="00D774A0">
                      <w:pPr>
                        <w:rPr>
                          <w:b/>
                          <w:bCs/>
                        </w:rPr>
                      </w:pPr>
                      <w:r>
                        <w:rPr>
                          <w:b/>
                          <w:bCs/>
                        </w:rPr>
                        <w:t>Discussion</w:t>
                      </w:r>
                      <w:r w:rsidRPr="00154508">
                        <w:rPr>
                          <w:b/>
                          <w:bCs/>
                        </w:rPr>
                        <w:t>:</w:t>
                      </w:r>
                    </w:p>
                    <w:p w14:paraId="63D8EE71" w14:textId="77777777" w:rsidR="00E45423" w:rsidRDefault="00E45423" w:rsidP="00D774A0">
                      <w:pPr>
                        <w:rPr>
                          <w:b/>
                          <w:bCs/>
                        </w:rPr>
                      </w:pPr>
                    </w:p>
                    <w:p w14:paraId="14405F43" w14:textId="77777777" w:rsidR="00E45423" w:rsidRDefault="00E45423" w:rsidP="00D774A0">
                      <w:r w:rsidRPr="00154508">
                        <w:t xml:space="preserve">What </w:t>
                      </w:r>
                      <w:r>
                        <w:t>do you feel</w:t>
                      </w:r>
                      <w:r w:rsidRPr="00154508">
                        <w:t xml:space="preserve"> </w:t>
                      </w:r>
                      <w:r>
                        <w:t>the top 3 benefits are of the Whittlesea Green Wedge?</w:t>
                      </w:r>
                    </w:p>
                  </w:txbxContent>
                </v:textbox>
                <w10:wrap type="square" anchorx="page"/>
              </v:shape>
            </w:pict>
          </mc:Fallback>
        </mc:AlternateContent>
      </w:r>
      <w:r w:rsidR="00D774A0" w:rsidRPr="005C3F07">
        <w:rPr>
          <w:rFonts w:asciiTheme="majorHAnsi" w:eastAsia="Calibri" w:hAnsiTheme="majorHAnsi" w:cstheme="majorHAnsi"/>
          <w:szCs w:val="22"/>
        </w:rPr>
        <w:t xml:space="preserve">Reduces impacts from extreme climate events like flood, drought and heat </w:t>
      </w:r>
    </w:p>
    <w:p w14:paraId="68AAC63D" w14:textId="14D0D218" w:rsidR="00D774A0" w:rsidRPr="005C3F07" w:rsidRDefault="00D774A0" w:rsidP="003D025C">
      <w:pPr>
        <w:pStyle w:val="ListParagraph"/>
        <w:numPr>
          <w:ilvl w:val="0"/>
          <w:numId w:val="27"/>
        </w:numPr>
        <w:contextualSpacing w:val="0"/>
        <w:rPr>
          <w:rFonts w:asciiTheme="majorHAnsi" w:eastAsia="Calibri" w:hAnsiTheme="majorHAnsi" w:cstheme="majorHAnsi"/>
          <w:szCs w:val="22"/>
        </w:rPr>
      </w:pPr>
      <w:r w:rsidRPr="005C3F07">
        <w:rPr>
          <w:rFonts w:asciiTheme="majorHAnsi" w:eastAsia="Calibri" w:hAnsiTheme="majorHAnsi" w:cstheme="majorHAnsi"/>
          <w:szCs w:val="22"/>
        </w:rPr>
        <w:t xml:space="preserve">Provides access to green </w:t>
      </w:r>
      <w:r>
        <w:rPr>
          <w:rFonts w:asciiTheme="majorHAnsi" w:eastAsia="Calibri" w:hAnsiTheme="majorHAnsi" w:cstheme="majorHAnsi"/>
          <w:szCs w:val="22"/>
        </w:rPr>
        <w:t xml:space="preserve">and blue </w:t>
      </w:r>
      <w:r w:rsidRPr="005C3F07">
        <w:rPr>
          <w:rFonts w:asciiTheme="majorHAnsi" w:eastAsia="Calibri" w:hAnsiTheme="majorHAnsi" w:cstheme="majorHAnsi"/>
          <w:szCs w:val="22"/>
        </w:rPr>
        <w:t>open space for physical and mental health</w:t>
      </w:r>
    </w:p>
    <w:p w14:paraId="7A83F92F" w14:textId="53885599" w:rsidR="00D774A0" w:rsidRPr="005C3F07" w:rsidRDefault="00D774A0" w:rsidP="003D025C">
      <w:pPr>
        <w:pStyle w:val="ListParagraph"/>
        <w:numPr>
          <w:ilvl w:val="0"/>
          <w:numId w:val="27"/>
        </w:numPr>
        <w:contextualSpacing w:val="0"/>
        <w:rPr>
          <w:rFonts w:asciiTheme="majorHAnsi" w:eastAsia="Calibri" w:hAnsiTheme="majorHAnsi" w:cstheme="majorHAnsi"/>
          <w:szCs w:val="22"/>
        </w:rPr>
      </w:pPr>
      <w:r w:rsidRPr="005C3F07">
        <w:rPr>
          <w:rFonts w:asciiTheme="majorHAnsi" w:eastAsia="Calibri" w:hAnsiTheme="majorHAnsi" w:cstheme="majorHAnsi"/>
          <w:szCs w:val="22"/>
        </w:rPr>
        <w:t>Provides local jobs in agriculture</w:t>
      </w:r>
      <w:r w:rsidR="00D66D33">
        <w:rPr>
          <w:rFonts w:asciiTheme="majorHAnsi" w:eastAsia="Calibri" w:hAnsiTheme="majorHAnsi" w:cstheme="majorHAnsi"/>
          <w:szCs w:val="22"/>
        </w:rPr>
        <w:t>, agri-tourism and related agribusiness.</w:t>
      </w:r>
    </w:p>
    <w:p w14:paraId="33FB76E9" w14:textId="43318BAD" w:rsidR="00D774A0" w:rsidRDefault="00D774A0" w:rsidP="003D025C">
      <w:pPr>
        <w:pStyle w:val="ListParagraph"/>
        <w:numPr>
          <w:ilvl w:val="0"/>
          <w:numId w:val="27"/>
        </w:numPr>
        <w:contextualSpacing w:val="0"/>
        <w:rPr>
          <w:rFonts w:asciiTheme="majorHAnsi" w:eastAsia="Calibri" w:hAnsiTheme="majorHAnsi" w:cstheme="majorHAnsi"/>
          <w:szCs w:val="22"/>
        </w:rPr>
      </w:pPr>
      <w:r w:rsidRPr="005C3F07">
        <w:rPr>
          <w:rFonts w:asciiTheme="majorHAnsi" w:eastAsia="Calibri" w:hAnsiTheme="majorHAnsi" w:cstheme="majorHAnsi"/>
          <w:szCs w:val="22"/>
        </w:rPr>
        <w:t>Provides fresh local food</w:t>
      </w:r>
    </w:p>
    <w:p w14:paraId="510DA5C8" w14:textId="51179E99" w:rsidR="00D774A0" w:rsidRPr="005C3F07" w:rsidRDefault="00D774A0" w:rsidP="003D025C">
      <w:pPr>
        <w:pStyle w:val="ListParagraph"/>
        <w:numPr>
          <w:ilvl w:val="0"/>
          <w:numId w:val="27"/>
        </w:numPr>
        <w:contextualSpacing w:val="0"/>
        <w:rPr>
          <w:rFonts w:asciiTheme="majorHAnsi" w:eastAsia="Calibri" w:hAnsiTheme="majorHAnsi" w:cstheme="majorHAnsi"/>
          <w:szCs w:val="22"/>
        </w:rPr>
      </w:pPr>
      <w:r>
        <w:rPr>
          <w:rFonts w:asciiTheme="majorHAnsi" w:eastAsia="Calibri" w:hAnsiTheme="majorHAnsi" w:cstheme="majorHAnsi"/>
          <w:szCs w:val="22"/>
        </w:rPr>
        <w:t>Support</w:t>
      </w:r>
      <w:r w:rsidR="007D5518">
        <w:rPr>
          <w:rFonts w:asciiTheme="majorHAnsi" w:eastAsia="Calibri" w:hAnsiTheme="majorHAnsi" w:cstheme="majorHAnsi"/>
          <w:szCs w:val="22"/>
        </w:rPr>
        <w:t>s</w:t>
      </w:r>
      <w:r>
        <w:rPr>
          <w:rFonts w:asciiTheme="majorHAnsi" w:eastAsia="Calibri" w:hAnsiTheme="majorHAnsi" w:cstheme="majorHAnsi"/>
          <w:szCs w:val="22"/>
        </w:rPr>
        <w:t xml:space="preserve"> the overall liveability of Melbourne </w:t>
      </w:r>
    </w:p>
    <w:p w14:paraId="115A9D3F" w14:textId="77777777" w:rsidR="004724C4" w:rsidRDefault="004724C4" w:rsidP="004724C4">
      <w:pPr>
        <w:rPr>
          <w:rFonts w:asciiTheme="majorHAnsi" w:eastAsia="Times New Roman" w:hAnsiTheme="majorHAnsi" w:cstheme="majorHAnsi"/>
          <w:szCs w:val="22"/>
          <w:lang w:eastAsia="en-AU"/>
        </w:rPr>
      </w:pPr>
    </w:p>
    <w:p w14:paraId="496CA385" w14:textId="122C45B3" w:rsidR="003B0E46" w:rsidRDefault="002F1EAF" w:rsidP="00AE1E43">
      <w:pPr>
        <w:spacing w:before="120" w:after="120" w:line="256" w:lineRule="auto"/>
        <w:rPr>
          <w:rFonts w:asciiTheme="majorHAnsi" w:hAnsiTheme="majorHAnsi" w:cstheme="majorHAnsi"/>
          <w:szCs w:val="22"/>
          <w:lang w:val="en-GB"/>
        </w:rPr>
      </w:pPr>
      <w:r>
        <w:rPr>
          <w:rFonts w:asciiTheme="majorHAnsi" w:eastAsia="Times New Roman" w:hAnsiTheme="majorHAnsi" w:cstheme="majorHAnsi"/>
          <w:szCs w:val="22"/>
          <w:lang w:val="en-GB" w:eastAsia="en-AU"/>
        </w:rPr>
        <w:t>As discuss</w:t>
      </w:r>
      <w:r w:rsidR="00AE1E43">
        <w:rPr>
          <w:rFonts w:asciiTheme="majorHAnsi" w:eastAsia="Times New Roman" w:hAnsiTheme="majorHAnsi" w:cstheme="majorHAnsi"/>
          <w:szCs w:val="22"/>
          <w:lang w:val="en-GB" w:eastAsia="en-AU"/>
        </w:rPr>
        <w:t xml:space="preserve">ed in Key Features and Values on page </w:t>
      </w:r>
      <w:r w:rsidR="00481EF6">
        <w:rPr>
          <w:rFonts w:asciiTheme="majorHAnsi" w:eastAsia="Times New Roman" w:hAnsiTheme="majorHAnsi" w:cstheme="majorHAnsi"/>
          <w:szCs w:val="22"/>
          <w:lang w:val="en-GB" w:eastAsia="en-AU"/>
        </w:rPr>
        <w:t>12</w:t>
      </w:r>
      <w:r w:rsidR="00AE1E43">
        <w:rPr>
          <w:rFonts w:asciiTheme="majorHAnsi" w:eastAsia="Times New Roman" w:hAnsiTheme="majorHAnsi" w:cstheme="majorHAnsi"/>
          <w:szCs w:val="22"/>
          <w:lang w:val="en-GB" w:eastAsia="en-AU"/>
        </w:rPr>
        <w:t xml:space="preserve">, </w:t>
      </w:r>
      <w:r w:rsidR="00975325">
        <w:rPr>
          <w:rFonts w:eastAsia="Times New Roman" w:cs="Calibri"/>
          <w:lang w:eastAsia="en-AU"/>
        </w:rPr>
        <w:t xml:space="preserve">results from </w:t>
      </w:r>
      <w:r w:rsidR="00CB1F14">
        <w:t xml:space="preserve">the March 2021 survey </w:t>
      </w:r>
      <w:r w:rsidR="00975325">
        <w:t xml:space="preserve">suggest that while </w:t>
      </w:r>
      <w:r w:rsidR="002C219F">
        <w:rPr>
          <w:rFonts w:asciiTheme="majorHAnsi" w:eastAsia="Times New Roman" w:hAnsiTheme="majorHAnsi" w:cstheme="majorHAnsi"/>
          <w:szCs w:val="22"/>
          <w:lang w:val="en-GB" w:eastAsia="en-AU"/>
        </w:rPr>
        <w:t xml:space="preserve">the intrinsic value of our </w:t>
      </w:r>
      <w:r w:rsidR="009E13D2">
        <w:rPr>
          <w:rFonts w:asciiTheme="majorHAnsi" w:eastAsia="Times New Roman" w:hAnsiTheme="majorHAnsi" w:cstheme="majorHAnsi"/>
          <w:szCs w:val="22"/>
          <w:lang w:val="en-GB" w:eastAsia="en-AU"/>
        </w:rPr>
        <w:t>Green Wedge</w:t>
      </w:r>
      <w:r w:rsidR="002C219F">
        <w:rPr>
          <w:rFonts w:asciiTheme="majorHAnsi" w:eastAsia="Times New Roman" w:hAnsiTheme="majorHAnsi" w:cstheme="majorHAnsi"/>
          <w:szCs w:val="22"/>
          <w:lang w:val="en-GB" w:eastAsia="en-AU"/>
        </w:rPr>
        <w:t xml:space="preserve"> continues to be recognised</w:t>
      </w:r>
      <w:r w:rsidR="00975325">
        <w:rPr>
          <w:rFonts w:asciiTheme="majorHAnsi" w:eastAsia="Times New Roman" w:hAnsiTheme="majorHAnsi" w:cstheme="majorHAnsi"/>
          <w:szCs w:val="22"/>
          <w:lang w:val="en-GB" w:eastAsia="en-AU"/>
        </w:rPr>
        <w:t xml:space="preserve"> </w:t>
      </w:r>
      <w:r w:rsidR="002C219F">
        <w:rPr>
          <w:rFonts w:asciiTheme="majorHAnsi" w:eastAsia="Times New Roman" w:hAnsiTheme="majorHAnsi" w:cstheme="majorHAnsi"/>
          <w:szCs w:val="22"/>
          <w:lang w:val="en-GB" w:eastAsia="en-AU"/>
        </w:rPr>
        <w:t>as the top value</w:t>
      </w:r>
      <w:r w:rsidR="00481EF6">
        <w:rPr>
          <w:rFonts w:asciiTheme="majorHAnsi" w:eastAsia="Times New Roman" w:hAnsiTheme="majorHAnsi" w:cstheme="majorHAnsi"/>
          <w:szCs w:val="22"/>
          <w:lang w:val="en-GB" w:eastAsia="en-AU"/>
        </w:rPr>
        <w:t xml:space="preserve">, </w:t>
      </w:r>
      <w:r w:rsidR="00481EF6">
        <w:rPr>
          <w:rFonts w:eastAsia="Times New Roman" w:cs="Calibri"/>
          <w:lang w:eastAsia="en-AU"/>
        </w:rPr>
        <w:t xml:space="preserve">wellbeing benefit for the first time </w:t>
      </w:r>
      <w:r w:rsidR="00975325">
        <w:rPr>
          <w:rFonts w:eastAsia="Times New Roman" w:cs="Calibri"/>
          <w:lang w:eastAsia="en-AU"/>
        </w:rPr>
        <w:t xml:space="preserve">is </w:t>
      </w:r>
      <w:r w:rsidR="00481EF6">
        <w:rPr>
          <w:rFonts w:eastAsia="Times New Roman" w:cs="Calibri"/>
          <w:lang w:eastAsia="en-AU"/>
        </w:rPr>
        <w:t>ranked as the second most valued benefit</w:t>
      </w:r>
      <w:r w:rsidR="00481EF6">
        <w:t xml:space="preserve"> </w:t>
      </w:r>
      <w:r w:rsidR="00481EF6">
        <w:rPr>
          <w:rFonts w:eastAsia="Times New Roman" w:cs="Calibri"/>
          <w:lang w:eastAsia="en-AU"/>
        </w:rPr>
        <w:t xml:space="preserve">of our </w:t>
      </w:r>
      <w:r w:rsidR="009E13D2">
        <w:rPr>
          <w:rFonts w:eastAsia="Times New Roman" w:cs="Calibri"/>
          <w:lang w:eastAsia="en-AU"/>
        </w:rPr>
        <w:t>Green Wedge</w:t>
      </w:r>
      <w:r w:rsidR="00481EF6">
        <w:t>.</w:t>
      </w:r>
    </w:p>
    <w:p w14:paraId="25DE3425" w14:textId="5860EC99" w:rsidR="00EB2F39" w:rsidRPr="00CA3B40" w:rsidRDefault="00481EF6" w:rsidP="00EB2F39">
      <w:pPr>
        <w:rPr>
          <w:rFonts w:asciiTheme="majorHAnsi" w:hAnsiTheme="majorHAnsi" w:cstheme="majorBidi"/>
        </w:rPr>
      </w:pPr>
      <w:r>
        <w:rPr>
          <w:rFonts w:asciiTheme="majorHAnsi" w:hAnsiTheme="majorHAnsi" w:cstheme="majorBidi"/>
        </w:rPr>
        <w:t>On the other hand, t</w:t>
      </w:r>
      <w:r w:rsidR="00AB23C7">
        <w:rPr>
          <w:rFonts w:asciiTheme="majorHAnsi" w:hAnsiTheme="majorHAnsi" w:cstheme="majorBidi"/>
        </w:rPr>
        <w:t>he importance of access to healthy local food</w:t>
      </w:r>
      <w:r w:rsidR="00071912">
        <w:rPr>
          <w:rFonts w:asciiTheme="majorHAnsi" w:hAnsiTheme="majorHAnsi" w:cstheme="majorBidi"/>
        </w:rPr>
        <w:t xml:space="preserve"> has been a recurring message from our research and our community: A </w:t>
      </w:r>
      <w:r w:rsidR="00AB23C7" w:rsidRPr="2A9533E2">
        <w:rPr>
          <w:rFonts w:asciiTheme="majorHAnsi" w:hAnsiTheme="majorHAnsi" w:cstheme="majorBidi"/>
        </w:rPr>
        <w:t>Food System background report</w:t>
      </w:r>
      <w:r w:rsidR="00AB23C7">
        <w:rPr>
          <w:rFonts w:asciiTheme="majorHAnsi" w:hAnsiTheme="majorHAnsi" w:cstheme="majorBidi"/>
        </w:rPr>
        <w:t xml:space="preserve"> (CoW, 2015, p24)</w:t>
      </w:r>
      <w:r w:rsidR="00071912">
        <w:rPr>
          <w:rFonts w:asciiTheme="majorHAnsi" w:hAnsiTheme="majorHAnsi" w:cstheme="majorBidi"/>
        </w:rPr>
        <w:t xml:space="preserve"> indicated that</w:t>
      </w:r>
      <w:r w:rsidR="00AB23C7">
        <w:rPr>
          <w:rFonts w:asciiTheme="majorHAnsi" w:hAnsiTheme="majorHAnsi" w:cstheme="majorBidi"/>
        </w:rPr>
        <w:t xml:space="preserve"> there </w:t>
      </w:r>
      <w:r w:rsidR="00071912">
        <w:rPr>
          <w:rFonts w:asciiTheme="majorHAnsi" w:hAnsiTheme="majorHAnsi" w:cstheme="majorBidi"/>
        </w:rPr>
        <w:t>are</w:t>
      </w:r>
      <w:r w:rsidR="00AB23C7">
        <w:rPr>
          <w:rFonts w:asciiTheme="majorHAnsi" w:hAnsiTheme="majorHAnsi" w:cstheme="majorBidi"/>
        </w:rPr>
        <w:t xml:space="preserve"> high levels of </w:t>
      </w:r>
      <w:r w:rsidR="00AB23C7" w:rsidRPr="008013C5">
        <w:rPr>
          <w:rFonts w:asciiTheme="majorHAnsi" w:hAnsiTheme="majorHAnsi" w:cstheme="majorBidi"/>
        </w:rPr>
        <w:t>dietary-related ill-health</w:t>
      </w:r>
      <w:r w:rsidR="00AB23C7">
        <w:rPr>
          <w:rFonts w:asciiTheme="majorHAnsi" w:hAnsiTheme="majorHAnsi" w:cstheme="majorBidi"/>
        </w:rPr>
        <w:t xml:space="preserve"> in our municipality</w:t>
      </w:r>
      <w:r w:rsidR="00071912">
        <w:rPr>
          <w:rFonts w:asciiTheme="majorHAnsi" w:hAnsiTheme="majorHAnsi" w:cstheme="majorBidi"/>
        </w:rPr>
        <w:t>. A</w:t>
      </w:r>
      <w:r w:rsidR="00AB23C7">
        <w:rPr>
          <w:rFonts w:asciiTheme="majorHAnsi" w:hAnsiTheme="majorHAnsi" w:cstheme="majorBidi"/>
        </w:rPr>
        <w:t>c</w:t>
      </w:r>
      <w:r w:rsidR="00AB23C7" w:rsidRPr="2A9533E2">
        <w:rPr>
          <w:rFonts w:asciiTheme="majorHAnsi" w:hAnsiTheme="majorHAnsi" w:cstheme="majorBidi"/>
        </w:rPr>
        <w:t>cess to</w:t>
      </w:r>
      <w:r w:rsidR="00AB23C7">
        <w:rPr>
          <w:rFonts w:asciiTheme="majorHAnsi" w:hAnsiTheme="majorHAnsi" w:cstheme="majorBidi"/>
        </w:rPr>
        <w:t xml:space="preserve"> </w:t>
      </w:r>
      <w:r w:rsidR="00AB23C7" w:rsidRPr="2A9533E2">
        <w:rPr>
          <w:rFonts w:asciiTheme="majorHAnsi" w:hAnsiTheme="majorHAnsi" w:cstheme="majorBidi"/>
        </w:rPr>
        <w:t>affordab</w:t>
      </w:r>
      <w:r w:rsidR="00AB23C7">
        <w:rPr>
          <w:rFonts w:asciiTheme="majorHAnsi" w:hAnsiTheme="majorHAnsi" w:cstheme="majorBidi"/>
        </w:rPr>
        <w:t xml:space="preserve">le </w:t>
      </w:r>
      <w:r w:rsidR="00AB23C7" w:rsidRPr="2A9533E2">
        <w:rPr>
          <w:rFonts w:asciiTheme="majorHAnsi" w:hAnsiTheme="majorHAnsi" w:cstheme="majorBidi"/>
        </w:rPr>
        <w:t>healthy food</w:t>
      </w:r>
      <w:r w:rsidR="00071912">
        <w:rPr>
          <w:rFonts w:asciiTheme="majorHAnsi" w:hAnsiTheme="majorHAnsi" w:cstheme="majorBidi"/>
        </w:rPr>
        <w:t xml:space="preserve"> is</w:t>
      </w:r>
      <w:r w:rsidR="00AB23C7">
        <w:rPr>
          <w:rFonts w:asciiTheme="majorHAnsi" w:hAnsiTheme="majorHAnsi" w:cstheme="majorBidi"/>
        </w:rPr>
        <w:t xml:space="preserve"> a critical issue </w:t>
      </w:r>
      <w:r w:rsidR="00AB23C7" w:rsidRPr="2A9533E2">
        <w:rPr>
          <w:rFonts w:asciiTheme="majorHAnsi" w:hAnsiTheme="majorHAnsi" w:cstheme="majorBidi"/>
        </w:rPr>
        <w:t xml:space="preserve">for </w:t>
      </w:r>
      <w:r w:rsidR="00AB23C7">
        <w:rPr>
          <w:rFonts w:asciiTheme="majorHAnsi" w:hAnsiTheme="majorHAnsi" w:cstheme="majorBidi"/>
        </w:rPr>
        <w:t xml:space="preserve">our </w:t>
      </w:r>
      <w:r w:rsidR="00AB23C7" w:rsidRPr="2A9533E2">
        <w:rPr>
          <w:rFonts w:asciiTheme="majorHAnsi" w:hAnsiTheme="majorHAnsi" w:cstheme="majorBidi"/>
        </w:rPr>
        <w:t>low- and middle-income groups</w:t>
      </w:r>
      <w:r w:rsidR="00AB23C7">
        <w:rPr>
          <w:rFonts w:asciiTheme="majorHAnsi" w:hAnsiTheme="majorHAnsi" w:cstheme="majorBidi"/>
        </w:rPr>
        <w:t xml:space="preserve">. </w:t>
      </w:r>
      <w:r w:rsidR="00AB23C7">
        <w:rPr>
          <w:rFonts w:eastAsia="Times New Roman" w:cs="Calibri"/>
          <w:lang w:eastAsia="en-AU"/>
        </w:rPr>
        <w:t>As part of the Whittlesea 2040 Consultation</w:t>
      </w:r>
      <w:r w:rsidR="00EB2F39">
        <w:rPr>
          <w:rFonts w:eastAsia="Times New Roman" w:cs="Calibri"/>
          <w:lang w:eastAsia="en-AU"/>
        </w:rPr>
        <w:t xml:space="preserve"> in 2018</w:t>
      </w:r>
      <w:r w:rsidR="00AB23C7">
        <w:rPr>
          <w:rFonts w:eastAsia="Times New Roman" w:cs="Calibri"/>
          <w:lang w:eastAsia="en-AU"/>
        </w:rPr>
        <w:t>, our community</w:t>
      </w:r>
      <w:r w:rsidR="00AB23C7" w:rsidRPr="00F34886">
        <w:rPr>
          <w:rFonts w:eastAsia="Times New Roman" w:cs="Calibri"/>
          <w:lang w:eastAsia="en-AU"/>
        </w:rPr>
        <w:t xml:space="preserve"> </w:t>
      </w:r>
      <w:r w:rsidR="00AB23C7">
        <w:rPr>
          <w:rFonts w:eastAsia="Times New Roman" w:cs="Calibri"/>
          <w:lang w:eastAsia="en-AU"/>
        </w:rPr>
        <w:t xml:space="preserve">told us </w:t>
      </w:r>
      <w:r w:rsidR="00AB23C7" w:rsidRPr="00F34886">
        <w:rPr>
          <w:rFonts w:eastAsia="Times New Roman" w:cs="Calibri"/>
          <w:lang w:eastAsia="en-AU"/>
        </w:rPr>
        <w:t xml:space="preserve">that </w:t>
      </w:r>
      <w:r w:rsidR="00AB23C7">
        <w:rPr>
          <w:rFonts w:eastAsia="Times New Roman" w:cs="Calibri"/>
          <w:lang w:eastAsia="en-AU"/>
        </w:rPr>
        <w:t>‘</w:t>
      </w:r>
      <w:r w:rsidR="00AB23C7" w:rsidRPr="00F473AD">
        <w:rPr>
          <w:rFonts w:eastAsia="Times New Roman" w:cs="Calibri"/>
          <w:i/>
          <w:lang w:eastAsia="en-AU"/>
        </w:rPr>
        <w:t>ensuring safe and healthy local food options in a climate constrained future’</w:t>
      </w:r>
      <w:r w:rsidR="00AB23C7">
        <w:rPr>
          <w:rFonts w:eastAsia="Times New Roman" w:cs="Calibri"/>
          <w:lang w:eastAsia="en-AU"/>
        </w:rPr>
        <w:t xml:space="preserve"> </w:t>
      </w:r>
      <w:r w:rsidR="00AB23C7" w:rsidRPr="00F34886">
        <w:t>(Whittlesea 2040 Community Engagement Report, 2018</w:t>
      </w:r>
      <w:r w:rsidR="00AB23C7">
        <w:t>: p58</w:t>
      </w:r>
      <w:r w:rsidR="00AB23C7" w:rsidRPr="00F34886">
        <w:t>)</w:t>
      </w:r>
      <w:r w:rsidR="00AB23C7">
        <w:t xml:space="preserve"> was important to them</w:t>
      </w:r>
      <w:r w:rsidR="00AB23C7" w:rsidRPr="00F34886">
        <w:t>.</w:t>
      </w:r>
      <w:r w:rsidR="00AB23C7">
        <w:t xml:space="preserve"> </w:t>
      </w:r>
    </w:p>
    <w:p w14:paraId="6CBB8B48" w14:textId="165DDA1F" w:rsidR="00AB23C7" w:rsidRPr="00154508" w:rsidRDefault="00071912" w:rsidP="00EB2F39">
      <w:r>
        <w:rPr>
          <w:rFonts w:asciiTheme="majorHAnsi" w:hAnsiTheme="majorHAnsi" w:cstheme="majorHAnsi"/>
          <w:szCs w:val="22"/>
        </w:rPr>
        <w:t xml:space="preserve">In 2020 </w:t>
      </w:r>
      <w:r w:rsidR="00EB2F39">
        <w:rPr>
          <w:rFonts w:asciiTheme="majorHAnsi" w:hAnsiTheme="majorHAnsi" w:cstheme="majorHAnsi"/>
          <w:szCs w:val="22"/>
        </w:rPr>
        <w:t>b</w:t>
      </w:r>
      <w:r w:rsidR="00EB2F39" w:rsidRPr="00472B9C">
        <w:rPr>
          <w:rFonts w:asciiTheme="majorHAnsi" w:hAnsiTheme="majorHAnsi" w:cstheme="majorHAnsi"/>
          <w:szCs w:val="22"/>
        </w:rPr>
        <w:t xml:space="preserve">efore the Covid-19 pandemic </w:t>
      </w:r>
      <w:r w:rsidR="00D66D33">
        <w:rPr>
          <w:rFonts w:asciiTheme="majorHAnsi" w:hAnsiTheme="majorHAnsi" w:cstheme="majorHAnsi"/>
          <w:szCs w:val="22"/>
        </w:rPr>
        <w:t xml:space="preserve">hit </w:t>
      </w:r>
      <w:r w:rsidR="00EB2F39">
        <w:rPr>
          <w:rFonts w:asciiTheme="majorHAnsi" w:hAnsiTheme="majorHAnsi" w:cstheme="majorHAnsi"/>
          <w:szCs w:val="22"/>
        </w:rPr>
        <w:t>Melbourne</w:t>
      </w:r>
      <w:r w:rsidR="00AB23C7">
        <w:rPr>
          <w:rFonts w:asciiTheme="majorHAnsi" w:hAnsiTheme="majorHAnsi" w:cstheme="majorHAnsi"/>
          <w:szCs w:val="22"/>
        </w:rPr>
        <w:t>, t</w:t>
      </w:r>
      <w:r w:rsidR="00AB23C7" w:rsidRPr="00472B9C">
        <w:rPr>
          <w:rFonts w:asciiTheme="majorHAnsi" w:hAnsiTheme="majorHAnsi" w:cstheme="majorHAnsi"/>
          <w:szCs w:val="22"/>
        </w:rPr>
        <w:t>he Upper Merri Creek communities</w:t>
      </w:r>
      <w:r w:rsidR="00AB23C7">
        <w:rPr>
          <w:rFonts w:asciiTheme="majorHAnsi" w:hAnsiTheme="majorHAnsi" w:cstheme="majorHAnsi"/>
          <w:szCs w:val="22"/>
        </w:rPr>
        <w:t xml:space="preserve"> (</w:t>
      </w:r>
      <w:r w:rsidR="00AB23C7" w:rsidRPr="00472B9C">
        <w:rPr>
          <w:rFonts w:asciiTheme="majorHAnsi" w:hAnsiTheme="majorHAnsi" w:cstheme="majorHAnsi"/>
          <w:szCs w:val="22"/>
        </w:rPr>
        <w:t xml:space="preserve">including </w:t>
      </w:r>
      <w:r w:rsidR="00D66D33">
        <w:rPr>
          <w:rFonts w:asciiTheme="majorHAnsi" w:hAnsiTheme="majorHAnsi" w:cstheme="majorHAnsi"/>
          <w:szCs w:val="22"/>
        </w:rPr>
        <w:t xml:space="preserve">those in </w:t>
      </w:r>
      <w:r w:rsidR="00AB23C7" w:rsidRPr="00472B9C">
        <w:rPr>
          <w:rFonts w:asciiTheme="majorHAnsi" w:hAnsiTheme="majorHAnsi" w:cstheme="majorHAnsi"/>
          <w:szCs w:val="22"/>
        </w:rPr>
        <w:t>the</w:t>
      </w:r>
      <w:r w:rsidR="005B3BDE">
        <w:rPr>
          <w:rFonts w:asciiTheme="majorHAnsi" w:hAnsiTheme="majorHAnsi" w:cstheme="majorHAnsi"/>
          <w:szCs w:val="22"/>
        </w:rPr>
        <w:t xml:space="preserve"> City of Whittlesea</w:t>
      </w:r>
      <w:r w:rsidR="00AB23C7">
        <w:rPr>
          <w:rFonts w:asciiTheme="majorHAnsi" w:hAnsiTheme="majorHAnsi" w:cstheme="majorHAnsi"/>
          <w:szCs w:val="22"/>
        </w:rPr>
        <w:t xml:space="preserve">) </w:t>
      </w:r>
      <w:r w:rsidR="00AB23C7" w:rsidRPr="00472B9C">
        <w:rPr>
          <w:rFonts w:asciiTheme="majorHAnsi" w:hAnsiTheme="majorHAnsi" w:cstheme="majorHAnsi"/>
          <w:szCs w:val="22"/>
        </w:rPr>
        <w:t>ha</w:t>
      </w:r>
      <w:r w:rsidR="00AB23C7">
        <w:rPr>
          <w:rFonts w:asciiTheme="majorHAnsi" w:hAnsiTheme="majorHAnsi" w:cstheme="majorHAnsi"/>
          <w:szCs w:val="22"/>
        </w:rPr>
        <w:t>ve</w:t>
      </w:r>
      <w:r w:rsidR="00AB23C7" w:rsidRPr="00472B9C">
        <w:rPr>
          <w:rFonts w:asciiTheme="majorHAnsi" w:hAnsiTheme="majorHAnsi" w:cstheme="majorHAnsi"/>
          <w:szCs w:val="22"/>
        </w:rPr>
        <w:t xml:space="preserve"> been advocating for local food production</w:t>
      </w:r>
      <w:r w:rsidR="00AB23C7">
        <w:rPr>
          <w:rFonts w:asciiTheme="majorHAnsi" w:hAnsiTheme="majorHAnsi" w:cstheme="majorHAnsi"/>
          <w:szCs w:val="22"/>
        </w:rPr>
        <w:t xml:space="preserve">. </w:t>
      </w:r>
      <w:r w:rsidR="00481EF6">
        <w:rPr>
          <w:rFonts w:asciiTheme="majorHAnsi" w:hAnsiTheme="majorHAnsi" w:cstheme="majorHAnsi"/>
          <w:szCs w:val="22"/>
        </w:rPr>
        <w:t>T</w:t>
      </w:r>
      <w:r w:rsidR="00AB23C7" w:rsidRPr="00472B9C">
        <w:rPr>
          <w:rFonts w:asciiTheme="majorHAnsi" w:hAnsiTheme="majorHAnsi" w:cstheme="majorHAnsi"/>
          <w:szCs w:val="22"/>
        </w:rPr>
        <w:t xml:space="preserve">he effects of the pandemic are anticipated to </w:t>
      </w:r>
      <w:r w:rsidR="00AB23C7">
        <w:rPr>
          <w:rFonts w:asciiTheme="majorHAnsi" w:hAnsiTheme="majorHAnsi" w:cstheme="majorHAnsi"/>
          <w:szCs w:val="22"/>
        </w:rPr>
        <w:t xml:space="preserve">only </w:t>
      </w:r>
      <w:r w:rsidR="00AB23C7" w:rsidRPr="00472B9C">
        <w:rPr>
          <w:rFonts w:asciiTheme="majorHAnsi" w:hAnsiTheme="majorHAnsi" w:cstheme="majorHAnsi"/>
          <w:szCs w:val="22"/>
        </w:rPr>
        <w:t>further amplif</w:t>
      </w:r>
      <w:r w:rsidR="00AB23C7">
        <w:rPr>
          <w:rFonts w:asciiTheme="majorHAnsi" w:hAnsiTheme="majorHAnsi" w:cstheme="majorHAnsi"/>
          <w:szCs w:val="22"/>
        </w:rPr>
        <w:t>y</w:t>
      </w:r>
      <w:r w:rsidR="00AB23C7" w:rsidRPr="00472B9C">
        <w:rPr>
          <w:rFonts w:asciiTheme="majorHAnsi" w:hAnsiTheme="majorHAnsi" w:cstheme="majorHAnsi"/>
          <w:szCs w:val="22"/>
        </w:rPr>
        <w:t xml:space="preserve"> these preferences. </w:t>
      </w:r>
      <w:r w:rsidR="00AB23C7" w:rsidRPr="003E5443">
        <w:rPr>
          <w:rFonts w:asciiTheme="majorHAnsi" w:hAnsiTheme="majorHAnsi" w:cstheme="majorHAnsi"/>
          <w:bCs/>
          <w:szCs w:val="22"/>
        </w:rPr>
        <w:t>(</w:t>
      </w:r>
      <w:r w:rsidR="00BE23D8" w:rsidRPr="003E5443">
        <w:rPr>
          <w:rFonts w:asciiTheme="majorHAnsi" w:hAnsiTheme="majorHAnsi" w:cstheme="majorHAnsi"/>
          <w:bCs/>
          <w:szCs w:val="22"/>
        </w:rPr>
        <w:t xml:space="preserve">Upper Merri Creek </w:t>
      </w:r>
      <w:r w:rsidR="00BE23D8">
        <w:rPr>
          <w:rFonts w:asciiTheme="majorHAnsi" w:hAnsiTheme="majorHAnsi" w:cstheme="majorHAnsi"/>
          <w:bCs/>
          <w:szCs w:val="22"/>
        </w:rPr>
        <w:t>Integrated Water Management Plan Partnership</w:t>
      </w:r>
      <w:r w:rsidR="00BE23D8" w:rsidRPr="003E5443">
        <w:rPr>
          <w:rFonts w:asciiTheme="majorHAnsi" w:hAnsiTheme="majorHAnsi" w:cstheme="majorHAnsi"/>
          <w:bCs/>
          <w:szCs w:val="22"/>
        </w:rPr>
        <w:t>,</w:t>
      </w:r>
      <w:r w:rsidR="00BE23D8">
        <w:rPr>
          <w:rFonts w:asciiTheme="majorHAnsi" w:hAnsiTheme="majorHAnsi" w:cstheme="majorHAnsi"/>
          <w:bCs/>
          <w:szCs w:val="22"/>
        </w:rPr>
        <w:t>2020</w:t>
      </w:r>
      <w:r w:rsidR="00AB23C7" w:rsidRPr="00472B9C">
        <w:rPr>
          <w:rFonts w:asciiTheme="majorHAnsi" w:hAnsiTheme="majorHAnsi" w:cstheme="majorHAnsi"/>
          <w:b/>
          <w:szCs w:val="22"/>
        </w:rPr>
        <w:t xml:space="preserve">) </w:t>
      </w:r>
    </w:p>
    <w:p w14:paraId="23A4373B" w14:textId="77777777" w:rsidR="00481EF6" w:rsidRDefault="00481EF6" w:rsidP="00AB23C7">
      <w:pPr>
        <w:rPr>
          <w:rFonts w:asciiTheme="majorHAnsi" w:hAnsiTheme="majorHAnsi" w:cstheme="majorHAnsi"/>
          <w:bCs/>
          <w:szCs w:val="22"/>
        </w:rPr>
      </w:pPr>
    </w:p>
    <w:p w14:paraId="23D13505" w14:textId="08FEF5FF" w:rsidR="00D66D33" w:rsidRDefault="00D66D33" w:rsidP="00AB23C7">
      <w:pPr>
        <w:rPr>
          <w:rFonts w:asciiTheme="majorHAnsi" w:hAnsiTheme="majorHAnsi" w:cstheme="majorHAnsi"/>
          <w:bCs/>
          <w:szCs w:val="22"/>
        </w:rPr>
      </w:pPr>
      <w:r>
        <w:rPr>
          <w:rFonts w:asciiTheme="majorHAnsi" w:hAnsiTheme="majorHAnsi" w:cstheme="majorHAnsi"/>
          <w:bCs/>
          <w:szCs w:val="22"/>
        </w:rPr>
        <w:lastRenderedPageBreak/>
        <w:t xml:space="preserve">Finally, </w:t>
      </w:r>
      <w:r w:rsidR="000A3917">
        <w:rPr>
          <w:rFonts w:asciiTheme="majorHAnsi" w:hAnsiTheme="majorHAnsi" w:cstheme="majorHAnsi"/>
          <w:bCs/>
          <w:szCs w:val="22"/>
        </w:rPr>
        <w:t xml:space="preserve">there </w:t>
      </w:r>
      <w:r w:rsidR="007D5518">
        <w:rPr>
          <w:rFonts w:asciiTheme="majorHAnsi" w:hAnsiTheme="majorHAnsi" w:cstheme="majorHAnsi"/>
          <w:bCs/>
          <w:szCs w:val="22"/>
        </w:rPr>
        <w:t>is</w:t>
      </w:r>
      <w:r w:rsidR="000A3917">
        <w:rPr>
          <w:rFonts w:asciiTheme="majorHAnsi" w:hAnsiTheme="majorHAnsi" w:cstheme="majorHAnsi"/>
          <w:bCs/>
          <w:szCs w:val="22"/>
        </w:rPr>
        <w:t xml:space="preserve"> significant potential economic benefit of </w:t>
      </w:r>
      <w:r w:rsidR="000A3917">
        <w:rPr>
          <w:rFonts w:asciiTheme="majorHAnsi" w:eastAsia="Calibri" w:hAnsiTheme="majorHAnsi" w:cstheme="majorHAnsi"/>
          <w:szCs w:val="22"/>
        </w:rPr>
        <w:t>p</w:t>
      </w:r>
      <w:r w:rsidR="000A3917" w:rsidRPr="005C3F07">
        <w:rPr>
          <w:rFonts w:asciiTheme="majorHAnsi" w:eastAsia="Calibri" w:hAnsiTheme="majorHAnsi" w:cstheme="majorHAnsi"/>
          <w:szCs w:val="22"/>
        </w:rPr>
        <w:t>rovid</w:t>
      </w:r>
      <w:r w:rsidR="007D5518">
        <w:rPr>
          <w:rFonts w:asciiTheme="majorHAnsi" w:eastAsia="Calibri" w:hAnsiTheme="majorHAnsi" w:cstheme="majorHAnsi"/>
          <w:szCs w:val="22"/>
        </w:rPr>
        <w:t>ing</w:t>
      </w:r>
      <w:r w:rsidR="000A3917">
        <w:rPr>
          <w:rFonts w:asciiTheme="majorHAnsi" w:eastAsia="Calibri" w:hAnsiTheme="majorHAnsi" w:cstheme="majorHAnsi"/>
          <w:szCs w:val="22"/>
        </w:rPr>
        <w:t xml:space="preserve"> more</w:t>
      </w:r>
      <w:r w:rsidR="000A3917" w:rsidRPr="005C3F07">
        <w:rPr>
          <w:rFonts w:asciiTheme="majorHAnsi" w:eastAsia="Calibri" w:hAnsiTheme="majorHAnsi" w:cstheme="majorHAnsi"/>
          <w:szCs w:val="22"/>
        </w:rPr>
        <w:t xml:space="preserve"> local jobs </w:t>
      </w:r>
      <w:r w:rsidR="000A3917">
        <w:rPr>
          <w:rFonts w:asciiTheme="majorHAnsi" w:eastAsia="Calibri" w:hAnsiTheme="majorHAnsi" w:cstheme="majorHAnsi"/>
          <w:szCs w:val="22"/>
        </w:rPr>
        <w:t>via</w:t>
      </w:r>
      <w:r w:rsidR="000A3917" w:rsidRPr="005C3F07">
        <w:rPr>
          <w:rFonts w:asciiTheme="majorHAnsi" w:eastAsia="Calibri" w:hAnsiTheme="majorHAnsi" w:cstheme="majorHAnsi"/>
          <w:szCs w:val="22"/>
        </w:rPr>
        <w:t xml:space="preserve"> agriculture</w:t>
      </w:r>
      <w:r w:rsidR="000A3917">
        <w:rPr>
          <w:rFonts w:asciiTheme="majorHAnsi" w:eastAsia="Calibri" w:hAnsiTheme="majorHAnsi" w:cstheme="majorHAnsi"/>
          <w:szCs w:val="22"/>
        </w:rPr>
        <w:t>, agri-tourism and related agribusiness</w:t>
      </w:r>
      <w:r w:rsidR="000A3917">
        <w:rPr>
          <w:rFonts w:asciiTheme="majorHAnsi" w:hAnsiTheme="majorHAnsi" w:cstheme="majorHAnsi"/>
          <w:bCs/>
          <w:szCs w:val="22"/>
        </w:rPr>
        <w:t xml:space="preserve"> in our Green Wedge. A</w:t>
      </w:r>
      <w:r w:rsidR="00AB23C7">
        <w:rPr>
          <w:rFonts w:asciiTheme="majorHAnsi" w:hAnsiTheme="majorHAnsi" w:cstheme="majorHAnsi"/>
          <w:bCs/>
          <w:szCs w:val="22"/>
        </w:rPr>
        <w:t xml:space="preserve">ccording to </w:t>
      </w:r>
      <w:r w:rsidR="00AB23C7" w:rsidRPr="00BB09CA">
        <w:rPr>
          <w:rFonts w:asciiTheme="majorHAnsi" w:hAnsiTheme="majorHAnsi" w:cstheme="majorHAnsi"/>
          <w:bCs/>
          <w:szCs w:val="22"/>
        </w:rPr>
        <w:t xml:space="preserve">Deloitte Access Economics </w:t>
      </w:r>
      <w:r w:rsidR="00AB23C7">
        <w:rPr>
          <w:rFonts w:asciiTheme="majorHAnsi" w:hAnsiTheme="majorHAnsi" w:cstheme="majorHAnsi"/>
          <w:bCs/>
          <w:szCs w:val="22"/>
        </w:rPr>
        <w:t xml:space="preserve">(2016), the </w:t>
      </w:r>
      <w:r w:rsidR="00AB23C7" w:rsidRPr="00BB09CA">
        <w:rPr>
          <w:rFonts w:asciiTheme="majorHAnsi" w:hAnsiTheme="majorHAnsi" w:cstheme="majorHAnsi"/>
          <w:bCs/>
          <w:szCs w:val="22"/>
        </w:rPr>
        <w:t>estimate</w:t>
      </w:r>
      <w:r w:rsidR="00AB23C7">
        <w:rPr>
          <w:rFonts w:asciiTheme="majorHAnsi" w:hAnsiTheme="majorHAnsi" w:cstheme="majorHAnsi"/>
          <w:bCs/>
          <w:szCs w:val="22"/>
        </w:rPr>
        <w:t>d</w:t>
      </w:r>
      <w:r w:rsidR="00AB23C7" w:rsidRPr="00BB09CA">
        <w:rPr>
          <w:rFonts w:asciiTheme="majorHAnsi" w:hAnsiTheme="majorHAnsi" w:cstheme="majorHAnsi"/>
          <w:bCs/>
          <w:szCs w:val="22"/>
        </w:rPr>
        <w:t xml:space="preserve"> </w:t>
      </w:r>
      <w:r w:rsidR="00AB23C7">
        <w:rPr>
          <w:rFonts w:asciiTheme="majorHAnsi" w:hAnsiTheme="majorHAnsi" w:cstheme="majorHAnsi"/>
          <w:bCs/>
          <w:szCs w:val="22"/>
        </w:rPr>
        <w:t xml:space="preserve">existing </w:t>
      </w:r>
      <w:r w:rsidR="00AB23C7" w:rsidRPr="00BB09CA">
        <w:rPr>
          <w:rFonts w:asciiTheme="majorHAnsi" w:hAnsiTheme="majorHAnsi" w:cstheme="majorHAnsi"/>
          <w:bCs/>
          <w:szCs w:val="22"/>
        </w:rPr>
        <w:t xml:space="preserve">economic contribution of </w:t>
      </w:r>
      <w:r w:rsidR="00AB23C7">
        <w:rPr>
          <w:rFonts w:asciiTheme="majorHAnsi" w:hAnsiTheme="majorHAnsi" w:cstheme="majorHAnsi"/>
          <w:bCs/>
          <w:szCs w:val="22"/>
        </w:rPr>
        <w:t>food production and manufacturing i</w:t>
      </w:r>
      <w:r w:rsidR="00AB23C7" w:rsidRPr="00BB09CA">
        <w:rPr>
          <w:rFonts w:asciiTheme="majorHAnsi" w:hAnsiTheme="majorHAnsi" w:cstheme="majorHAnsi"/>
          <w:bCs/>
          <w:szCs w:val="22"/>
        </w:rPr>
        <w:t xml:space="preserve">n </w:t>
      </w:r>
      <w:r>
        <w:rPr>
          <w:rFonts w:asciiTheme="majorHAnsi" w:hAnsiTheme="majorHAnsi" w:cstheme="majorHAnsi"/>
          <w:bCs/>
          <w:szCs w:val="22"/>
        </w:rPr>
        <w:t xml:space="preserve">Greater </w:t>
      </w:r>
      <w:r w:rsidR="00AB23C7" w:rsidRPr="00BB09CA">
        <w:rPr>
          <w:rFonts w:asciiTheme="majorHAnsi" w:hAnsiTheme="majorHAnsi" w:cstheme="majorHAnsi"/>
          <w:bCs/>
          <w:szCs w:val="22"/>
        </w:rPr>
        <w:t xml:space="preserve">Melbourne’s </w:t>
      </w:r>
      <w:r w:rsidR="009E13D2">
        <w:rPr>
          <w:rFonts w:asciiTheme="majorHAnsi" w:hAnsiTheme="majorHAnsi" w:cstheme="majorHAnsi"/>
          <w:bCs/>
          <w:szCs w:val="22"/>
        </w:rPr>
        <w:t>Green Wedge</w:t>
      </w:r>
      <w:r w:rsidR="00AB23C7">
        <w:rPr>
          <w:rFonts w:asciiTheme="majorHAnsi" w:hAnsiTheme="majorHAnsi" w:cstheme="majorHAnsi"/>
          <w:bCs/>
          <w:szCs w:val="22"/>
        </w:rPr>
        <w:t xml:space="preserve"> and peri urban area </w:t>
      </w:r>
      <w:r w:rsidR="00AB23C7" w:rsidRPr="000358E7">
        <w:rPr>
          <w:rFonts w:asciiTheme="majorHAnsi" w:hAnsiTheme="majorHAnsi" w:cstheme="majorHAnsi"/>
          <w:bCs/>
          <w:szCs w:val="22"/>
        </w:rPr>
        <w:t xml:space="preserve">contributes $2.45 billion per annum to the city’s regional economy and creates 21,001 full-time equivalent jobs. </w:t>
      </w:r>
      <w:r w:rsidR="000A3917">
        <w:rPr>
          <w:rFonts w:asciiTheme="majorHAnsi" w:hAnsiTheme="majorHAnsi" w:cstheme="majorHAnsi"/>
          <w:bCs/>
          <w:szCs w:val="22"/>
        </w:rPr>
        <w:t>More information regarding our local agribusiness will be provided in Part 3.</w:t>
      </w:r>
      <w:r w:rsidR="000A3917" w:rsidRPr="000A3917">
        <w:t xml:space="preserve"> </w:t>
      </w:r>
      <w:r w:rsidR="000A3917" w:rsidRPr="000A3917">
        <w:rPr>
          <w:rFonts w:asciiTheme="majorHAnsi" w:hAnsiTheme="majorHAnsi" w:cstheme="majorHAnsi"/>
          <w:bCs/>
          <w:szCs w:val="22"/>
        </w:rPr>
        <w:t>Agribusiness in the City of Whittlesea</w:t>
      </w:r>
      <w:r w:rsidR="000A3917">
        <w:rPr>
          <w:rFonts w:asciiTheme="majorHAnsi" w:hAnsiTheme="majorHAnsi" w:cstheme="majorHAnsi"/>
          <w:bCs/>
          <w:szCs w:val="22"/>
        </w:rPr>
        <w:t>.</w:t>
      </w:r>
    </w:p>
    <w:p w14:paraId="556E1B7C" w14:textId="77777777" w:rsidR="000A3917" w:rsidRDefault="000A3917" w:rsidP="00AB23C7">
      <w:pPr>
        <w:rPr>
          <w:rFonts w:asciiTheme="majorHAnsi" w:hAnsiTheme="majorHAnsi" w:cstheme="majorHAnsi"/>
          <w:bCs/>
          <w:szCs w:val="22"/>
        </w:rPr>
      </w:pPr>
    </w:p>
    <w:p w14:paraId="4C653E94" w14:textId="72AD8829" w:rsidR="00F57A7F" w:rsidRPr="00E85612" w:rsidRDefault="00BC4D15" w:rsidP="00912895">
      <w:pPr>
        <w:pStyle w:val="Heading2"/>
        <w:rPr>
          <w:rFonts w:cstheme="majorHAnsi"/>
          <w:b/>
          <w:bCs/>
          <w:color w:val="auto"/>
          <w:sz w:val="22"/>
          <w:szCs w:val="22"/>
        </w:rPr>
      </w:pPr>
      <w:bookmarkStart w:id="30" w:name="_Toc68803531"/>
      <w:r w:rsidRPr="00E85612">
        <w:rPr>
          <w:rFonts w:cstheme="majorHAnsi"/>
          <w:b/>
          <w:bCs/>
          <w:color w:val="auto"/>
          <w:sz w:val="22"/>
          <w:szCs w:val="22"/>
        </w:rPr>
        <w:t xml:space="preserve">Managing Whittlesea’s </w:t>
      </w:r>
      <w:r w:rsidR="009E13D2">
        <w:rPr>
          <w:rFonts w:cstheme="majorHAnsi"/>
          <w:b/>
          <w:bCs/>
          <w:color w:val="auto"/>
          <w:sz w:val="22"/>
          <w:szCs w:val="22"/>
        </w:rPr>
        <w:t>Green Wedge</w:t>
      </w:r>
      <w:bookmarkEnd w:id="25"/>
      <w:bookmarkEnd w:id="26"/>
      <w:bookmarkEnd w:id="30"/>
    </w:p>
    <w:p w14:paraId="65B39B97" w14:textId="7D146FA5" w:rsidR="00D62FBD" w:rsidRPr="00472B9C" w:rsidRDefault="00D62FBD" w:rsidP="00F57A7F">
      <w:pPr>
        <w:rPr>
          <w:rFonts w:asciiTheme="majorHAnsi" w:eastAsia="Calibri" w:hAnsiTheme="majorHAnsi" w:cstheme="majorHAnsi"/>
          <w:b/>
          <w:bCs/>
          <w:szCs w:val="22"/>
        </w:rPr>
      </w:pPr>
    </w:p>
    <w:p w14:paraId="44FC0D53" w14:textId="14362D62" w:rsidR="00801342" w:rsidRPr="00472B9C" w:rsidRDefault="00801342" w:rsidP="00801342">
      <w:pPr>
        <w:rPr>
          <w:rFonts w:asciiTheme="majorHAnsi" w:eastAsia="Calibri" w:hAnsiTheme="majorHAnsi" w:cstheme="majorBidi"/>
        </w:rPr>
      </w:pPr>
      <w:r w:rsidRPr="47828D55">
        <w:rPr>
          <w:rFonts w:asciiTheme="majorHAnsi" w:eastAsia="Calibri" w:hAnsiTheme="majorHAnsi" w:cstheme="majorBidi"/>
        </w:rPr>
        <w:t xml:space="preserve">Managing Whittlesea’s </w:t>
      </w:r>
      <w:r w:rsidR="009E13D2">
        <w:rPr>
          <w:rFonts w:asciiTheme="majorHAnsi" w:eastAsia="Calibri" w:hAnsiTheme="majorHAnsi" w:cstheme="majorBidi"/>
        </w:rPr>
        <w:t>Green Wedge</w:t>
      </w:r>
      <w:r w:rsidRPr="47828D55">
        <w:rPr>
          <w:rFonts w:asciiTheme="majorHAnsi" w:eastAsia="Calibri" w:hAnsiTheme="majorHAnsi" w:cstheme="majorBidi"/>
        </w:rPr>
        <w:t xml:space="preserve"> is a shared responsibility and involves a wide range of stakeholders including:</w:t>
      </w:r>
      <w:r w:rsidR="00E43283" w:rsidRPr="00E43283">
        <w:rPr>
          <w:rFonts w:eastAsia="Calibri"/>
          <w:noProof/>
        </w:rPr>
        <w:t xml:space="preserve"> </w:t>
      </w:r>
    </w:p>
    <w:p w14:paraId="7D4C3AAF" w14:textId="382FFCA5" w:rsidR="00FC1A07" w:rsidRDefault="00FC1A07" w:rsidP="003D025C">
      <w:pPr>
        <w:pStyle w:val="ListParagraph"/>
        <w:numPr>
          <w:ilvl w:val="0"/>
          <w:numId w:val="9"/>
        </w:numPr>
        <w:rPr>
          <w:rFonts w:asciiTheme="majorHAnsi" w:eastAsia="Calibri" w:hAnsiTheme="majorHAnsi" w:cstheme="majorHAnsi"/>
          <w:szCs w:val="22"/>
        </w:rPr>
      </w:pPr>
      <w:r>
        <w:rPr>
          <w:rFonts w:asciiTheme="majorHAnsi" w:eastAsia="Calibri" w:hAnsiTheme="majorHAnsi" w:cstheme="majorHAnsi"/>
          <w:szCs w:val="22"/>
        </w:rPr>
        <w:t>Traditional owners</w:t>
      </w:r>
    </w:p>
    <w:p w14:paraId="248CD4E8" w14:textId="6235752A" w:rsidR="00801342" w:rsidRPr="00472B9C" w:rsidRDefault="00801342" w:rsidP="003D025C">
      <w:pPr>
        <w:pStyle w:val="ListParagraph"/>
        <w:numPr>
          <w:ilvl w:val="0"/>
          <w:numId w:val="9"/>
        </w:numPr>
        <w:rPr>
          <w:rFonts w:asciiTheme="majorHAnsi" w:eastAsia="Calibri" w:hAnsiTheme="majorHAnsi" w:cstheme="majorHAnsi"/>
          <w:szCs w:val="22"/>
        </w:rPr>
      </w:pPr>
      <w:r w:rsidRPr="00472B9C">
        <w:rPr>
          <w:rFonts w:asciiTheme="majorHAnsi" w:eastAsia="Calibri" w:hAnsiTheme="majorHAnsi" w:cstheme="majorHAnsi"/>
          <w:szCs w:val="22"/>
        </w:rPr>
        <w:t>Private landowners</w:t>
      </w:r>
      <w:r w:rsidR="0017240C">
        <w:rPr>
          <w:rFonts w:asciiTheme="majorHAnsi" w:eastAsia="Calibri" w:hAnsiTheme="majorHAnsi" w:cstheme="majorHAnsi"/>
          <w:szCs w:val="22"/>
        </w:rPr>
        <w:t>, residents</w:t>
      </w:r>
      <w:r w:rsidR="003853AA">
        <w:rPr>
          <w:rFonts w:asciiTheme="majorHAnsi" w:eastAsia="Calibri" w:hAnsiTheme="majorHAnsi" w:cstheme="majorHAnsi"/>
          <w:szCs w:val="22"/>
        </w:rPr>
        <w:t>, local business owners</w:t>
      </w:r>
      <w:r w:rsidRPr="00472B9C">
        <w:rPr>
          <w:rFonts w:asciiTheme="majorHAnsi" w:eastAsia="Calibri" w:hAnsiTheme="majorHAnsi" w:cstheme="majorHAnsi"/>
          <w:szCs w:val="22"/>
        </w:rPr>
        <w:t xml:space="preserve">. </w:t>
      </w:r>
    </w:p>
    <w:p w14:paraId="49D09768" w14:textId="76A489EF" w:rsidR="00801342" w:rsidRPr="00472B9C" w:rsidRDefault="00801342" w:rsidP="003D025C">
      <w:pPr>
        <w:pStyle w:val="ListParagraph"/>
        <w:numPr>
          <w:ilvl w:val="0"/>
          <w:numId w:val="9"/>
        </w:numPr>
        <w:rPr>
          <w:rFonts w:asciiTheme="majorHAnsi" w:eastAsia="Calibri" w:hAnsiTheme="majorHAnsi" w:cstheme="majorHAnsi"/>
          <w:szCs w:val="22"/>
        </w:rPr>
      </w:pPr>
      <w:r w:rsidRPr="00472B9C">
        <w:rPr>
          <w:rFonts w:asciiTheme="majorHAnsi" w:eastAsia="Calibri" w:hAnsiTheme="majorHAnsi" w:cstheme="majorHAnsi"/>
          <w:szCs w:val="22"/>
        </w:rPr>
        <w:t>Government departments</w:t>
      </w:r>
      <w:r w:rsidR="00E05A58">
        <w:rPr>
          <w:rFonts w:asciiTheme="majorHAnsi" w:eastAsia="Calibri" w:hAnsiTheme="majorHAnsi" w:cstheme="majorHAnsi"/>
          <w:szCs w:val="22"/>
        </w:rPr>
        <w:t>, power companies</w:t>
      </w:r>
      <w:r w:rsidRPr="00472B9C">
        <w:rPr>
          <w:rFonts w:asciiTheme="majorHAnsi" w:eastAsia="Calibri" w:hAnsiTheme="majorHAnsi" w:cstheme="majorHAnsi"/>
          <w:szCs w:val="22"/>
        </w:rPr>
        <w:t xml:space="preserve"> and </w:t>
      </w:r>
      <w:r w:rsidR="001719BC">
        <w:rPr>
          <w:rFonts w:asciiTheme="majorHAnsi" w:eastAsia="Calibri" w:hAnsiTheme="majorHAnsi" w:cstheme="majorHAnsi"/>
          <w:szCs w:val="22"/>
        </w:rPr>
        <w:t xml:space="preserve">service </w:t>
      </w:r>
      <w:r w:rsidRPr="00472B9C">
        <w:rPr>
          <w:rFonts w:asciiTheme="majorHAnsi" w:eastAsia="Calibri" w:hAnsiTheme="majorHAnsi" w:cstheme="majorHAnsi"/>
          <w:szCs w:val="22"/>
        </w:rPr>
        <w:t>agencies such as</w:t>
      </w:r>
      <w:r w:rsidR="00E05A58">
        <w:rPr>
          <w:rFonts w:asciiTheme="majorHAnsi" w:eastAsia="Calibri" w:hAnsiTheme="majorHAnsi" w:cstheme="majorHAnsi"/>
          <w:szCs w:val="22"/>
        </w:rPr>
        <w:t xml:space="preserve"> VicRoad, </w:t>
      </w:r>
      <w:r w:rsidRPr="00472B9C">
        <w:rPr>
          <w:rFonts w:asciiTheme="majorHAnsi" w:eastAsia="Calibri" w:hAnsiTheme="majorHAnsi" w:cstheme="majorHAnsi"/>
          <w:szCs w:val="22"/>
        </w:rPr>
        <w:t>Melbourne Water, Parks Victoria who manage significant land holdings, natural features, state assets or local facilities.</w:t>
      </w:r>
    </w:p>
    <w:p w14:paraId="492093D9" w14:textId="127C753D" w:rsidR="00801342" w:rsidRDefault="00801342" w:rsidP="003D025C">
      <w:pPr>
        <w:pStyle w:val="ListParagraph"/>
        <w:numPr>
          <w:ilvl w:val="0"/>
          <w:numId w:val="9"/>
        </w:numPr>
        <w:rPr>
          <w:rFonts w:asciiTheme="majorHAnsi" w:eastAsia="Calibri" w:hAnsiTheme="majorHAnsi" w:cstheme="majorBidi"/>
        </w:rPr>
      </w:pPr>
      <w:r w:rsidRPr="47828D55">
        <w:rPr>
          <w:rFonts w:asciiTheme="majorHAnsi" w:eastAsia="Calibri" w:hAnsiTheme="majorHAnsi" w:cstheme="majorBidi"/>
        </w:rPr>
        <w:t xml:space="preserve">Volunteers and community groups including Landcare groups, Friends of </w:t>
      </w:r>
      <w:r w:rsidR="00C142C1">
        <w:rPr>
          <w:rFonts w:asciiTheme="majorHAnsi" w:eastAsia="Calibri" w:hAnsiTheme="majorHAnsi" w:cstheme="majorBidi"/>
        </w:rPr>
        <w:t>g</w:t>
      </w:r>
      <w:r w:rsidRPr="47828D55">
        <w:rPr>
          <w:rFonts w:asciiTheme="majorHAnsi" w:eastAsia="Calibri" w:hAnsiTheme="majorHAnsi" w:cstheme="majorBidi"/>
        </w:rPr>
        <w:t xml:space="preserve">roups, Country Fire Authority, </w:t>
      </w:r>
      <w:r w:rsidR="00EA1BAF">
        <w:rPr>
          <w:rFonts w:asciiTheme="majorHAnsi" w:eastAsia="Calibri" w:hAnsiTheme="majorHAnsi" w:cstheme="majorBidi"/>
        </w:rPr>
        <w:t>d</w:t>
      </w:r>
      <w:r w:rsidRPr="47828D55">
        <w:rPr>
          <w:rFonts w:asciiTheme="majorHAnsi" w:eastAsia="Calibri" w:hAnsiTheme="majorHAnsi" w:cstheme="majorBidi"/>
        </w:rPr>
        <w:t>edicated community interest groups</w:t>
      </w:r>
      <w:r w:rsidR="00EA1BAF">
        <w:rPr>
          <w:rFonts w:asciiTheme="majorHAnsi" w:eastAsia="Calibri" w:hAnsiTheme="majorHAnsi" w:cstheme="majorBidi"/>
        </w:rPr>
        <w:t xml:space="preserve"> and</w:t>
      </w:r>
      <w:r w:rsidRPr="47828D55">
        <w:rPr>
          <w:rFonts w:asciiTheme="majorHAnsi" w:eastAsia="Calibri" w:hAnsiTheme="majorHAnsi" w:cstheme="majorBidi"/>
        </w:rPr>
        <w:t xml:space="preserve"> </w:t>
      </w:r>
      <w:r w:rsidR="00EA1BAF">
        <w:rPr>
          <w:rFonts w:asciiTheme="majorHAnsi" w:eastAsia="Calibri" w:hAnsiTheme="majorHAnsi" w:cstheme="majorBidi"/>
        </w:rPr>
        <w:t>s</w:t>
      </w:r>
      <w:r w:rsidRPr="47828D55">
        <w:rPr>
          <w:rFonts w:asciiTheme="majorHAnsi" w:eastAsia="Calibri" w:hAnsiTheme="majorHAnsi" w:cstheme="majorBidi"/>
        </w:rPr>
        <w:t>porting groups such as equestrian clubs.</w:t>
      </w:r>
    </w:p>
    <w:p w14:paraId="4854CDEE" w14:textId="77777777" w:rsidR="00450A57" w:rsidRDefault="00450A57">
      <w:pPr>
        <w:rPr>
          <w:rFonts w:asciiTheme="majorHAnsi" w:eastAsia="Calibri" w:hAnsiTheme="majorHAnsi" w:cstheme="majorBidi"/>
        </w:rPr>
      </w:pPr>
    </w:p>
    <w:p w14:paraId="45444B30" w14:textId="140BF5D8" w:rsidR="001D70AE" w:rsidRPr="001D70AE" w:rsidRDefault="000A3917">
      <w:pPr>
        <w:rPr>
          <w:rFonts w:asciiTheme="majorHAnsi" w:eastAsia="Calibri" w:hAnsiTheme="majorHAnsi" w:cstheme="majorBidi"/>
        </w:rPr>
      </w:pPr>
      <w:r w:rsidRPr="00D223D2">
        <w:rPr>
          <w:rFonts w:eastAsia="Calibri"/>
          <w:noProof/>
        </w:rPr>
        <w:lastRenderedPageBreak/>
        <mc:AlternateContent>
          <mc:Choice Requires="wps">
            <w:drawing>
              <wp:anchor distT="45720" distB="45720" distL="114300" distR="114300" simplePos="0" relativeHeight="251658242" behindDoc="0" locked="0" layoutInCell="1" allowOverlap="1" wp14:anchorId="242CA6D0" wp14:editId="795695CE">
                <wp:simplePos x="0" y="0"/>
                <wp:positionH relativeFrom="page">
                  <wp:posOffset>8697710</wp:posOffset>
                </wp:positionH>
                <wp:positionV relativeFrom="paragraph">
                  <wp:posOffset>520</wp:posOffset>
                </wp:positionV>
                <wp:extent cx="1770380" cy="231140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311400"/>
                        </a:xfrm>
                        <a:prstGeom prst="rect">
                          <a:avLst/>
                        </a:prstGeom>
                        <a:solidFill>
                          <a:schemeClr val="accent3"/>
                        </a:solidFill>
                        <a:ln w="9525">
                          <a:solidFill>
                            <a:srgbClr val="000000"/>
                          </a:solidFill>
                          <a:miter lim="800000"/>
                          <a:headEnd/>
                          <a:tailEnd/>
                        </a:ln>
                      </wps:spPr>
                      <wps:txbx>
                        <w:txbxContent>
                          <w:p w14:paraId="231684C9" w14:textId="77777777" w:rsidR="00E45423" w:rsidRDefault="00E45423" w:rsidP="00E43283">
                            <w:pPr>
                              <w:rPr>
                                <w:b/>
                                <w:bCs/>
                              </w:rPr>
                            </w:pPr>
                            <w:r>
                              <w:rPr>
                                <w:b/>
                                <w:bCs/>
                              </w:rPr>
                              <w:t>Discussion</w:t>
                            </w:r>
                            <w:r w:rsidRPr="00154508">
                              <w:rPr>
                                <w:b/>
                                <w:bCs/>
                              </w:rPr>
                              <w:t>:</w:t>
                            </w:r>
                          </w:p>
                          <w:p w14:paraId="31F0C7D8" w14:textId="77777777" w:rsidR="00E45423" w:rsidRDefault="00E45423" w:rsidP="00E43283">
                            <w:pPr>
                              <w:rPr>
                                <w:b/>
                                <w:bCs/>
                              </w:rPr>
                            </w:pPr>
                          </w:p>
                          <w:p w14:paraId="7D2F857A" w14:textId="77777777" w:rsidR="00E45423" w:rsidRPr="00D97E39" w:rsidRDefault="00E45423" w:rsidP="00E43283">
                            <w:pPr>
                              <w:pStyle w:val="CommentText"/>
                              <w:rPr>
                                <w:sz w:val="22"/>
                                <w:szCs w:val="22"/>
                              </w:rPr>
                            </w:pPr>
                            <w:r w:rsidRPr="00D97E39">
                              <w:rPr>
                                <w:sz w:val="22"/>
                                <w:szCs w:val="22"/>
                              </w:rPr>
                              <w:t xml:space="preserve">What do you </w:t>
                            </w:r>
                            <w:r>
                              <w:rPr>
                                <w:sz w:val="22"/>
                                <w:szCs w:val="22"/>
                              </w:rPr>
                              <w:t>feel</w:t>
                            </w:r>
                            <w:r w:rsidRPr="00D97E39">
                              <w:rPr>
                                <w:sz w:val="22"/>
                                <w:szCs w:val="22"/>
                              </w:rPr>
                              <w:t xml:space="preserve"> the key challenges</w:t>
                            </w:r>
                            <w:r>
                              <w:rPr>
                                <w:sz w:val="22"/>
                                <w:szCs w:val="22"/>
                              </w:rPr>
                              <w:t xml:space="preserve"> are</w:t>
                            </w:r>
                            <w:r w:rsidRPr="00D97E39">
                              <w:rPr>
                                <w:sz w:val="22"/>
                                <w:szCs w:val="22"/>
                              </w:rPr>
                              <w:t xml:space="preserve"> to properly manage </w:t>
                            </w:r>
                            <w:r>
                              <w:rPr>
                                <w:sz w:val="22"/>
                                <w:szCs w:val="22"/>
                              </w:rPr>
                              <w:t>our G</w:t>
                            </w:r>
                            <w:r w:rsidRPr="00D97E39">
                              <w:rPr>
                                <w:sz w:val="22"/>
                                <w:szCs w:val="22"/>
                              </w:rPr>
                              <w:t xml:space="preserve">reen </w:t>
                            </w:r>
                            <w:r>
                              <w:rPr>
                                <w:sz w:val="22"/>
                                <w:szCs w:val="22"/>
                              </w:rPr>
                              <w:t>W</w:t>
                            </w:r>
                            <w:r w:rsidRPr="00D97E39">
                              <w:rPr>
                                <w:sz w:val="22"/>
                                <w:szCs w:val="22"/>
                              </w:rPr>
                              <w:t>edge?</w:t>
                            </w:r>
                          </w:p>
                          <w:p w14:paraId="23209B9F" w14:textId="77777777" w:rsidR="00E45423" w:rsidRPr="00D97E39" w:rsidRDefault="00E45423" w:rsidP="00E43283">
                            <w:pPr>
                              <w:pStyle w:val="CommentText"/>
                              <w:rPr>
                                <w:sz w:val="22"/>
                                <w:szCs w:val="22"/>
                              </w:rPr>
                            </w:pPr>
                          </w:p>
                          <w:p w14:paraId="34FEF7CE" w14:textId="77777777" w:rsidR="00E45423" w:rsidRDefault="00E45423" w:rsidP="00E43283">
                            <w:pPr>
                              <w:rPr>
                                <w:szCs w:val="22"/>
                              </w:rPr>
                            </w:pPr>
                            <w:r w:rsidRPr="00D97E39">
                              <w:rPr>
                                <w:szCs w:val="22"/>
                              </w:rPr>
                              <w:t xml:space="preserve">What could </w:t>
                            </w:r>
                            <w:r>
                              <w:rPr>
                                <w:szCs w:val="22"/>
                              </w:rPr>
                              <w:t>t</w:t>
                            </w:r>
                            <w:r w:rsidRPr="00D97E39">
                              <w:rPr>
                                <w:szCs w:val="22"/>
                              </w:rPr>
                              <w:t xml:space="preserve">he City of Whittlesea do to better manage the </w:t>
                            </w:r>
                            <w:r>
                              <w:rPr>
                                <w:szCs w:val="22"/>
                              </w:rPr>
                              <w:t>g</w:t>
                            </w:r>
                            <w:r w:rsidRPr="00D97E39">
                              <w:rPr>
                                <w:szCs w:val="22"/>
                              </w:rPr>
                              <w:t xml:space="preserve">reen </w:t>
                            </w:r>
                            <w:r>
                              <w:rPr>
                                <w:szCs w:val="22"/>
                              </w:rPr>
                              <w:t>w</w:t>
                            </w:r>
                            <w:r w:rsidRPr="00D97E39">
                              <w:rPr>
                                <w:szCs w:val="22"/>
                              </w:rPr>
                              <w:t xml:space="preserve">edge? </w:t>
                            </w:r>
                          </w:p>
                          <w:p w14:paraId="347579E5" w14:textId="77777777" w:rsidR="00E45423" w:rsidRDefault="00E45423" w:rsidP="00E43283">
                            <w:pPr>
                              <w:rPr>
                                <w:szCs w:val="22"/>
                              </w:rPr>
                            </w:pPr>
                          </w:p>
                          <w:p w14:paraId="19D21ACA" w14:textId="77777777" w:rsidR="00E45423" w:rsidRPr="00D97E39" w:rsidRDefault="00E45423" w:rsidP="00E43283">
                            <w:pPr>
                              <w:rPr>
                                <w:szCs w:val="22"/>
                              </w:rPr>
                            </w:pPr>
                            <w:r w:rsidRPr="00D97E39">
                              <w:rPr>
                                <w:szCs w:val="22"/>
                              </w:rPr>
                              <w:t xml:space="preserve">How could </w:t>
                            </w:r>
                            <w:r>
                              <w:rPr>
                                <w:szCs w:val="22"/>
                              </w:rPr>
                              <w:t>t</w:t>
                            </w:r>
                            <w:r w:rsidRPr="00D97E39">
                              <w:rPr>
                                <w:szCs w:val="22"/>
                              </w:rPr>
                              <w:t>he City of Whittlesea better support you to manage your land</w:t>
                            </w:r>
                            <w:r>
                              <w:rPr>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CA6D0" id="_x0000_s1027" type="#_x0000_t202" style="position:absolute;margin-left:684.85pt;margin-top:.05pt;width:139.4pt;height:18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" fillcolor="#9bbb59 [3206]">
                <v:textbox>
                  <w:txbxContent>
                    <w:p w14:paraId="231684C9" w14:textId="77777777" w:rsidR="00E45423" w:rsidRDefault="00E45423" w:rsidP="00E43283">
                      <w:pPr>
                        <w:rPr>
                          <w:b/>
                          <w:bCs/>
                        </w:rPr>
                      </w:pPr>
                      <w:r>
                        <w:rPr>
                          <w:b/>
                          <w:bCs/>
                        </w:rPr>
                        <w:t>Discussion</w:t>
                      </w:r>
                      <w:r w:rsidRPr="00154508">
                        <w:rPr>
                          <w:b/>
                          <w:bCs/>
                        </w:rPr>
                        <w:t>:</w:t>
                      </w:r>
                    </w:p>
                    <w:p w14:paraId="31F0C7D8" w14:textId="77777777" w:rsidR="00E45423" w:rsidRDefault="00E45423" w:rsidP="00E43283">
                      <w:pPr>
                        <w:rPr>
                          <w:b/>
                          <w:bCs/>
                        </w:rPr>
                      </w:pPr>
                    </w:p>
                    <w:p w14:paraId="7D2F857A" w14:textId="77777777" w:rsidR="00E45423" w:rsidRPr="00D97E39" w:rsidRDefault="00E45423" w:rsidP="00E43283">
                      <w:pPr>
                        <w:pStyle w:val="CommentText"/>
                        <w:rPr>
                          <w:sz w:val="22"/>
                          <w:szCs w:val="22"/>
                        </w:rPr>
                      </w:pPr>
                      <w:r w:rsidRPr="00D97E39">
                        <w:rPr>
                          <w:sz w:val="22"/>
                          <w:szCs w:val="22"/>
                        </w:rPr>
                        <w:t xml:space="preserve">What do you </w:t>
                      </w:r>
                      <w:r>
                        <w:rPr>
                          <w:sz w:val="22"/>
                          <w:szCs w:val="22"/>
                        </w:rPr>
                        <w:t>feel</w:t>
                      </w:r>
                      <w:r w:rsidRPr="00D97E39">
                        <w:rPr>
                          <w:sz w:val="22"/>
                          <w:szCs w:val="22"/>
                        </w:rPr>
                        <w:t xml:space="preserve"> the key challenges</w:t>
                      </w:r>
                      <w:r>
                        <w:rPr>
                          <w:sz w:val="22"/>
                          <w:szCs w:val="22"/>
                        </w:rPr>
                        <w:t xml:space="preserve"> are</w:t>
                      </w:r>
                      <w:r w:rsidRPr="00D97E39">
                        <w:rPr>
                          <w:sz w:val="22"/>
                          <w:szCs w:val="22"/>
                        </w:rPr>
                        <w:t xml:space="preserve"> to properly manage </w:t>
                      </w:r>
                      <w:r>
                        <w:rPr>
                          <w:sz w:val="22"/>
                          <w:szCs w:val="22"/>
                        </w:rPr>
                        <w:t>our G</w:t>
                      </w:r>
                      <w:r w:rsidRPr="00D97E39">
                        <w:rPr>
                          <w:sz w:val="22"/>
                          <w:szCs w:val="22"/>
                        </w:rPr>
                        <w:t xml:space="preserve">reen </w:t>
                      </w:r>
                      <w:r>
                        <w:rPr>
                          <w:sz w:val="22"/>
                          <w:szCs w:val="22"/>
                        </w:rPr>
                        <w:t>W</w:t>
                      </w:r>
                      <w:r w:rsidRPr="00D97E39">
                        <w:rPr>
                          <w:sz w:val="22"/>
                          <w:szCs w:val="22"/>
                        </w:rPr>
                        <w:t>edge?</w:t>
                      </w:r>
                    </w:p>
                    <w:p w14:paraId="23209B9F" w14:textId="77777777" w:rsidR="00E45423" w:rsidRPr="00D97E39" w:rsidRDefault="00E45423" w:rsidP="00E43283">
                      <w:pPr>
                        <w:pStyle w:val="CommentText"/>
                        <w:rPr>
                          <w:sz w:val="22"/>
                          <w:szCs w:val="22"/>
                        </w:rPr>
                      </w:pPr>
                    </w:p>
                    <w:p w14:paraId="34FEF7CE" w14:textId="77777777" w:rsidR="00E45423" w:rsidRDefault="00E45423" w:rsidP="00E43283">
                      <w:pPr>
                        <w:rPr>
                          <w:szCs w:val="22"/>
                        </w:rPr>
                      </w:pPr>
                      <w:r w:rsidRPr="00D97E39">
                        <w:rPr>
                          <w:szCs w:val="22"/>
                        </w:rPr>
                        <w:t xml:space="preserve">What could </w:t>
                      </w:r>
                      <w:r>
                        <w:rPr>
                          <w:szCs w:val="22"/>
                        </w:rPr>
                        <w:t>t</w:t>
                      </w:r>
                      <w:r w:rsidRPr="00D97E39">
                        <w:rPr>
                          <w:szCs w:val="22"/>
                        </w:rPr>
                        <w:t xml:space="preserve">he City of Whittlesea do to better manage the </w:t>
                      </w:r>
                      <w:r>
                        <w:rPr>
                          <w:szCs w:val="22"/>
                        </w:rPr>
                        <w:t>g</w:t>
                      </w:r>
                      <w:r w:rsidRPr="00D97E39">
                        <w:rPr>
                          <w:szCs w:val="22"/>
                        </w:rPr>
                        <w:t xml:space="preserve">reen </w:t>
                      </w:r>
                      <w:r>
                        <w:rPr>
                          <w:szCs w:val="22"/>
                        </w:rPr>
                        <w:t>w</w:t>
                      </w:r>
                      <w:r w:rsidRPr="00D97E39">
                        <w:rPr>
                          <w:szCs w:val="22"/>
                        </w:rPr>
                        <w:t xml:space="preserve">edge? </w:t>
                      </w:r>
                    </w:p>
                    <w:p w14:paraId="347579E5" w14:textId="77777777" w:rsidR="00E45423" w:rsidRDefault="00E45423" w:rsidP="00E43283">
                      <w:pPr>
                        <w:rPr>
                          <w:szCs w:val="22"/>
                        </w:rPr>
                      </w:pPr>
                    </w:p>
                    <w:p w14:paraId="19D21ACA" w14:textId="77777777" w:rsidR="00E45423" w:rsidRPr="00D97E39" w:rsidRDefault="00E45423" w:rsidP="00E43283">
                      <w:pPr>
                        <w:rPr>
                          <w:szCs w:val="22"/>
                        </w:rPr>
                      </w:pPr>
                      <w:r w:rsidRPr="00D97E39">
                        <w:rPr>
                          <w:szCs w:val="22"/>
                        </w:rPr>
                        <w:t xml:space="preserve">How could </w:t>
                      </w:r>
                      <w:r>
                        <w:rPr>
                          <w:szCs w:val="22"/>
                        </w:rPr>
                        <w:t>t</w:t>
                      </w:r>
                      <w:r w:rsidRPr="00D97E39">
                        <w:rPr>
                          <w:szCs w:val="22"/>
                        </w:rPr>
                        <w:t>he City of Whittlesea better support you to manage your land</w:t>
                      </w:r>
                      <w:r>
                        <w:rPr>
                          <w:szCs w:val="22"/>
                        </w:rPr>
                        <w:t>?</w:t>
                      </w:r>
                    </w:p>
                  </w:txbxContent>
                </v:textbox>
                <w10:wrap type="square" anchorx="page"/>
              </v:shape>
            </w:pict>
          </mc:Fallback>
        </mc:AlternateContent>
      </w:r>
      <w:r w:rsidR="00F31F49">
        <w:rPr>
          <w:rFonts w:asciiTheme="majorHAnsi" w:eastAsia="Calibri" w:hAnsiTheme="majorHAnsi" w:cstheme="majorBidi"/>
        </w:rPr>
        <w:t>I</w:t>
      </w:r>
      <w:r w:rsidR="00014E9A">
        <w:rPr>
          <w:rFonts w:asciiTheme="majorHAnsi" w:eastAsia="Calibri" w:hAnsiTheme="majorHAnsi" w:cstheme="majorBidi"/>
        </w:rPr>
        <w:t xml:space="preserve">t is </w:t>
      </w:r>
      <w:r w:rsidR="00330B85">
        <w:rPr>
          <w:rFonts w:asciiTheme="majorHAnsi" w:eastAsia="Calibri" w:hAnsiTheme="majorHAnsi" w:cstheme="majorBidi"/>
        </w:rPr>
        <w:t>imp</w:t>
      </w:r>
      <w:r w:rsidR="00D653D8">
        <w:rPr>
          <w:rFonts w:asciiTheme="majorHAnsi" w:eastAsia="Calibri" w:hAnsiTheme="majorHAnsi" w:cstheme="majorBidi"/>
        </w:rPr>
        <w:t>ortant to</w:t>
      </w:r>
      <w:r w:rsidR="00014E9A">
        <w:rPr>
          <w:rFonts w:asciiTheme="majorHAnsi" w:eastAsia="Calibri" w:hAnsiTheme="majorHAnsi" w:cstheme="majorBidi"/>
        </w:rPr>
        <w:t xml:space="preserve"> recognise </w:t>
      </w:r>
      <w:r w:rsidR="00330B85">
        <w:rPr>
          <w:rFonts w:asciiTheme="majorHAnsi" w:eastAsia="Calibri" w:hAnsiTheme="majorHAnsi" w:cstheme="majorBidi"/>
        </w:rPr>
        <w:t xml:space="preserve">that </w:t>
      </w:r>
      <w:r w:rsidR="00547FC5">
        <w:rPr>
          <w:rFonts w:asciiTheme="majorHAnsi" w:eastAsia="Calibri" w:hAnsiTheme="majorHAnsi" w:cstheme="majorBidi"/>
        </w:rPr>
        <w:t>Council has</w:t>
      </w:r>
      <w:r w:rsidR="00014E9A">
        <w:rPr>
          <w:rFonts w:asciiTheme="majorHAnsi" w:eastAsia="Calibri" w:hAnsiTheme="majorHAnsi" w:cstheme="majorBidi"/>
        </w:rPr>
        <w:t xml:space="preserve"> </w:t>
      </w:r>
      <w:r w:rsidR="007B72F8">
        <w:rPr>
          <w:rFonts w:asciiTheme="majorHAnsi" w:eastAsia="Calibri" w:hAnsiTheme="majorHAnsi" w:cstheme="majorBidi"/>
        </w:rPr>
        <w:t xml:space="preserve">different </w:t>
      </w:r>
      <w:r w:rsidR="00014E9A" w:rsidDel="007B72F8">
        <w:rPr>
          <w:rFonts w:asciiTheme="majorHAnsi" w:eastAsia="Calibri" w:hAnsiTheme="majorHAnsi" w:cstheme="majorBidi"/>
        </w:rPr>
        <w:t>roles</w:t>
      </w:r>
      <w:r w:rsidR="001458D0" w:rsidDel="007B72F8">
        <w:rPr>
          <w:rFonts w:asciiTheme="majorHAnsi" w:eastAsia="Calibri" w:hAnsiTheme="majorHAnsi" w:cstheme="majorBidi"/>
        </w:rPr>
        <w:t xml:space="preserve"> and </w:t>
      </w:r>
      <w:r w:rsidR="001458D0">
        <w:rPr>
          <w:rFonts w:asciiTheme="majorHAnsi" w:eastAsia="Calibri" w:hAnsiTheme="majorHAnsi" w:cstheme="majorBidi"/>
        </w:rPr>
        <w:t>respo</w:t>
      </w:r>
      <w:r w:rsidR="00AE14C4">
        <w:rPr>
          <w:rFonts w:asciiTheme="majorHAnsi" w:eastAsia="Calibri" w:hAnsiTheme="majorHAnsi" w:cstheme="majorBidi"/>
        </w:rPr>
        <w:t>nsibilities</w:t>
      </w:r>
      <w:r w:rsidR="007B72F8">
        <w:rPr>
          <w:rFonts w:asciiTheme="majorHAnsi" w:eastAsia="Calibri" w:hAnsiTheme="majorHAnsi" w:cstheme="majorBidi"/>
        </w:rPr>
        <w:t xml:space="preserve"> </w:t>
      </w:r>
      <w:r w:rsidR="00A11C7A">
        <w:rPr>
          <w:rFonts w:asciiTheme="majorHAnsi" w:eastAsia="Calibri" w:hAnsiTheme="majorHAnsi" w:cstheme="majorBidi"/>
        </w:rPr>
        <w:t xml:space="preserve">in the management of the </w:t>
      </w:r>
      <w:r w:rsidR="009E13D2">
        <w:rPr>
          <w:rFonts w:asciiTheme="majorHAnsi" w:eastAsia="Calibri" w:hAnsiTheme="majorHAnsi" w:cstheme="majorBidi"/>
        </w:rPr>
        <w:t>Green Wedge</w:t>
      </w:r>
      <w:r w:rsidR="00A11C7A">
        <w:rPr>
          <w:rFonts w:asciiTheme="majorHAnsi" w:eastAsia="Calibri" w:hAnsiTheme="majorHAnsi" w:cstheme="majorBidi"/>
        </w:rPr>
        <w:t>.</w:t>
      </w:r>
      <w:r w:rsidR="00F31F49">
        <w:rPr>
          <w:rFonts w:asciiTheme="majorHAnsi" w:eastAsia="Calibri" w:hAnsiTheme="majorHAnsi" w:cstheme="majorBidi"/>
        </w:rPr>
        <w:t xml:space="preserve"> </w:t>
      </w:r>
      <w:r w:rsidR="002424CF">
        <w:rPr>
          <w:rFonts w:asciiTheme="majorHAnsi" w:eastAsia="Calibri" w:hAnsiTheme="majorHAnsi" w:cstheme="majorBidi"/>
        </w:rPr>
        <w:t xml:space="preserve">Increasingly, the City of Whittlesea </w:t>
      </w:r>
      <w:r w:rsidR="00E644B9">
        <w:rPr>
          <w:rFonts w:asciiTheme="majorHAnsi" w:eastAsia="Calibri" w:hAnsiTheme="majorHAnsi" w:cstheme="majorBidi"/>
        </w:rPr>
        <w:t xml:space="preserve">also </w:t>
      </w:r>
      <w:r w:rsidR="002424CF">
        <w:rPr>
          <w:rFonts w:asciiTheme="majorHAnsi" w:eastAsia="Calibri" w:hAnsiTheme="majorHAnsi" w:cstheme="majorBidi"/>
        </w:rPr>
        <w:t xml:space="preserve">needs to partner with </w:t>
      </w:r>
      <w:r w:rsidR="002424CF" w:rsidRPr="001D70AE">
        <w:rPr>
          <w:rFonts w:asciiTheme="majorHAnsi" w:eastAsia="Calibri" w:hAnsiTheme="majorHAnsi" w:cstheme="majorBidi"/>
        </w:rPr>
        <w:t>the federal and state governments, other local councils</w:t>
      </w:r>
      <w:r w:rsidR="002424CF">
        <w:rPr>
          <w:rFonts w:asciiTheme="majorHAnsi" w:eastAsia="Calibri" w:hAnsiTheme="majorHAnsi" w:cstheme="majorBidi"/>
        </w:rPr>
        <w:t xml:space="preserve"> and</w:t>
      </w:r>
      <w:r w:rsidR="002424CF" w:rsidRPr="001D70AE">
        <w:rPr>
          <w:rFonts w:asciiTheme="majorHAnsi" w:eastAsia="Calibri" w:hAnsiTheme="majorHAnsi" w:cstheme="majorBidi"/>
        </w:rPr>
        <w:t xml:space="preserve"> organisations </w:t>
      </w:r>
      <w:r w:rsidR="002424CF">
        <w:rPr>
          <w:rFonts w:asciiTheme="majorHAnsi" w:eastAsia="Calibri" w:hAnsiTheme="majorHAnsi" w:cstheme="majorBidi"/>
        </w:rPr>
        <w:t xml:space="preserve">who share a common interest in managing our </w:t>
      </w:r>
      <w:r w:rsidR="009E13D2">
        <w:rPr>
          <w:rFonts w:asciiTheme="majorHAnsi" w:eastAsia="Calibri" w:hAnsiTheme="majorHAnsi" w:cstheme="majorBidi"/>
        </w:rPr>
        <w:t>Green Wedge</w:t>
      </w:r>
      <w:r w:rsidR="002424CF">
        <w:rPr>
          <w:rFonts w:asciiTheme="majorHAnsi" w:eastAsia="Calibri" w:hAnsiTheme="majorHAnsi" w:cstheme="majorBidi"/>
        </w:rPr>
        <w:t xml:space="preserve"> areas. </w:t>
      </w:r>
      <w:r w:rsidR="00A11C7A">
        <w:rPr>
          <w:rFonts w:asciiTheme="majorHAnsi" w:eastAsia="Calibri" w:hAnsiTheme="majorHAnsi" w:cstheme="majorBidi"/>
        </w:rPr>
        <w:t xml:space="preserve">Below is a summary of the </w:t>
      </w:r>
      <w:r w:rsidR="00616F72">
        <w:rPr>
          <w:rFonts w:asciiTheme="majorHAnsi" w:eastAsia="Calibri" w:hAnsiTheme="majorHAnsi" w:cstheme="majorBidi"/>
        </w:rPr>
        <w:t xml:space="preserve">various roles and </w:t>
      </w:r>
      <w:r w:rsidR="00AA25C3">
        <w:rPr>
          <w:rFonts w:asciiTheme="majorHAnsi" w:eastAsia="Calibri" w:hAnsiTheme="majorHAnsi" w:cstheme="majorBidi"/>
        </w:rPr>
        <w:t>responsibilities</w:t>
      </w:r>
      <w:r w:rsidR="003F2BF3">
        <w:rPr>
          <w:rFonts w:asciiTheme="majorHAnsi" w:eastAsia="Calibri" w:hAnsiTheme="majorHAnsi" w:cstheme="majorBidi"/>
        </w:rPr>
        <w:t xml:space="preserve"> that Council has in </w:t>
      </w:r>
      <w:r w:rsidR="000534B5">
        <w:rPr>
          <w:rFonts w:asciiTheme="majorHAnsi" w:eastAsia="Calibri" w:hAnsiTheme="majorHAnsi" w:cstheme="majorBidi"/>
        </w:rPr>
        <w:t xml:space="preserve">relation to the </w:t>
      </w:r>
      <w:r w:rsidR="009E13D2">
        <w:rPr>
          <w:rFonts w:asciiTheme="majorHAnsi" w:eastAsia="Calibri" w:hAnsiTheme="majorHAnsi" w:cstheme="majorBidi"/>
        </w:rPr>
        <w:t>Green Wedge</w:t>
      </w:r>
      <w:r w:rsidR="000534B5">
        <w:rPr>
          <w:rFonts w:asciiTheme="majorHAnsi" w:eastAsia="Calibri" w:hAnsiTheme="majorHAnsi" w:cstheme="majorBidi"/>
        </w:rPr>
        <w:t>:</w:t>
      </w:r>
    </w:p>
    <w:p w14:paraId="1825E588" w14:textId="3D2E1A9E" w:rsidR="001D70AE" w:rsidRPr="00154508" w:rsidRDefault="001D70AE" w:rsidP="003D025C">
      <w:pPr>
        <w:pStyle w:val="ListParagraph"/>
        <w:numPr>
          <w:ilvl w:val="0"/>
          <w:numId w:val="14"/>
        </w:numPr>
        <w:rPr>
          <w:rFonts w:asciiTheme="majorHAnsi" w:eastAsia="Calibri" w:hAnsiTheme="majorHAnsi" w:cstheme="majorBidi"/>
        </w:rPr>
      </w:pPr>
      <w:r w:rsidRPr="00154508">
        <w:rPr>
          <w:rFonts w:asciiTheme="majorHAnsi" w:eastAsia="Calibri" w:hAnsiTheme="majorHAnsi" w:cstheme="majorBidi"/>
        </w:rPr>
        <w:t>We provide essential community services and infrastructure</w:t>
      </w:r>
      <w:r w:rsidR="00742E7B">
        <w:rPr>
          <w:rFonts w:asciiTheme="majorHAnsi" w:eastAsia="Calibri" w:hAnsiTheme="majorHAnsi" w:cstheme="majorBidi"/>
        </w:rPr>
        <w:t xml:space="preserve"> (</w:t>
      </w:r>
      <w:r w:rsidR="00742E7B" w:rsidRPr="00154508">
        <w:rPr>
          <w:rFonts w:asciiTheme="majorHAnsi" w:eastAsia="Calibri" w:hAnsiTheme="majorHAnsi" w:cstheme="majorBidi"/>
        </w:rPr>
        <w:t>Provider</w:t>
      </w:r>
      <w:r w:rsidR="00742E7B">
        <w:rPr>
          <w:rFonts w:asciiTheme="majorHAnsi" w:eastAsia="Calibri" w:hAnsiTheme="majorHAnsi" w:cstheme="majorBidi"/>
        </w:rPr>
        <w:t>)</w:t>
      </w:r>
    </w:p>
    <w:p w14:paraId="00E355FF" w14:textId="2406A18D" w:rsidR="001D70AE" w:rsidRPr="00154508" w:rsidRDefault="001D70AE" w:rsidP="003D025C">
      <w:pPr>
        <w:pStyle w:val="ListParagraph"/>
        <w:numPr>
          <w:ilvl w:val="0"/>
          <w:numId w:val="14"/>
        </w:numPr>
        <w:rPr>
          <w:rFonts w:asciiTheme="majorHAnsi" w:eastAsia="Calibri" w:hAnsiTheme="majorHAnsi" w:cstheme="majorBidi"/>
        </w:rPr>
      </w:pPr>
      <w:r w:rsidRPr="00154508">
        <w:rPr>
          <w:rFonts w:asciiTheme="majorHAnsi" w:eastAsia="Calibri" w:hAnsiTheme="majorHAnsi" w:cstheme="majorBidi"/>
        </w:rPr>
        <w:t xml:space="preserve">We advocate to state and federal governments for </w:t>
      </w:r>
      <w:r w:rsidR="00EE620F">
        <w:rPr>
          <w:rFonts w:asciiTheme="majorHAnsi" w:eastAsia="Calibri" w:hAnsiTheme="majorHAnsi" w:cstheme="majorBidi"/>
        </w:rPr>
        <w:t>environment</w:t>
      </w:r>
      <w:r w:rsidR="00F14C20">
        <w:rPr>
          <w:rFonts w:asciiTheme="majorHAnsi" w:eastAsia="Calibri" w:hAnsiTheme="majorHAnsi" w:cstheme="majorBidi"/>
        </w:rPr>
        <w:t>al</w:t>
      </w:r>
      <w:r w:rsidR="00EE620F">
        <w:rPr>
          <w:rFonts w:asciiTheme="majorHAnsi" w:eastAsia="Calibri" w:hAnsiTheme="majorHAnsi" w:cstheme="majorBidi"/>
        </w:rPr>
        <w:t xml:space="preserve"> protection, </w:t>
      </w:r>
      <w:r w:rsidRPr="00154508">
        <w:rPr>
          <w:rFonts w:asciiTheme="majorHAnsi" w:eastAsia="Calibri" w:hAnsiTheme="majorHAnsi" w:cstheme="majorBidi"/>
        </w:rPr>
        <w:t>funding of community services and infrastructure projects.</w:t>
      </w:r>
      <w:r w:rsidR="00742E7B" w:rsidRPr="00742E7B">
        <w:rPr>
          <w:rFonts w:asciiTheme="majorHAnsi" w:eastAsia="Calibri" w:hAnsiTheme="majorHAnsi" w:cstheme="majorBidi"/>
        </w:rPr>
        <w:t xml:space="preserve"> </w:t>
      </w:r>
      <w:r w:rsidR="00742E7B">
        <w:rPr>
          <w:rFonts w:asciiTheme="majorHAnsi" w:eastAsia="Calibri" w:hAnsiTheme="majorHAnsi" w:cstheme="majorBidi"/>
        </w:rPr>
        <w:t>(</w:t>
      </w:r>
      <w:r w:rsidR="00742E7B" w:rsidRPr="00154508">
        <w:rPr>
          <w:rFonts w:asciiTheme="majorHAnsi" w:eastAsia="Calibri" w:hAnsiTheme="majorHAnsi" w:cstheme="majorBidi"/>
        </w:rPr>
        <w:t>Advocat</w:t>
      </w:r>
      <w:r w:rsidR="00742E7B">
        <w:rPr>
          <w:rFonts w:asciiTheme="majorHAnsi" w:eastAsia="Calibri" w:hAnsiTheme="majorHAnsi" w:cstheme="majorBidi"/>
        </w:rPr>
        <w:t>or)</w:t>
      </w:r>
    </w:p>
    <w:p w14:paraId="13C13DC9" w14:textId="2D705539" w:rsidR="001D70AE" w:rsidRDefault="001D70AE" w:rsidP="003D025C">
      <w:pPr>
        <w:pStyle w:val="ListParagraph"/>
        <w:numPr>
          <w:ilvl w:val="0"/>
          <w:numId w:val="14"/>
        </w:numPr>
        <w:rPr>
          <w:rFonts w:asciiTheme="majorHAnsi" w:eastAsia="Calibri" w:hAnsiTheme="majorHAnsi" w:cstheme="majorBidi"/>
        </w:rPr>
      </w:pPr>
      <w:r w:rsidRPr="00154508">
        <w:rPr>
          <w:rFonts w:asciiTheme="majorHAnsi" w:eastAsia="Calibri" w:hAnsiTheme="majorHAnsi" w:cstheme="majorBidi"/>
        </w:rPr>
        <w:t>We support and work with local community groups, organisations and government agencies to deliver</w:t>
      </w:r>
      <w:r w:rsidR="00CC13A5">
        <w:rPr>
          <w:rFonts w:asciiTheme="majorHAnsi" w:eastAsia="Calibri" w:hAnsiTheme="majorHAnsi" w:cstheme="majorBidi"/>
        </w:rPr>
        <w:t xml:space="preserve"> environmental protection,</w:t>
      </w:r>
      <w:r w:rsidRPr="00154508">
        <w:rPr>
          <w:rFonts w:asciiTheme="majorHAnsi" w:eastAsia="Calibri" w:hAnsiTheme="majorHAnsi" w:cstheme="majorBidi"/>
        </w:rPr>
        <w:t xml:space="preserve"> services and infrastructure projects the community needs</w:t>
      </w:r>
      <w:r w:rsidR="00EF54B3" w:rsidRPr="00EF54B3">
        <w:rPr>
          <w:rFonts w:asciiTheme="majorHAnsi" w:eastAsia="Calibri" w:hAnsiTheme="majorHAnsi" w:cstheme="majorBidi"/>
        </w:rPr>
        <w:t xml:space="preserve"> </w:t>
      </w:r>
      <w:r w:rsidR="00EF54B3">
        <w:rPr>
          <w:rFonts w:asciiTheme="majorHAnsi" w:eastAsia="Calibri" w:hAnsiTheme="majorHAnsi" w:cstheme="majorBidi"/>
        </w:rPr>
        <w:t>(</w:t>
      </w:r>
      <w:r w:rsidR="00EF54B3" w:rsidRPr="00154508">
        <w:rPr>
          <w:rFonts w:asciiTheme="majorHAnsi" w:eastAsia="Calibri" w:hAnsiTheme="majorHAnsi" w:cstheme="majorBidi"/>
        </w:rPr>
        <w:t>Facilitator</w:t>
      </w:r>
      <w:r w:rsidR="00F5228A">
        <w:rPr>
          <w:rFonts w:asciiTheme="majorHAnsi" w:eastAsia="Calibri" w:hAnsiTheme="majorHAnsi" w:cstheme="majorBidi"/>
        </w:rPr>
        <w:t>)</w:t>
      </w:r>
    </w:p>
    <w:p w14:paraId="55C6B070" w14:textId="389F76DC" w:rsidR="007B4386" w:rsidRPr="005C3F07" w:rsidRDefault="00005E9D" w:rsidP="003D025C">
      <w:pPr>
        <w:pStyle w:val="ListParagraph"/>
        <w:numPr>
          <w:ilvl w:val="0"/>
          <w:numId w:val="14"/>
        </w:numPr>
        <w:rPr>
          <w:rFonts w:asciiTheme="majorHAnsi" w:eastAsia="Calibri" w:hAnsiTheme="majorHAnsi" w:cstheme="majorBidi"/>
        </w:rPr>
      </w:pPr>
      <w:r w:rsidRPr="00873E97">
        <w:rPr>
          <w:rFonts w:asciiTheme="majorHAnsi" w:eastAsia="Calibri" w:hAnsiTheme="majorHAnsi" w:cstheme="majorBidi"/>
        </w:rPr>
        <w:t>We</w:t>
      </w:r>
      <w:r w:rsidR="00886C55" w:rsidRPr="00873E97">
        <w:rPr>
          <w:rFonts w:asciiTheme="majorHAnsi" w:eastAsia="Calibri" w:hAnsiTheme="majorHAnsi" w:cstheme="majorBidi"/>
        </w:rPr>
        <w:t xml:space="preserve"> prepare </w:t>
      </w:r>
      <w:r w:rsidR="007B4386" w:rsidRPr="005C3F07">
        <w:rPr>
          <w:rFonts w:asciiTheme="majorHAnsi" w:eastAsia="Calibri" w:hAnsiTheme="majorHAnsi" w:cstheme="majorBidi"/>
        </w:rPr>
        <w:t xml:space="preserve">local planning policy </w:t>
      </w:r>
      <w:r w:rsidR="00043929" w:rsidRPr="005C3F07">
        <w:rPr>
          <w:rFonts w:asciiTheme="majorHAnsi" w:eastAsia="Calibri" w:hAnsiTheme="majorHAnsi" w:cstheme="majorBidi"/>
        </w:rPr>
        <w:t xml:space="preserve">guiding </w:t>
      </w:r>
      <w:r w:rsidR="007B4386" w:rsidRPr="005C3F07">
        <w:rPr>
          <w:rFonts w:asciiTheme="majorHAnsi" w:eastAsia="Calibri" w:hAnsiTheme="majorHAnsi" w:cstheme="majorBidi"/>
        </w:rPr>
        <w:t>development and determin</w:t>
      </w:r>
      <w:r w:rsidR="00541253" w:rsidRPr="005C3F07">
        <w:rPr>
          <w:rFonts w:asciiTheme="majorHAnsi" w:eastAsia="Calibri" w:hAnsiTheme="majorHAnsi" w:cstheme="majorBidi"/>
        </w:rPr>
        <w:t>e</w:t>
      </w:r>
      <w:r w:rsidR="007B4386" w:rsidRPr="005C3F07">
        <w:rPr>
          <w:rFonts w:asciiTheme="majorHAnsi" w:eastAsia="Calibri" w:hAnsiTheme="majorHAnsi" w:cstheme="majorBidi"/>
        </w:rPr>
        <w:t xml:space="preserve"> planning applications in </w:t>
      </w:r>
      <w:r w:rsidR="00541253" w:rsidRPr="005C3F07">
        <w:rPr>
          <w:rFonts w:asciiTheme="majorHAnsi" w:eastAsia="Calibri" w:hAnsiTheme="majorHAnsi" w:cstheme="majorBidi"/>
        </w:rPr>
        <w:t xml:space="preserve">our </w:t>
      </w:r>
      <w:r w:rsidR="009E13D2">
        <w:rPr>
          <w:rFonts w:asciiTheme="majorHAnsi" w:eastAsia="Calibri" w:hAnsiTheme="majorHAnsi" w:cstheme="majorBidi"/>
        </w:rPr>
        <w:t>Green Wedge</w:t>
      </w:r>
      <w:r w:rsidR="007B4386" w:rsidRPr="005C3F07">
        <w:rPr>
          <w:rFonts w:asciiTheme="majorHAnsi" w:eastAsia="Calibri" w:hAnsiTheme="majorHAnsi" w:cstheme="majorBidi"/>
        </w:rPr>
        <w:t>. Council also issues permits for</w:t>
      </w:r>
      <w:r w:rsidR="00BB62FD" w:rsidRPr="005C3F07">
        <w:rPr>
          <w:rFonts w:asciiTheme="majorHAnsi" w:eastAsia="Calibri" w:hAnsiTheme="majorHAnsi" w:cstheme="majorBidi"/>
        </w:rPr>
        <w:t xml:space="preserve"> </w:t>
      </w:r>
      <w:r w:rsidR="00BB62FD">
        <w:t xml:space="preserve">native vegetation, </w:t>
      </w:r>
      <w:r w:rsidR="00767CB7">
        <w:t>s</w:t>
      </w:r>
      <w:r w:rsidR="00767CB7" w:rsidRPr="00767CB7">
        <w:t xml:space="preserve">eptic </w:t>
      </w:r>
      <w:r w:rsidR="00767CB7">
        <w:t>t</w:t>
      </w:r>
      <w:r w:rsidR="00767CB7" w:rsidRPr="00767CB7">
        <w:t>ank</w:t>
      </w:r>
      <w:r w:rsidR="00767CB7">
        <w:t xml:space="preserve">, </w:t>
      </w:r>
      <w:r w:rsidR="00BB62FD">
        <w:t>local laws</w:t>
      </w:r>
      <w:r w:rsidR="00857286">
        <w:t>, land managemen</w:t>
      </w:r>
      <w:r w:rsidR="00767CB7">
        <w:t>t and so on</w:t>
      </w:r>
      <w:r w:rsidR="00BB46E3">
        <w:rPr>
          <w:rFonts w:asciiTheme="majorHAnsi" w:eastAsia="Calibri" w:hAnsiTheme="majorHAnsi" w:cstheme="majorBidi"/>
        </w:rPr>
        <w:t xml:space="preserve"> (</w:t>
      </w:r>
      <w:r w:rsidR="00F5228A" w:rsidRPr="00873E97">
        <w:rPr>
          <w:rFonts w:asciiTheme="majorHAnsi" w:eastAsia="Calibri" w:hAnsiTheme="majorHAnsi" w:cstheme="majorBidi"/>
        </w:rPr>
        <w:t>Regulator</w:t>
      </w:r>
      <w:r w:rsidR="00BB46E3">
        <w:rPr>
          <w:rFonts w:asciiTheme="majorHAnsi" w:eastAsia="Calibri" w:hAnsiTheme="majorHAnsi" w:cstheme="majorBidi"/>
        </w:rPr>
        <w:t>)</w:t>
      </w:r>
    </w:p>
    <w:p w14:paraId="624F7954" w14:textId="5DF98832" w:rsidR="00D223D2" w:rsidRDefault="00D223D2" w:rsidP="47828D55">
      <w:pPr>
        <w:rPr>
          <w:rFonts w:asciiTheme="majorHAnsi" w:eastAsia="Calibri" w:hAnsiTheme="majorHAnsi" w:cstheme="majorBidi"/>
        </w:rPr>
      </w:pPr>
    </w:p>
    <w:p w14:paraId="6AAEB454" w14:textId="4757F9C7" w:rsidR="00FE7892" w:rsidRDefault="002B4B6B" w:rsidP="00B054C4">
      <w:pPr>
        <w:pStyle w:val="Heading1"/>
      </w:pPr>
      <w:bookmarkStart w:id="31" w:name="_Toc68803532"/>
      <w:r w:rsidRPr="002B4B6B">
        <w:t xml:space="preserve">Part </w:t>
      </w:r>
      <w:r w:rsidR="00B054C4">
        <w:t>3</w:t>
      </w:r>
      <w:r w:rsidRPr="002B4B6B">
        <w:t xml:space="preserve">. </w:t>
      </w:r>
      <w:r w:rsidR="0040759D">
        <w:t>Agribusiness</w:t>
      </w:r>
      <w:r w:rsidR="00CF1044">
        <w:t xml:space="preserve"> </w:t>
      </w:r>
      <w:r w:rsidRPr="002B4B6B">
        <w:t>in the City of Whittlesea</w:t>
      </w:r>
      <w:bookmarkEnd w:id="31"/>
      <w:r w:rsidRPr="002B4B6B">
        <w:t xml:space="preserve"> </w:t>
      </w:r>
    </w:p>
    <w:p w14:paraId="15162E3F" w14:textId="77777777" w:rsidR="000A3917" w:rsidRPr="000A3917" w:rsidRDefault="000A3917" w:rsidP="000A3917"/>
    <w:p w14:paraId="4B48F001" w14:textId="2DE5737E" w:rsidR="00FE7892" w:rsidRPr="00E74AA2" w:rsidRDefault="00FE7892" w:rsidP="00FE7892">
      <w:pPr>
        <w:pStyle w:val="paragraph"/>
        <w:spacing w:before="0" w:beforeAutospacing="0" w:after="0" w:afterAutospacing="0"/>
        <w:textAlignment w:val="baseline"/>
        <w:rPr>
          <w:rFonts w:ascii="Calibri" w:hAnsi="Calibri" w:cs="Calibri"/>
          <w:sz w:val="22"/>
          <w:szCs w:val="22"/>
        </w:rPr>
      </w:pPr>
      <w:r w:rsidRPr="00291D65">
        <w:rPr>
          <w:rStyle w:val="normaltextrun"/>
          <w:rFonts w:ascii="Calibri" w:hAnsi="Calibri" w:cs="Calibri"/>
          <w:sz w:val="22"/>
          <w:szCs w:val="22"/>
        </w:rPr>
        <w:t>Agribusiness</w:t>
      </w:r>
      <w:r w:rsidRPr="00ED250B">
        <w:rPr>
          <w:rStyle w:val="normaltextrun"/>
          <w:rFonts w:ascii="Calibri" w:hAnsi="Calibri" w:cs="Calibri"/>
          <w:sz w:val="22"/>
          <w:szCs w:val="22"/>
        </w:rPr>
        <w:t>,</w:t>
      </w:r>
      <w:r w:rsidRPr="007B432D">
        <w:rPr>
          <w:rStyle w:val="normaltextrun"/>
          <w:rFonts w:ascii="Calibri" w:hAnsi="Calibri" w:cs="Calibri"/>
          <w:sz w:val="22"/>
          <w:szCs w:val="22"/>
        </w:rPr>
        <w:t> </w:t>
      </w:r>
      <w:r w:rsidRPr="003B035A">
        <w:rPr>
          <w:rStyle w:val="normaltextrun"/>
          <w:rFonts w:ascii="Calibri" w:hAnsi="Calibri" w:cs="Calibri"/>
          <w:sz w:val="22"/>
          <w:szCs w:val="22"/>
        </w:rPr>
        <w:t>for the purpose of this</w:t>
      </w:r>
      <w:r w:rsidR="00CC2378">
        <w:rPr>
          <w:rStyle w:val="normaltextrun"/>
          <w:rFonts w:ascii="Calibri" w:hAnsi="Calibri" w:cs="Calibri"/>
          <w:sz w:val="22"/>
          <w:szCs w:val="22"/>
        </w:rPr>
        <w:t xml:space="preserve"> section</w:t>
      </w:r>
      <w:r w:rsidRPr="00E74AA2">
        <w:rPr>
          <w:rStyle w:val="normaltextrun"/>
          <w:rFonts w:ascii="Calibri" w:hAnsi="Calibri" w:cs="Calibri"/>
          <w:sz w:val="22"/>
          <w:szCs w:val="22"/>
        </w:rPr>
        <w:t>, includes</w:t>
      </w:r>
      <w:r>
        <w:rPr>
          <w:rStyle w:val="normaltextrun"/>
          <w:rFonts w:ascii="Calibri" w:hAnsi="Calibri" w:cs="Calibri"/>
          <w:sz w:val="22"/>
          <w:szCs w:val="22"/>
        </w:rPr>
        <w:t xml:space="preserve"> </w:t>
      </w:r>
      <w:r w:rsidR="000F5B4E">
        <w:rPr>
          <w:rStyle w:val="normaltextrun"/>
          <w:rFonts w:ascii="Calibri" w:hAnsi="Calibri" w:cs="Calibri"/>
          <w:sz w:val="22"/>
          <w:szCs w:val="22"/>
        </w:rPr>
        <w:t xml:space="preserve">the </w:t>
      </w:r>
      <w:r>
        <w:rPr>
          <w:rStyle w:val="normaltextrun"/>
          <w:rFonts w:ascii="Calibri" w:hAnsi="Calibri" w:cs="Calibri"/>
          <w:sz w:val="22"/>
          <w:szCs w:val="22"/>
        </w:rPr>
        <w:t>following</w:t>
      </w:r>
      <w:r w:rsidRPr="00E74AA2">
        <w:rPr>
          <w:rStyle w:val="normaltextrun"/>
          <w:rFonts w:ascii="Calibri" w:hAnsi="Calibri" w:cs="Calibri"/>
          <w:sz w:val="22"/>
          <w:szCs w:val="22"/>
        </w:rPr>
        <w:t>:</w:t>
      </w:r>
      <w:r w:rsidRPr="00E74AA2">
        <w:rPr>
          <w:rStyle w:val="eop"/>
          <w:rFonts w:ascii="Calibri" w:hAnsi="Calibri" w:cs="Calibri"/>
          <w:sz w:val="22"/>
          <w:szCs w:val="22"/>
        </w:rPr>
        <w:t> </w:t>
      </w:r>
    </w:p>
    <w:p w14:paraId="612E18FA" w14:textId="77777777" w:rsidR="00FE7892" w:rsidRPr="00D625D9" w:rsidRDefault="00FE7892" w:rsidP="003D025C">
      <w:pPr>
        <w:pStyle w:val="paragraph"/>
        <w:numPr>
          <w:ilvl w:val="0"/>
          <w:numId w:val="32"/>
        </w:numPr>
        <w:spacing w:before="0" w:beforeAutospacing="0" w:after="0" w:afterAutospacing="0"/>
        <w:textAlignment w:val="baseline"/>
        <w:rPr>
          <w:rFonts w:ascii="Calibri" w:hAnsi="Calibri" w:cs="Calibri"/>
          <w:sz w:val="22"/>
          <w:szCs w:val="22"/>
        </w:rPr>
      </w:pPr>
      <w:r w:rsidRPr="00FD3540">
        <w:rPr>
          <w:rStyle w:val="normaltextrun"/>
          <w:rFonts w:ascii="Calibri" w:hAnsi="Calibri" w:cs="Calibri"/>
          <w:sz w:val="22"/>
          <w:szCs w:val="22"/>
        </w:rPr>
        <w:t>Primary production</w:t>
      </w:r>
      <w:r w:rsidRPr="00291D65">
        <w:rPr>
          <w:rStyle w:val="normaltextrun"/>
          <w:rFonts w:ascii="Calibri" w:hAnsi="Calibri" w:cs="Calibri"/>
          <w:sz w:val="22"/>
          <w:szCs w:val="22"/>
        </w:rPr>
        <w:t>, or farming, forestry, aquaculture and </w:t>
      </w:r>
      <w:r w:rsidRPr="00ED250B">
        <w:rPr>
          <w:rStyle w:val="normaltextrun"/>
          <w:rFonts w:ascii="Calibri" w:hAnsi="Calibri" w:cs="Calibri"/>
          <w:sz w:val="22"/>
          <w:szCs w:val="22"/>
        </w:rPr>
        <w:t>fisheries;</w:t>
      </w:r>
      <w:r w:rsidRPr="007B432D">
        <w:rPr>
          <w:rStyle w:val="normaltextrun"/>
          <w:rFonts w:ascii="Calibri" w:hAnsi="Calibri" w:cs="Calibri"/>
          <w:sz w:val="22"/>
          <w:szCs w:val="22"/>
        </w:rPr>
        <w:t> </w:t>
      </w:r>
      <w:r w:rsidRPr="003B035A">
        <w:rPr>
          <w:rStyle w:val="eop"/>
          <w:rFonts w:ascii="Calibri" w:hAnsi="Calibri" w:cs="Calibri"/>
          <w:sz w:val="22"/>
          <w:szCs w:val="22"/>
        </w:rPr>
        <w:t> </w:t>
      </w:r>
    </w:p>
    <w:p w14:paraId="40811433" w14:textId="013AD14F" w:rsidR="00FE7892" w:rsidRPr="00E74AA2" w:rsidRDefault="00FE7892" w:rsidP="003D025C">
      <w:pPr>
        <w:pStyle w:val="paragraph"/>
        <w:numPr>
          <w:ilvl w:val="0"/>
          <w:numId w:val="32"/>
        </w:numPr>
        <w:spacing w:before="0" w:beforeAutospacing="0" w:after="0" w:afterAutospacing="0"/>
        <w:textAlignment w:val="baseline"/>
        <w:rPr>
          <w:rFonts w:ascii="Calibri" w:hAnsi="Calibri" w:cs="Calibri"/>
          <w:sz w:val="22"/>
          <w:szCs w:val="22"/>
        </w:rPr>
      </w:pPr>
      <w:r w:rsidRPr="00FD3540">
        <w:rPr>
          <w:rStyle w:val="normaltextrun"/>
          <w:rFonts w:ascii="Calibri" w:hAnsi="Calibri" w:cs="Calibri"/>
          <w:sz w:val="22"/>
          <w:szCs w:val="22"/>
        </w:rPr>
        <w:t>Manufacturing</w:t>
      </w:r>
      <w:r w:rsidRPr="00291D65">
        <w:rPr>
          <w:rStyle w:val="normaltextrun"/>
          <w:rFonts w:ascii="Calibri" w:hAnsi="Calibri" w:cs="Calibri"/>
          <w:sz w:val="22"/>
          <w:szCs w:val="22"/>
        </w:rPr>
        <w:t> activities that process the primary products, such as </w:t>
      </w:r>
      <w:r w:rsidRPr="003B035A">
        <w:rPr>
          <w:rStyle w:val="normaltextrun"/>
          <w:rFonts w:ascii="Calibri" w:hAnsi="Calibri" w:cs="Calibri"/>
          <w:sz w:val="22"/>
          <w:szCs w:val="22"/>
        </w:rPr>
        <w:t>milk</w:t>
      </w:r>
      <w:r w:rsidRPr="00D625D9">
        <w:rPr>
          <w:rStyle w:val="normaltextrun"/>
          <w:rFonts w:ascii="Calibri" w:hAnsi="Calibri" w:cs="Calibri"/>
          <w:sz w:val="22"/>
          <w:szCs w:val="22"/>
        </w:rPr>
        <w:t> </w:t>
      </w:r>
      <w:r w:rsidRPr="00E74AA2">
        <w:rPr>
          <w:rStyle w:val="normaltextrun"/>
          <w:rFonts w:ascii="Calibri" w:hAnsi="Calibri" w:cs="Calibri"/>
          <w:sz w:val="22"/>
          <w:szCs w:val="22"/>
        </w:rPr>
        <w:t>processors, wine making, food</w:t>
      </w:r>
      <w:r w:rsidR="00CC2378">
        <w:rPr>
          <w:rStyle w:val="normaltextrun"/>
          <w:rFonts w:ascii="Calibri" w:hAnsi="Calibri" w:cs="Calibri"/>
          <w:sz w:val="22"/>
          <w:szCs w:val="22"/>
        </w:rPr>
        <w:t xml:space="preserve"> </w:t>
      </w:r>
      <w:r w:rsidRPr="00E74AA2">
        <w:rPr>
          <w:rStyle w:val="normaltextrun"/>
          <w:rFonts w:ascii="Calibri" w:hAnsi="Calibri" w:cs="Calibri"/>
          <w:sz w:val="22"/>
          <w:szCs w:val="22"/>
        </w:rPr>
        <w:t>manufacturers/processors; </w:t>
      </w:r>
      <w:r w:rsidRPr="00E74AA2">
        <w:rPr>
          <w:rStyle w:val="eop"/>
          <w:rFonts w:ascii="Calibri" w:hAnsi="Calibri" w:cs="Calibri"/>
          <w:sz w:val="22"/>
          <w:szCs w:val="22"/>
        </w:rPr>
        <w:t> </w:t>
      </w:r>
    </w:p>
    <w:p w14:paraId="32F0B927" w14:textId="77777777" w:rsidR="00FE7892" w:rsidRPr="00D625D9" w:rsidRDefault="00FE7892" w:rsidP="003D025C">
      <w:pPr>
        <w:pStyle w:val="paragraph"/>
        <w:numPr>
          <w:ilvl w:val="0"/>
          <w:numId w:val="32"/>
        </w:numPr>
        <w:spacing w:before="0" w:beforeAutospacing="0" w:after="0" w:afterAutospacing="0"/>
        <w:textAlignment w:val="baseline"/>
        <w:rPr>
          <w:rFonts w:ascii="Calibri" w:hAnsi="Calibri" w:cs="Calibri"/>
          <w:sz w:val="22"/>
          <w:szCs w:val="22"/>
        </w:rPr>
      </w:pPr>
      <w:r w:rsidRPr="00FD3540">
        <w:rPr>
          <w:rStyle w:val="normaltextrun"/>
          <w:rFonts w:ascii="Calibri" w:hAnsi="Calibri" w:cs="Calibri"/>
          <w:sz w:val="22"/>
          <w:szCs w:val="22"/>
        </w:rPr>
        <w:t>Wholesaling</w:t>
      </w:r>
      <w:r w:rsidRPr="00291D65">
        <w:rPr>
          <w:rStyle w:val="normaltextrun"/>
          <w:rFonts w:ascii="Calibri" w:hAnsi="Calibri" w:cs="Calibri"/>
          <w:sz w:val="22"/>
          <w:szCs w:val="22"/>
        </w:rPr>
        <w:t> the primary, or processed products, such as grain </w:t>
      </w:r>
      <w:r w:rsidRPr="00ED250B">
        <w:rPr>
          <w:rStyle w:val="normaltextrun"/>
          <w:rFonts w:ascii="Calibri" w:hAnsi="Calibri" w:cs="Calibri"/>
          <w:sz w:val="22"/>
          <w:szCs w:val="22"/>
        </w:rPr>
        <w:t>storage;</w:t>
      </w:r>
      <w:r w:rsidRPr="007B432D">
        <w:rPr>
          <w:rStyle w:val="normaltextrun"/>
          <w:rFonts w:ascii="Calibri" w:hAnsi="Calibri" w:cs="Calibri"/>
          <w:sz w:val="22"/>
          <w:szCs w:val="22"/>
        </w:rPr>
        <w:t> </w:t>
      </w:r>
      <w:r w:rsidRPr="003B035A">
        <w:rPr>
          <w:rStyle w:val="eop"/>
          <w:rFonts w:ascii="Calibri" w:hAnsi="Calibri" w:cs="Calibri"/>
          <w:sz w:val="22"/>
          <w:szCs w:val="22"/>
        </w:rPr>
        <w:t> </w:t>
      </w:r>
    </w:p>
    <w:p w14:paraId="57FBD1BA" w14:textId="5FF0FF8C" w:rsidR="00FE7892" w:rsidRDefault="00FE7892" w:rsidP="003D025C">
      <w:pPr>
        <w:pStyle w:val="paragraph"/>
        <w:numPr>
          <w:ilvl w:val="0"/>
          <w:numId w:val="32"/>
        </w:numPr>
        <w:spacing w:before="0" w:beforeAutospacing="0" w:after="0" w:afterAutospacing="0"/>
        <w:textAlignment w:val="baseline"/>
        <w:rPr>
          <w:rStyle w:val="normaltextrun"/>
          <w:rFonts w:ascii="Calibri" w:hAnsi="Calibri" w:cs="Calibri"/>
          <w:sz w:val="22"/>
          <w:szCs w:val="22"/>
        </w:rPr>
      </w:pPr>
      <w:r w:rsidRPr="00FD3540">
        <w:rPr>
          <w:rStyle w:val="normaltextrun"/>
          <w:rFonts w:ascii="Calibri" w:hAnsi="Calibri" w:cs="Calibri"/>
          <w:sz w:val="22"/>
          <w:szCs w:val="22"/>
        </w:rPr>
        <w:t>Agri-tourism </w:t>
      </w:r>
      <w:r w:rsidRPr="00291D65">
        <w:rPr>
          <w:rStyle w:val="normaltextrun"/>
          <w:rFonts w:ascii="Calibri" w:hAnsi="Calibri" w:cs="Calibri"/>
          <w:sz w:val="22"/>
          <w:szCs w:val="22"/>
        </w:rPr>
        <w:t>with our rural landscapes, wineries</w:t>
      </w:r>
      <w:r w:rsidRPr="00ED250B">
        <w:rPr>
          <w:rStyle w:val="normaltextrun"/>
          <w:rFonts w:ascii="Calibri" w:hAnsi="Calibri" w:cs="Calibri"/>
          <w:sz w:val="22"/>
          <w:szCs w:val="22"/>
        </w:rPr>
        <w:t>/vineyards</w:t>
      </w:r>
      <w:r w:rsidRPr="007B432D">
        <w:rPr>
          <w:rStyle w:val="normaltextrun"/>
          <w:rFonts w:ascii="Calibri" w:hAnsi="Calibri" w:cs="Calibri"/>
          <w:sz w:val="22"/>
          <w:szCs w:val="22"/>
        </w:rPr>
        <w:t>, harvest trails and small-scale food pro</w:t>
      </w:r>
      <w:r w:rsidRPr="003B035A">
        <w:rPr>
          <w:rStyle w:val="normaltextrun"/>
          <w:rFonts w:ascii="Calibri" w:hAnsi="Calibri" w:cs="Calibri"/>
          <w:sz w:val="22"/>
          <w:szCs w:val="22"/>
        </w:rPr>
        <w:t>ducers who contribute to our</w:t>
      </w:r>
      <w:r w:rsidRPr="00D625D9">
        <w:rPr>
          <w:rStyle w:val="normaltextrun"/>
          <w:rFonts w:ascii="Calibri" w:hAnsi="Calibri" w:cs="Calibri"/>
          <w:sz w:val="22"/>
          <w:szCs w:val="22"/>
        </w:rPr>
        <w:t> </w:t>
      </w:r>
      <w:r w:rsidRPr="00FD3540">
        <w:rPr>
          <w:rStyle w:val="normaltextrun"/>
          <w:rFonts w:ascii="Calibri" w:hAnsi="Calibri" w:cs="Calibri"/>
          <w:sz w:val="22"/>
          <w:szCs w:val="22"/>
        </w:rPr>
        <w:t>visitor economy.</w:t>
      </w:r>
    </w:p>
    <w:p w14:paraId="093B1213" w14:textId="77777777" w:rsidR="00CC2378" w:rsidRPr="00CC2378" w:rsidRDefault="00CC2378" w:rsidP="00CC2378"/>
    <w:p w14:paraId="24EA7570" w14:textId="07437FA2" w:rsidR="00E64244" w:rsidRPr="00D02D23" w:rsidRDefault="00CA3B40" w:rsidP="00D02D23">
      <w:pPr>
        <w:pStyle w:val="Heading2"/>
        <w:rPr>
          <w:rFonts w:cstheme="majorHAnsi"/>
          <w:b/>
          <w:bCs/>
          <w:color w:val="auto"/>
          <w:sz w:val="22"/>
          <w:szCs w:val="22"/>
        </w:rPr>
      </w:pPr>
      <w:bookmarkStart w:id="32" w:name="_Toc68803533"/>
      <w:r>
        <w:rPr>
          <w:rFonts w:cstheme="majorHAnsi"/>
          <w:b/>
          <w:bCs/>
          <w:color w:val="auto"/>
          <w:sz w:val="22"/>
          <w:szCs w:val="22"/>
        </w:rPr>
        <w:t xml:space="preserve">A Changing </w:t>
      </w:r>
      <w:r w:rsidR="00E64244" w:rsidRPr="00D02D23">
        <w:rPr>
          <w:rFonts w:cstheme="majorHAnsi"/>
          <w:b/>
          <w:bCs/>
          <w:color w:val="auto"/>
          <w:sz w:val="22"/>
          <w:szCs w:val="22"/>
        </w:rPr>
        <w:t>Agricultur</w:t>
      </w:r>
      <w:r>
        <w:rPr>
          <w:rFonts w:cstheme="majorHAnsi"/>
          <w:b/>
          <w:bCs/>
          <w:color w:val="auto"/>
          <w:sz w:val="22"/>
          <w:szCs w:val="22"/>
        </w:rPr>
        <w:t>al Landscape</w:t>
      </w:r>
      <w:bookmarkEnd w:id="32"/>
    </w:p>
    <w:p w14:paraId="12822553" w14:textId="77777777" w:rsidR="00E526BC" w:rsidRDefault="00E526BC" w:rsidP="002B4B6B">
      <w:pPr>
        <w:jc w:val="both"/>
        <w:rPr>
          <w:rFonts w:asciiTheme="majorHAnsi" w:eastAsia="Times New Roman" w:hAnsiTheme="majorHAnsi" w:cstheme="majorHAnsi"/>
          <w:szCs w:val="22"/>
          <w:lang w:eastAsia="en-AU"/>
        </w:rPr>
      </w:pPr>
    </w:p>
    <w:p w14:paraId="0CBF20D4" w14:textId="0F40882E" w:rsidR="002B4B6B" w:rsidRDefault="002B4B6B" w:rsidP="002B4B6B">
      <w:pPr>
        <w:jc w:val="both"/>
        <w:rPr>
          <w:rFonts w:asciiTheme="majorHAnsi" w:eastAsia="Times New Roman" w:hAnsiTheme="majorHAnsi" w:cstheme="majorHAnsi"/>
          <w:szCs w:val="22"/>
          <w:lang w:eastAsia="en-AU"/>
        </w:rPr>
      </w:pPr>
      <w:r w:rsidRPr="00F473AD">
        <w:rPr>
          <w:rFonts w:asciiTheme="majorHAnsi" w:eastAsia="Times New Roman" w:hAnsiTheme="majorHAnsi" w:cstheme="majorHAnsi"/>
          <w:szCs w:val="22"/>
          <w:lang w:eastAsia="en-AU"/>
        </w:rPr>
        <w:t>Historically, the C</w:t>
      </w:r>
      <w:r w:rsidR="00CA3B40">
        <w:rPr>
          <w:rFonts w:asciiTheme="majorHAnsi" w:eastAsia="Times New Roman" w:hAnsiTheme="majorHAnsi" w:cstheme="majorHAnsi"/>
          <w:szCs w:val="22"/>
          <w:lang w:eastAsia="en-AU"/>
        </w:rPr>
        <w:t>ity of Whittlesea</w:t>
      </w:r>
      <w:r w:rsidRPr="00F473AD">
        <w:rPr>
          <w:rFonts w:asciiTheme="majorHAnsi" w:eastAsia="Times New Roman" w:hAnsiTheme="majorHAnsi" w:cstheme="majorHAnsi"/>
          <w:szCs w:val="22"/>
          <w:lang w:eastAsia="en-AU"/>
        </w:rPr>
        <w:t xml:space="preserve"> was a strong, diverse agricultural region servicing Melbourne with a wide array of produce, including meat, milk, wool, grain, fruit, vegetables and eggs. </w:t>
      </w:r>
      <w:r w:rsidR="0040759D">
        <w:rPr>
          <w:rFonts w:eastAsia="Times New Roman" w:cs="Calibri"/>
          <w:lang w:eastAsia="en-AU"/>
        </w:rPr>
        <w:t>M</w:t>
      </w:r>
      <w:r w:rsidR="002A17E1" w:rsidRPr="002E45D2">
        <w:rPr>
          <w:rFonts w:eastAsia="Times New Roman" w:cs="Calibri"/>
          <w:lang w:eastAsia="en-AU"/>
        </w:rPr>
        <w:t>any influences</w:t>
      </w:r>
      <w:r w:rsidR="002A17E1">
        <w:rPr>
          <w:rFonts w:eastAsia="Times New Roman" w:cs="Calibri"/>
          <w:lang w:eastAsia="en-AU"/>
        </w:rPr>
        <w:t xml:space="preserve"> </w:t>
      </w:r>
      <w:r w:rsidR="002A17E1" w:rsidRPr="002E45D2">
        <w:rPr>
          <w:rFonts w:eastAsia="Times New Roman" w:cs="Calibri"/>
          <w:lang w:eastAsia="en-AU"/>
        </w:rPr>
        <w:t>including the impact of urban development</w:t>
      </w:r>
      <w:r w:rsidR="002A17E1">
        <w:rPr>
          <w:rFonts w:eastAsia="Times New Roman" w:cs="Calibri"/>
          <w:lang w:eastAsia="en-AU"/>
        </w:rPr>
        <w:t xml:space="preserve"> </w:t>
      </w:r>
      <w:r w:rsidR="002A17E1" w:rsidRPr="002E45D2">
        <w:rPr>
          <w:rFonts w:eastAsia="Times New Roman" w:cs="Calibri"/>
          <w:lang w:eastAsia="en-AU"/>
        </w:rPr>
        <w:t xml:space="preserve">have </w:t>
      </w:r>
      <w:r w:rsidR="0040759D">
        <w:rPr>
          <w:rFonts w:eastAsia="Times New Roman" w:cs="Calibri"/>
          <w:lang w:eastAsia="en-AU"/>
        </w:rPr>
        <w:t>since changed</w:t>
      </w:r>
      <w:r w:rsidR="002A17E1" w:rsidRPr="002E45D2">
        <w:rPr>
          <w:rFonts w:eastAsia="Times New Roman" w:cs="Calibri"/>
          <w:lang w:eastAsia="en-AU"/>
        </w:rPr>
        <w:t xml:space="preserve"> the </w:t>
      </w:r>
      <w:r w:rsidR="002A17E1">
        <w:rPr>
          <w:rFonts w:eastAsia="Times New Roman" w:cs="Calibri"/>
          <w:lang w:eastAsia="en-AU"/>
        </w:rPr>
        <w:t>overall value</w:t>
      </w:r>
      <w:r w:rsidR="007D5518">
        <w:rPr>
          <w:rFonts w:eastAsia="Times New Roman" w:cs="Calibri"/>
          <w:lang w:eastAsia="en-AU"/>
        </w:rPr>
        <w:t xml:space="preserve"> and </w:t>
      </w:r>
      <w:r w:rsidR="002A17E1" w:rsidRPr="002E45D2">
        <w:rPr>
          <w:rFonts w:eastAsia="Times New Roman" w:cs="Calibri"/>
          <w:lang w:eastAsia="en-AU"/>
        </w:rPr>
        <w:t xml:space="preserve">diversity </w:t>
      </w:r>
      <w:r w:rsidR="002A17E1">
        <w:rPr>
          <w:rFonts w:eastAsia="Times New Roman" w:cs="Calibri"/>
          <w:lang w:eastAsia="en-AU"/>
        </w:rPr>
        <w:t xml:space="preserve">of </w:t>
      </w:r>
      <w:r w:rsidR="00CC2378">
        <w:rPr>
          <w:rFonts w:eastAsia="Times New Roman" w:cs="Calibri"/>
          <w:lang w:eastAsia="en-AU"/>
        </w:rPr>
        <w:t xml:space="preserve">our </w:t>
      </w:r>
      <w:r w:rsidR="0040759D">
        <w:rPr>
          <w:rFonts w:eastAsia="Times New Roman" w:cs="Calibri"/>
          <w:lang w:eastAsia="en-AU"/>
        </w:rPr>
        <w:t xml:space="preserve">agriculture </w:t>
      </w:r>
      <w:r w:rsidR="002A17E1">
        <w:rPr>
          <w:rFonts w:eastAsia="Times New Roman" w:cs="Calibri"/>
          <w:lang w:eastAsia="en-AU"/>
        </w:rPr>
        <w:t>sector.</w:t>
      </w:r>
      <w:r w:rsidR="00A508E0" w:rsidRPr="00A508E0">
        <w:rPr>
          <w:noProof/>
        </w:rPr>
        <w:t xml:space="preserve"> </w:t>
      </w:r>
    </w:p>
    <w:p w14:paraId="0F2C5DF1" w14:textId="57483295" w:rsidR="002B4B6B" w:rsidRDefault="002B4B6B" w:rsidP="002B4B6B">
      <w:pPr>
        <w:jc w:val="both"/>
        <w:rPr>
          <w:rFonts w:asciiTheme="majorHAnsi" w:eastAsia="Times New Roman" w:hAnsiTheme="majorHAnsi" w:cstheme="majorHAnsi"/>
          <w:szCs w:val="22"/>
          <w:lang w:eastAsia="en-AU"/>
        </w:rPr>
      </w:pPr>
    </w:p>
    <w:p w14:paraId="233B5B92" w14:textId="13E6297C" w:rsidR="00B75050" w:rsidRDefault="002A17E1" w:rsidP="00592075">
      <w:pPr>
        <w:jc w:val="both"/>
        <w:rPr>
          <w:rFonts w:asciiTheme="majorHAnsi" w:eastAsia="Times New Roman" w:hAnsiTheme="majorHAnsi" w:cstheme="majorHAnsi"/>
          <w:szCs w:val="22"/>
          <w:lang w:eastAsia="en-AU"/>
        </w:rPr>
      </w:pPr>
      <w:r w:rsidRPr="00CF1044">
        <w:rPr>
          <w:rFonts w:asciiTheme="majorHAnsi" w:eastAsia="Times New Roman" w:hAnsiTheme="majorHAnsi" w:cstheme="majorHAnsi"/>
          <w:szCs w:val="22"/>
          <w:lang w:eastAsia="en-AU"/>
        </w:rPr>
        <w:t xml:space="preserve">In 2015/16, </w:t>
      </w:r>
      <w:r w:rsidR="00CC2378">
        <w:rPr>
          <w:rFonts w:asciiTheme="majorHAnsi" w:eastAsia="Times New Roman" w:hAnsiTheme="majorHAnsi" w:cstheme="majorHAnsi"/>
          <w:szCs w:val="22"/>
          <w:lang w:eastAsia="en-AU"/>
        </w:rPr>
        <w:t>the</w:t>
      </w:r>
      <w:r>
        <w:rPr>
          <w:rFonts w:asciiTheme="majorHAnsi" w:eastAsia="Times New Roman" w:hAnsiTheme="majorHAnsi" w:cstheme="majorHAnsi"/>
          <w:szCs w:val="22"/>
          <w:lang w:eastAsia="en-AU"/>
        </w:rPr>
        <w:t xml:space="preserve"> municipality has an agricultur</w:t>
      </w:r>
      <w:r w:rsidR="00CC2378">
        <w:rPr>
          <w:rFonts w:asciiTheme="majorHAnsi" w:eastAsia="Times New Roman" w:hAnsiTheme="majorHAnsi" w:cstheme="majorHAnsi"/>
          <w:szCs w:val="22"/>
          <w:lang w:eastAsia="en-AU"/>
        </w:rPr>
        <w:t>al</w:t>
      </w:r>
      <w:r>
        <w:rPr>
          <w:rFonts w:asciiTheme="majorHAnsi" w:eastAsia="Times New Roman" w:hAnsiTheme="majorHAnsi" w:cstheme="majorHAnsi"/>
          <w:szCs w:val="22"/>
          <w:lang w:eastAsia="en-AU"/>
        </w:rPr>
        <w:t xml:space="preserve"> commodity value at </w:t>
      </w:r>
      <w:r w:rsidR="00750249">
        <w:rPr>
          <w:rFonts w:asciiTheme="majorHAnsi" w:eastAsia="Times New Roman" w:hAnsiTheme="majorHAnsi" w:cstheme="majorHAnsi"/>
          <w:szCs w:val="22"/>
          <w:lang w:eastAsia="en-AU"/>
        </w:rPr>
        <w:t xml:space="preserve">around </w:t>
      </w:r>
      <w:r>
        <w:rPr>
          <w:rFonts w:asciiTheme="majorHAnsi" w:eastAsia="Times New Roman" w:hAnsiTheme="majorHAnsi" w:cstheme="majorHAnsi"/>
          <w:szCs w:val="22"/>
          <w:lang w:eastAsia="en-AU"/>
        </w:rPr>
        <w:t>83 million</w:t>
      </w:r>
      <w:r w:rsidR="00750249">
        <w:rPr>
          <w:rFonts w:asciiTheme="majorHAnsi" w:eastAsia="Times New Roman" w:hAnsiTheme="majorHAnsi" w:cstheme="majorHAnsi"/>
          <w:szCs w:val="22"/>
          <w:lang w:eastAsia="en-AU"/>
        </w:rPr>
        <w:t xml:space="preserve"> </w:t>
      </w:r>
      <w:r w:rsidR="00CC2378">
        <w:rPr>
          <w:rFonts w:asciiTheme="majorHAnsi" w:eastAsia="Times New Roman" w:hAnsiTheme="majorHAnsi" w:cstheme="majorHAnsi"/>
          <w:szCs w:val="22"/>
          <w:lang w:eastAsia="en-AU"/>
        </w:rPr>
        <w:t>with m</w:t>
      </w:r>
      <w:r w:rsidR="0040759D">
        <w:rPr>
          <w:rFonts w:asciiTheme="majorHAnsi" w:eastAsia="Times New Roman" w:hAnsiTheme="majorHAnsi" w:cstheme="majorHAnsi"/>
          <w:szCs w:val="22"/>
          <w:lang w:eastAsia="en-AU"/>
        </w:rPr>
        <w:t>ushroom</w:t>
      </w:r>
      <w:r w:rsidR="00CC2378">
        <w:rPr>
          <w:rFonts w:asciiTheme="majorHAnsi" w:eastAsia="Times New Roman" w:hAnsiTheme="majorHAnsi" w:cstheme="majorHAnsi"/>
          <w:szCs w:val="22"/>
          <w:lang w:eastAsia="en-AU"/>
        </w:rPr>
        <w:t>s</w:t>
      </w:r>
      <w:r w:rsidR="0040759D" w:rsidRPr="0040759D">
        <w:rPr>
          <w:rFonts w:asciiTheme="majorHAnsi" w:eastAsia="Times New Roman" w:hAnsiTheme="majorHAnsi" w:cstheme="majorHAnsi"/>
          <w:szCs w:val="22"/>
          <w:lang w:eastAsia="en-AU"/>
        </w:rPr>
        <w:t xml:space="preserve"> </w:t>
      </w:r>
      <w:r w:rsidR="00CC2378">
        <w:rPr>
          <w:rFonts w:asciiTheme="majorHAnsi" w:eastAsia="Times New Roman" w:hAnsiTheme="majorHAnsi" w:cstheme="majorHAnsi"/>
          <w:szCs w:val="22"/>
          <w:lang w:eastAsia="en-AU"/>
        </w:rPr>
        <w:t>being</w:t>
      </w:r>
      <w:r w:rsidR="0040759D" w:rsidRPr="0040759D">
        <w:rPr>
          <w:rFonts w:asciiTheme="majorHAnsi" w:eastAsia="Times New Roman" w:hAnsiTheme="majorHAnsi" w:cstheme="majorHAnsi"/>
          <w:szCs w:val="22"/>
          <w:lang w:eastAsia="en-AU"/>
        </w:rPr>
        <w:t xml:space="preserve"> the dominant agricultural commodity</w:t>
      </w:r>
      <w:r w:rsidR="0040759D">
        <w:rPr>
          <w:rFonts w:asciiTheme="majorHAnsi" w:eastAsia="Times New Roman" w:hAnsiTheme="majorHAnsi" w:cstheme="majorHAnsi"/>
          <w:szCs w:val="22"/>
          <w:lang w:eastAsia="en-AU"/>
        </w:rPr>
        <w:t>.</w:t>
      </w:r>
      <w:r w:rsidR="00FE7892">
        <w:rPr>
          <w:rFonts w:asciiTheme="majorHAnsi" w:eastAsia="Times New Roman" w:hAnsiTheme="majorHAnsi" w:cstheme="majorHAnsi"/>
          <w:szCs w:val="22"/>
          <w:lang w:eastAsia="en-AU"/>
        </w:rPr>
        <w:t xml:space="preserve"> In fact, </w:t>
      </w:r>
      <w:r w:rsidR="0040759D" w:rsidRPr="0040759D">
        <w:rPr>
          <w:rFonts w:asciiTheme="majorHAnsi" w:eastAsia="Times New Roman" w:hAnsiTheme="majorHAnsi" w:cstheme="majorHAnsi"/>
          <w:szCs w:val="22"/>
          <w:lang w:eastAsia="en-AU"/>
        </w:rPr>
        <w:t xml:space="preserve">about 83% of the mushrooms (value) produced in Greater Melbourne are produced </w:t>
      </w:r>
      <w:r w:rsidR="00604410">
        <w:rPr>
          <w:rFonts w:asciiTheme="majorHAnsi" w:eastAsia="Times New Roman" w:hAnsiTheme="majorHAnsi" w:cstheme="majorHAnsi"/>
          <w:szCs w:val="22"/>
          <w:lang w:eastAsia="en-AU"/>
        </w:rPr>
        <w:t xml:space="preserve">in the </w:t>
      </w:r>
      <w:r w:rsidR="0040759D" w:rsidRPr="0040759D">
        <w:rPr>
          <w:rFonts w:asciiTheme="majorHAnsi" w:eastAsia="Times New Roman" w:hAnsiTheme="majorHAnsi" w:cstheme="majorHAnsi"/>
          <w:szCs w:val="22"/>
          <w:lang w:eastAsia="en-AU"/>
        </w:rPr>
        <w:t>City of Whittlesea.</w:t>
      </w:r>
      <w:r w:rsidR="00CC2378">
        <w:rPr>
          <w:rFonts w:asciiTheme="majorHAnsi" w:eastAsia="Times New Roman" w:hAnsiTheme="majorHAnsi" w:cstheme="majorHAnsi"/>
          <w:szCs w:val="22"/>
          <w:lang w:eastAsia="en-AU"/>
        </w:rPr>
        <w:t xml:space="preserve"> </w:t>
      </w:r>
      <w:r w:rsidR="00604410">
        <w:rPr>
          <w:rFonts w:asciiTheme="majorHAnsi" w:eastAsia="Times New Roman" w:hAnsiTheme="majorHAnsi" w:cstheme="majorHAnsi"/>
          <w:szCs w:val="22"/>
          <w:lang w:eastAsia="en-AU"/>
        </w:rPr>
        <w:t xml:space="preserve">The </w:t>
      </w:r>
      <w:r w:rsidR="00604410">
        <w:rPr>
          <w:rFonts w:eastAsia="Times New Roman" w:cs="Calibri"/>
          <w:lang w:eastAsia="en-AU"/>
        </w:rPr>
        <w:t>o</w:t>
      </w:r>
      <w:r w:rsidR="00CC2378">
        <w:rPr>
          <w:rFonts w:eastAsia="Times New Roman" w:cs="Calibri"/>
          <w:lang w:eastAsia="en-AU"/>
        </w:rPr>
        <w:t>ther</w:t>
      </w:r>
      <w:r w:rsidR="00FE7892" w:rsidRPr="002E45D2">
        <w:rPr>
          <w:rFonts w:eastAsia="Times New Roman" w:cs="Calibri"/>
          <w:lang w:eastAsia="en-AU"/>
        </w:rPr>
        <w:t xml:space="preserve"> main</w:t>
      </w:r>
      <w:r w:rsidR="00A508E0">
        <w:rPr>
          <w:rFonts w:eastAsia="Times New Roman" w:cs="Calibri"/>
          <w:lang w:eastAsia="en-AU"/>
        </w:rPr>
        <w:t xml:space="preserve"> commodit</w:t>
      </w:r>
      <w:r w:rsidR="00604410">
        <w:rPr>
          <w:rFonts w:eastAsia="Times New Roman" w:cs="Calibri"/>
          <w:lang w:eastAsia="en-AU"/>
        </w:rPr>
        <w:t>y</w:t>
      </w:r>
      <w:r w:rsidR="00A508E0">
        <w:rPr>
          <w:rFonts w:eastAsia="Times New Roman" w:cs="Calibri"/>
          <w:lang w:eastAsia="en-AU"/>
        </w:rPr>
        <w:t xml:space="preserve"> </w:t>
      </w:r>
      <w:r w:rsidR="00604410">
        <w:rPr>
          <w:rFonts w:eastAsia="Times New Roman" w:cs="Calibri"/>
          <w:lang w:eastAsia="en-AU"/>
        </w:rPr>
        <w:t>is</w:t>
      </w:r>
      <w:r w:rsidR="00FE7892" w:rsidRPr="002E45D2">
        <w:rPr>
          <w:rFonts w:eastAsia="Times New Roman" w:cs="Calibri"/>
          <w:lang w:eastAsia="en-AU"/>
        </w:rPr>
        <w:t xml:space="preserve"> fruits </w:t>
      </w:r>
      <w:r w:rsidR="00A508E0">
        <w:rPr>
          <w:rFonts w:eastAsia="Times New Roman" w:cs="Calibri"/>
          <w:lang w:eastAsia="en-AU"/>
        </w:rPr>
        <w:t xml:space="preserve">such as </w:t>
      </w:r>
      <w:r w:rsidR="00592075">
        <w:rPr>
          <w:rFonts w:eastAsia="Times New Roman" w:cs="Calibri"/>
          <w:lang w:eastAsia="en-AU"/>
        </w:rPr>
        <w:t xml:space="preserve">berries, </w:t>
      </w:r>
      <w:r w:rsidR="00FE7892" w:rsidRPr="002E45D2">
        <w:rPr>
          <w:rFonts w:eastAsia="Times New Roman" w:cs="Calibri"/>
          <w:lang w:eastAsia="en-AU"/>
        </w:rPr>
        <w:t xml:space="preserve">apricots, </w:t>
      </w:r>
      <w:r w:rsidR="00592075">
        <w:rPr>
          <w:rFonts w:eastAsia="Times New Roman" w:cs="Calibri"/>
          <w:lang w:eastAsia="en-AU"/>
        </w:rPr>
        <w:t xml:space="preserve">apples, </w:t>
      </w:r>
      <w:r w:rsidR="00FE7892" w:rsidRPr="002E45D2">
        <w:rPr>
          <w:rFonts w:eastAsia="Times New Roman" w:cs="Calibri"/>
          <w:lang w:eastAsia="en-AU"/>
        </w:rPr>
        <w:t>pears</w:t>
      </w:r>
      <w:r w:rsidR="00604410">
        <w:rPr>
          <w:rFonts w:eastAsia="Times New Roman" w:cs="Calibri"/>
          <w:lang w:eastAsia="en-AU"/>
        </w:rPr>
        <w:t xml:space="preserve"> and</w:t>
      </w:r>
      <w:r w:rsidR="00FE7892" w:rsidRPr="002E45D2">
        <w:rPr>
          <w:rFonts w:eastAsia="Times New Roman" w:cs="Calibri"/>
          <w:lang w:eastAsia="en-AU"/>
        </w:rPr>
        <w:t xml:space="preserve"> peaches</w:t>
      </w:r>
      <w:r w:rsidR="00774148">
        <w:rPr>
          <w:rFonts w:eastAsia="Times New Roman" w:cs="Calibri"/>
          <w:lang w:eastAsia="en-AU"/>
        </w:rPr>
        <w:t xml:space="preserve">, </w:t>
      </w:r>
      <w:r w:rsidR="00FE7892">
        <w:rPr>
          <w:rFonts w:eastAsia="Times New Roman" w:cs="Calibri"/>
          <w:lang w:eastAsia="en-AU"/>
        </w:rPr>
        <w:t>compris</w:t>
      </w:r>
      <w:r w:rsidR="00774148">
        <w:rPr>
          <w:rFonts w:eastAsia="Times New Roman" w:cs="Calibri"/>
          <w:lang w:eastAsia="en-AU"/>
        </w:rPr>
        <w:t>ing</w:t>
      </w:r>
      <w:r w:rsidR="00FE7892">
        <w:rPr>
          <w:rFonts w:eastAsia="Times New Roman" w:cs="Calibri"/>
          <w:lang w:eastAsia="en-AU"/>
        </w:rPr>
        <w:t xml:space="preserve"> 0.4 percent of the total value. In addition, t</w:t>
      </w:r>
      <w:r w:rsidR="00FE7892" w:rsidRPr="002E45D2">
        <w:rPr>
          <w:rFonts w:eastAsia="Times New Roman" w:cs="Calibri"/>
          <w:lang w:eastAsia="en-AU"/>
        </w:rPr>
        <w:t>here remains a small amount of dairy, while poultry</w:t>
      </w:r>
      <w:r w:rsidR="00592075">
        <w:rPr>
          <w:rFonts w:eastAsia="Times New Roman" w:cs="Calibri"/>
          <w:lang w:eastAsia="en-AU"/>
        </w:rPr>
        <w:t xml:space="preserve"> and </w:t>
      </w:r>
      <w:r w:rsidR="00FE7892" w:rsidRPr="002E45D2">
        <w:rPr>
          <w:rFonts w:eastAsia="Times New Roman" w:cs="Calibri"/>
          <w:lang w:eastAsia="en-AU"/>
        </w:rPr>
        <w:t xml:space="preserve">egg production </w:t>
      </w:r>
      <w:r w:rsidR="00592075">
        <w:rPr>
          <w:rFonts w:eastAsia="Times New Roman" w:cs="Calibri"/>
          <w:lang w:eastAsia="en-AU"/>
        </w:rPr>
        <w:t>are</w:t>
      </w:r>
      <w:r w:rsidR="00FE7892" w:rsidRPr="002E45D2">
        <w:rPr>
          <w:rFonts w:eastAsia="Times New Roman" w:cs="Calibri"/>
          <w:lang w:eastAsia="en-AU"/>
        </w:rPr>
        <w:t xml:space="preserve"> experiencing renewed interest in the area. </w:t>
      </w:r>
      <w:r w:rsidR="00B75050">
        <w:rPr>
          <w:rFonts w:asciiTheme="majorHAnsi" w:eastAsia="Times New Roman" w:hAnsiTheme="majorHAnsi" w:cstheme="majorHAnsi"/>
          <w:szCs w:val="22"/>
          <w:lang w:eastAsia="en-AU"/>
        </w:rPr>
        <w:t xml:space="preserve"> </w:t>
      </w:r>
    </w:p>
    <w:p w14:paraId="1623672C" w14:textId="77777777" w:rsidR="00B679E5" w:rsidRDefault="00B679E5" w:rsidP="00592075">
      <w:pPr>
        <w:jc w:val="both"/>
        <w:rPr>
          <w:rFonts w:asciiTheme="majorHAnsi" w:eastAsia="Times New Roman" w:hAnsiTheme="majorHAnsi" w:cstheme="majorHAnsi"/>
          <w:szCs w:val="22"/>
          <w:lang w:eastAsia="en-AU"/>
        </w:rPr>
      </w:pPr>
    </w:p>
    <w:p w14:paraId="1B374608" w14:textId="06126E85" w:rsidR="00B75050" w:rsidRPr="00F473AD" w:rsidRDefault="004A3205" w:rsidP="00B54FFE">
      <w:pPr>
        <w:rPr>
          <w:rFonts w:asciiTheme="majorHAnsi" w:eastAsia="Times New Roman" w:hAnsiTheme="majorHAnsi" w:cstheme="majorHAnsi"/>
          <w:szCs w:val="22"/>
          <w:lang w:eastAsia="en-AU"/>
        </w:rPr>
      </w:pPr>
      <w:r w:rsidRPr="00C907B3">
        <w:rPr>
          <w:rFonts w:asciiTheme="majorHAnsi" w:hAnsiTheme="majorHAnsi" w:cstheme="majorHAnsi"/>
          <w:szCs w:val="22"/>
        </w:rPr>
        <w:t>The n</w:t>
      </w:r>
      <w:r>
        <w:rPr>
          <w:rFonts w:asciiTheme="majorHAnsi" w:hAnsiTheme="majorHAnsi" w:cstheme="majorHAnsi"/>
          <w:szCs w:val="22"/>
        </w:rPr>
        <w:t xml:space="preserve">umber </w:t>
      </w:r>
      <w:r w:rsidRPr="00C907B3">
        <w:rPr>
          <w:rFonts w:asciiTheme="majorHAnsi" w:hAnsiTheme="majorHAnsi" w:cstheme="majorHAnsi"/>
          <w:szCs w:val="22"/>
        </w:rPr>
        <w:t>of people employed in Agriculture, forestry and fishing industries has reduced steadily from 481 people in 1996 to 332 in 2011. However, the number start</w:t>
      </w:r>
      <w:r w:rsidR="00BF4CC2">
        <w:rPr>
          <w:rFonts w:asciiTheme="majorHAnsi" w:hAnsiTheme="majorHAnsi" w:cstheme="majorHAnsi"/>
          <w:szCs w:val="22"/>
        </w:rPr>
        <w:t>s</w:t>
      </w:r>
      <w:r w:rsidRPr="00C907B3">
        <w:rPr>
          <w:rFonts w:asciiTheme="majorHAnsi" w:hAnsiTheme="majorHAnsi" w:cstheme="majorHAnsi"/>
          <w:szCs w:val="22"/>
        </w:rPr>
        <w:t xml:space="preserve"> to increase in 2016. In 2016, 514 </w:t>
      </w:r>
      <w:r w:rsidR="00CA3B40">
        <w:rPr>
          <w:rFonts w:asciiTheme="majorHAnsi" w:hAnsiTheme="majorHAnsi" w:cstheme="majorHAnsi"/>
          <w:szCs w:val="22"/>
        </w:rPr>
        <w:t xml:space="preserve">local </w:t>
      </w:r>
      <w:r w:rsidR="00CA3B40" w:rsidRPr="00C907B3">
        <w:rPr>
          <w:rFonts w:asciiTheme="majorHAnsi" w:hAnsiTheme="majorHAnsi" w:cstheme="majorHAnsi"/>
          <w:szCs w:val="22"/>
        </w:rPr>
        <w:t>residents</w:t>
      </w:r>
      <w:r w:rsidRPr="00C907B3">
        <w:rPr>
          <w:rFonts w:asciiTheme="majorHAnsi" w:hAnsiTheme="majorHAnsi" w:cstheme="majorHAnsi"/>
          <w:szCs w:val="22"/>
        </w:rPr>
        <w:t xml:space="preserve"> were employed by the agriculture, forestry and fishing industries</w:t>
      </w:r>
      <w:r>
        <w:rPr>
          <w:rFonts w:asciiTheme="majorHAnsi" w:hAnsiTheme="majorHAnsi" w:cstheme="majorHAnsi"/>
          <w:szCs w:val="22"/>
        </w:rPr>
        <w:t xml:space="preserve">. </w:t>
      </w:r>
      <w:r w:rsidRPr="00C907B3">
        <w:rPr>
          <w:rFonts w:asciiTheme="majorHAnsi" w:hAnsiTheme="majorHAnsi" w:cstheme="majorHAnsi"/>
          <w:szCs w:val="22"/>
        </w:rPr>
        <w:t>Amongst those working in the industry, 100 of them are GW residents</w:t>
      </w:r>
      <w:r>
        <w:rPr>
          <w:rFonts w:asciiTheme="majorHAnsi" w:hAnsiTheme="majorHAnsi" w:cstheme="majorHAnsi"/>
          <w:szCs w:val="22"/>
        </w:rPr>
        <w:t xml:space="preserve"> </w:t>
      </w:r>
      <w:r w:rsidRPr="00C907B3">
        <w:rPr>
          <w:rFonts w:asciiTheme="majorHAnsi" w:hAnsiTheme="majorHAnsi" w:cstheme="majorHAnsi"/>
          <w:szCs w:val="22"/>
        </w:rPr>
        <w:t>(id</w:t>
      </w:r>
      <w:r>
        <w:rPr>
          <w:rFonts w:asciiTheme="majorHAnsi" w:hAnsiTheme="majorHAnsi" w:cstheme="majorHAnsi"/>
          <w:szCs w:val="22"/>
        </w:rPr>
        <w:t>, community profile</w:t>
      </w:r>
      <w:r w:rsidR="00DB57A0">
        <w:rPr>
          <w:rFonts w:asciiTheme="majorHAnsi" w:hAnsiTheme="majorHAnsi" w:cstheme="majorHAnsi"/>
          <w:szCs w:val="22"/>
        </w:rPr>
        <w:t>, 2020</w:t>
      </w:r>
      <w:r w:rsidRPr="00C907B3">
        <w:rPr>
          <w:rFonts w:asciiTheme="majorHAnsi" w:hAnsiTheme="majorHAnsi" w:cstheme="majorHAnsi"/>
          <w:szCs w:val="22"/>
        </w:rPr>
        <w:t>)</w:t>
      </w:r>
      <w:r>
        <w:rPr>
          <w:rFonts w:asciiTheme="majorHAnsi" w:hAnsiTheme="majorHAnsi" w:cstheme="majorHAnsi"/>
          <w:szCs w:val="22"/>
        </w:rPr>
        <w:t>.</w:t>
      </w:r>
      <w:r w:rsidRPr="00C907B3">
        <w:rPr>
          <w:rFonts w:asciiTheme="majorHAnsi" w:hAnsiTheme="majorHAnsi" w:cstheme="majorHAnsi"/>
          <w:szCs w:val="22"/>
        </w:rPr>
        <w:t xml:space="preserve"> </w:t>
      </w:r>
    </w:p>
    <w:p w14:paraId="518C68F6" w14:textId="77777777" w:rsidR="00F9286C" w:rsidRDefault="00F9286C">
      <w:pPr>
        <w:autoSpaceDE w:val="0"/>
        <w:autoSpaceDN w:val="0"/>
        <w:adjustRightInd w:val="0"/>
        <w:rPr>
          <w:rFonts w:eastAsia="Times New Roman" w:cs="Calibri"/>
          <w:lang w:eastAsia="en-AU"/>
        </w:rPr>
      </w:pPr>
    </w:p>
    <w:p w14:paraId="7380EB56" w14:textId="1A64BB97" w:rsidR="00072451" w:rsidRDefault="00072451" w:rsidP="00FE7892">
      <w:pPr>
        <w:autoSpaceDE w:val="0"/>
        <w:autoSpaceDN w:val="0"/>
        <w:adjustRightInd w:val="0"/>
        <w:rPr>
          <w:rFonts w:eastAsia="Times New Roman" w:cs="Calibri"/>
          <w:lang w:eastAsia="en-AU"/>
        </w:rPr>
      </w:pPr>
      <w:r>
        <w:rPr>
          <w:rFonts w:eastAsia="Times New Roman" w:cs="Calibri"/>
          <w:lang w:eastAsia="en-AU"/>
        </w:rPr>
        <w:t xml:space="preserve">Table </w:t>
      </w:r>
      <w:r w:rsidR="00B75050">
        <w:rPr>
          <w:rFonts w:eastAsia="Times New Roman" w:cs="Calibri"/>
          <w:lang w:eastAsia="en-AU"/>
        </w:rPr>
        <w:t>5.</w:t>
      </w:r>
      <w:r>
        <w:rPr>
          <w:rFonts w:eastAsia="Times New Roman" w:cs="Calibri"/>
          <w:lang w:eastAsia="en-AU"/>
        </w:rPr>
        <w:t xml:space="preserve"> </w:t>
      </w:r>
      <w:r w:rsidR="00592075">
        <w:rPr>
          <w:rFonts w:eastAsia="Times New Roman" w:cs="Calibri"/>
          <w:lang w:eastAsia="en-AU"/>
        </w:rPr>
        <w:t xml:space="preserve">2015-2016 </w:t>
      </w:r>
      <w:r>
        <w:rPr>
          <w:rFonts w:eastAsia="Times New Roman" w:cs="Calibri"/>
          <w:lang w:eastAsia="en-AU"/>
        </w:rPr>
        <w:t>Agricultural Production in CoW</w:t>
      </w:r>
      <w:r w:rsidR="00281BDF">
        <w:rPr>
          <w:rFonts w:eastAsia="Times New Roman" w:cs="Calibri"/>
          <w:lang w:eastAsia="en-AU"/>
        </w:rPr>
        <w:t xml:space="preserve"> (</w:t>
      </w:r>
      <w:r w:rsidR="00592075">
        <w:rPr>
          <w:rFonts w:eastAsia="Times New Roman" w:cs="Calibri"/>
          <w:lang w:eastAsia="en-AU"/>
        </w:rPr>
        <w:t>Source: id economic profile</w:t>
      </w:r>
      <w:r w:rsidR="00281BDF">
        <w:rPr>
          <w:rFonts w:eastAsia="Times New Roman" w:cs="Calibri"/>
          <w:lang w:eastAsia="en-AU"/>
        </w:rPr>
        <w:t>)</w:t>
      </w:r>
    </w:p>
    <w:tbl>
      <w:tblPr>
        <w:tblStyle w:val="TableGrid"/>
        <w:tblW w:w="0" w:type="auto"/>
        <w:tblLook w:val="04A0" w:firstRow="1" w:lastRow="0" w:firstColumn="1" w:lastColumn="0" w:noHBand="0" w:noVBand="1"/>
      </w:tblPr>
      <w:tblGrid>
        <w:gridCol w:w="1555"/>
        <w:gridCol w:w="2835"/>
        <w:gridCol w:w="2709"/>
        <w:gridCol w:w="2110"/>
      </w:tblGrid>
      <w:tr w:rsidR="00281BDF" w:rsidRPr="00281BDF" w14:paraId="34A110EE" w14:textId="77777777" w:rsidTr="00281BDF">
        <w:trPr>
          <w:trHeight w:val="431"/>
        </w:trPr>
        <w:tc>
          <w:tcPr>
            <w:tcW w:w="4390" w:type="dxa"/>
            <w:gridSpan w:val="2"/>
            <w:shd w:val="clear" w:color="auto" w:fill="4F81BD" w:themeFill="accent1"/>
            <w:noWrap/>
            <w:hideMark/>
          </w:tcPr>
          <w:p w14:paraId="3185B930" w14:textId="77777777" w:rsidR="00E64244" w:rsidRPr="00E64244" w:rsidRDefault="00E64244" w:rsidP="00E64244">
            <w:pPr>
              <w:autoSpaceDE w:val="0"/>
              <w:autoSpaceDN w:val="0"/>
              <w:adjustRightInd w:val="0"/>
              <w:rPr>
                <w:rFonts w:cs="Calibri"/>
                <w:b/>
                <w:bCs/>
                <w:color w:val="FFFFFF" w:themeColor="background1"/>
              </w:rPr>
            </w:pPr>
            <w:r w:rsidRPr="00E64244">
              <w:rPr>
                <w:rFonts w:cs="Calibri"/>
                <w:b/>
                <w:bCs/>
                <w:color w:val="FFFFFF" w:themeColor="background1"/>
              </w:rPr>
              <w:t>COMMODITY / PRODUCTION</w:t>
            </w:r>
          </w:p>
        </w:tc>
        <w:tc>
          <w:tcPr>
            <w:tcW w:w="2709" w:type="dxa"/>
            <w:shd w:val="clear" w:color="auto" w:fill="4F81BD" w:themeFill="accent1"/>
            <w:hideMark/>
          </w:tcPr>
          <w:p w14:paraId="721E3C14" w14:textId="6A6C2023" w:rsidR="00E64244" w:rsidRPr="00E64244" w:rsidRDefault="00E64244" w:rsidP="00E64244">
            <w:pPr>
              <w:autoSpaceDE w:val="0"/>
              <w:autoSpaceDN w:val="0"/>
              <w:adjustRightInd w:val="0"/>
              <w:rPr>
                <w:rFonts w:cs="Calibri"/>
                <w:color w:val="FFFFFF" w:themeColor="background1"/>
              </w:rPr>
            </w:pPr>
            <w:r w:rsidRPr="00E64244">
              <w:rPr>
                <w:rFonts w:cs="Calibri"/>
                <w:color w:val="FFFFFF" w:themeColor="background1"/>
              </w:rPr>
              <w:t xml:space="preserve">Value $ </w:t>
            </w:r>
          </w:p>
        </w:tc>
        <w:tc>
          <w:tcPr>
            <w:tcW w:w="2110" w:type="dxa"/>
            <w:shd w:val="clear" w:color="auto" w:fill="4F81BD" w:themeFill="accent1"/>
            <w:hideMark/>
          </w:tcPr>
          <w:p w14:paraId="0CF3BCB6" w14:textId="06DC8521" w:rsidR="00E64244" w:rsidRPr="00E64244" w:rsidRDefault="00E64244" w:rsidP="00E64244">
            <w:pPr>
              <w:autoSpaceDE w:val="0"/>
              <w:autoSpaceDN w:val="0"/>
              <w:adjustRightInd w:val="0"/>
              <w:rPr>
                <w:rFonts w:cs="Calibri"/>
                <w:color w:val="FFFFFF" w:themeColor="background1"/>
              </w:rPr>
            </w:pPr>
            <w:r w:rsidRPr="00E64244">
              <w:rPr>
                <w:rFonts w:cs="Calibri"/>
                <w:color w:val="FFFFFF" w:themeColor="background1"/>
              </w:rPr>
              <w:t>Value % COW</w:t>
            </w:r>
            <w:r w:rsidR="00281BDF" w:rsidRPr="00281BDF">
              <w:rPr>
                <w:rFonts w:cs="Calibri"/>
                <w:color w:val="FFFFFF" w:themeColor="background1"/>
              </w:rPr>
              <w:t xml:space="preserve"> Total</w:t>
            </w:r>
          </w:p>
        </w:tc>
      </w:tr>
      <w:tr w:rsidR="00E64244" w:rsidRPr="00E64244" w14:paraId="60DEE084" w14:textId="77777777" w:rsidTr="00281BDF">
        <w:trPr>
          <w:trHeight w:val="405"/>
        </w:trPr>
        <w:tc>
          <w:tcPr>
            <w:tcW w:w="4390" w:type="dxa"/>
            <w:gridSpan w:val="2"/>
            <w:hideMark/>
          </w:tcPr>
          <w:p w14:paraId="22135820" w14:textId="77777777" w:rsidR="00E64244" w:rsidRPr="00E64244" w:rsidRDefault="00E64244" w:rsidP="00E64244">
            <w:pPr>
              <w:autoSpaceDE w:val="0"/>
              <w:autoSpaceDN w:val="0"/>
              <w:adjustRightInd w:val="0"/>
              <w:rPr>
                <w:rFonts w:cs="Calibri"/>
              </w:rPr>
            </w:pPr>
            <w:r w:rsidRPr="00E64244">
              <w:rPr>
                <w:rFonts w:cs="Calibri"/>
              </w:rPr>
              <w:t>Crops for Hay</w:t>
            </w:r>
          </w:p>
        </w:tc>
        <w:tc>
          <w:tcPr>
            <w:tcW w:w="2709" w:type="dxa"/>
            <w:hideMark/>
          </w:tcPr>
          <w:p w14:paraId="5B28790C" w14:textId="77777777" w:rsidR="00E64244" w:rsidRPr="00E64244" w:rsidRDefault="00E64244" w:rsidP="00E64244">
            <w:pPr>
              <w:autoSpaceDE w:val="0"/>
              <w:autoSpaceDN w:val="0"/>
              <w:adjustRightInd w:val="0"/>
              <w:rPr>
                <w:rFonts w:cs="Calibri"/>
              </w:rPr>
            </w:pPr>
            <w:r w:rsidRPr="00E64244">
              <w:rPr>
                <w:rFonts w:cs="Calibri"/>
              </w:rPr>
              <w:t>158,799</w:t>
            </w:r>
          </w:p>
        </w:tc>
        <w:tc>
          <w:tcPr>
            <w:tcW w:w="2110" w:type="dxa"/>
            <w:hideMark/>
          </w:tcPr>
          <w:p w14:paraId="3AB8AEC1" w14:textId="77777777" w:rsidR="00E64244" w:rsidRPr="00E64244" w:rsidRDefault="00E64244" w:rsidP="00E64244">
            <w:pPr>
              <w:autoSpaceDE w:val="0"/>
              <w:autoSpaceDN w:val="0"/>
              <w:adjustRightInd w:val="0"/>
              <w:rPr>
                <w:rFonts w:cs="Calibri"/>
              </w:rPr>
            </w:pPr>
            <w:r w:rsidRPr="00E64244">
              <w:rPr>
                <w:rFonts w:cs="Calibri"/>
              </w:rPr>
              <w:t>0.2</w:t>
            </w:r>
          </w:p>
        </w:tc>
      </w:tr>
      <w:tr w:rsidR="00E64244" w:rsidRPr="00E64244" w14:paraId="3A571FA4" w14:textId="77777777" w:rsidTr="00281BDF">
        <w:trPr>
          <w:trHeight w:val="405"/>
        </w:trPr>
        <w:tc>
          <w:tcPr>
            <w:tcW w:w="4390" w:type="dxa"/>
            <w:gridSpan w:val="2"/>
            <w:hideMark/>
          </w:tcPr>
          <w:p w14:paraId="61581BB7" w14:textId="77777777" w:rsidR="00E64244" w:rsidRPr="00E64244" w:rsidRDefault="00E64244" w:rsidP="00E64244">
            <w:pPr>
              <w:autoSpaceDE w:val="0"/>
              <w:autoSpaceDN w:val="0"/>
              <w:adjustRightInd w:val="0"/>
              <w:rPr>
                <w:rFonts w:cs="Calibri"/>
              </w:rPr>
            </w:pPr>
            <w:r w:rsidRPr="00E64244">
              <w:rPr>
                <w:rFonts w:cs="Calibri"/>
              </w:rPr>
              <w:t>Eggs</w:t>
            </w:r>
          </w:p>
        </w:tc>
        <w:tc>
          <w:tcPr>
            <w:tcW w:w="2709" w:type="dxa"/>
            <w:hideMark/>
          </w:tcPr>
          <w:p w14:paraId="0C2C2DAD" w14:textId="77777777" w:rsidR="00E64244" w:rsidRPr="00E64244" w:rsidRDefault="00E64244" w:rsidP="00E64244">
            <w:pPr>
              <w:autoSpaceDE w:val="0"/>
              <w:autoSpaceDN w:val="0"/>
              <w:adjustRightInd w:val="0"/>
              <w:rPr>
                <w:rFonts w:cs="Calibri"/>
              </w:rPr>
            </w:pPr>
            <w:r w:rsidRPr="00E64244">
              <w:rPr>
                <w:rFonts w:cs="Calibri"/>
              </w:rPr>
              <w:t>357,045</w:t>
            </w:r>
          </w:p>
        </w:tc>
        <w:tc>
          <w:tcPr>
            <w:tcW w:w="2110" w:type="dxa"/>
            <w:hideMark/>
          </w:tcPr>
          <w:p w14:paraId="15E0F26F" w14:textId="77777777" w:rsidR="00E64244" w:rsidRPr="00E64244" w:rsidRDefault="00E64244" w:rsidP="00E64244">
            <w:pPr>
              <w:autoSpaceDE w:val="0"/>
              <w:autoSpaceDN w:val="0"/>
              <w:adjustRightInd w:val="0"/>
              <w:rPr>
                <w:rFonts w:cs="Calibri"/>
              </w:rPr>
            </w:pPr>
            <w:r w:rsidRPr="00E64244">
              <w:rPr>
                <w:rFonts w:cs="Calibri"/>
              </w:rPr>
              <w:t>0.4</w:t>
            </w:r>
          </w:p>
        </w:tc>
      </w:tr>
      <w:tr w:rsidR="00E64244" w:rsidRPr="00E64244" w14:paraId="7577073C" w14:textId="77777777" w:rsidTr="00281BDF">
        <w:trPr>
          <w:trHeight w:val="405"/>
        </w:trPr>
        <w:tc>
          <w:tcPr>
            <w:tcW w:w="1555" w:type="dxa"/>
            <w:vMerge w:val="restart"/>
            <w:hideMark/>
          </w:tcPr>
          <w:p w14:paraId="3B65BA62" w14:textId="7271D44B" w:rsidR="00E64244" w:rsidRPr="00E64244" w:rsidRDefault="00E64244" w:rsidP="00E64244">
            <w:pPr>
              <w:autoSpaceDE w:val="0"/>
              <w:autoSpaceDN w:val="0"/>
              <w:adjustRightInd w:val="0"/>
              <w:rPr>
                <w:rFonts w:cs="Calibri"/>
              </w:rPr>
            </w:pPr>
            <w:r w:rsidRPr="00E64244">
              <w:rPr>
                <w:rFonts w:cs="Calibri"/>
              </w:rPr>
              <w:t xml:space="preserve">Livestock </w:t>
            </w:r>
            <w:r w:rsidR="00281BDF" w:rsidRPr="00E64244">
              <w:rPr>
                <w:rFonts w:cs="Calibri"/>
              </w:rPr>
              <w:t>slaughtering</w:t>
            </w:r>
            <w:r w:rsidRPr="00E64244">
              <w:rPr>
                <w:rFonts w:cs="Calibri"/>
              </w:rPr>
              <w:t xml:space="preserve"> </w:t>
            </w:r>
            <w:r w:rsidR="00281BDF">
              <w:rPr>
                <w:rFonts w:cs="Calibri"/>
              </w:rPr>
              <w:t>(</w:t>
            </w:r>
            <w:r w:rsidRPr="00E64244">
              <w:rPr>
                <w:rFonts w:cs="Calibri"/>
              </w:rPr>
              <w:t>2.9</w:t>
            </w:r>
            <w:r w:rsidR="00281BDF">
              <w:rPr>
                <w:rFonts w:cs="Calibri"/>
              </w:rPr>
              <w:t>%</w:t>
            </w:r>
            <w:r w:rsidRPr="00E64244">
              <w:rPr>
                <w:rFonts w:cs="Calibri"/>
              </w:rPr>
              <w:t>)</w:t>
            </w:r>
          </w:p>
        </w:tc>
        <w:tc>
          <w:tcPr>
            <w:tcW w:w="2835" w:type="dxa"/>
            <w:hideMark/>
          </w:tcPr>
          <w:p w14:paraId="48AC1958" w14:textId="77777777" w:rsidR="00E64244" w:rsidRPr="00E64244" w:rsidRDefault="00E64244" w:rsidP="00E64244">
            <w:pPr>
              <w:autoSpaceDE w:val="0"/>
              <w:autoSpaceDN w:val="0"/>
              <w:adjustRightInd w:val="0"/>
              <w:rPr>
                <w:rFonts w:cs="Calibri"/>
              </w:rPr>
            </w:pPr>
            <w:r w:rsidRPr="00E64244">
              <w:rPr>
                <w:rFonts w:cs="Calibri"/>
              </w:rPr>
              <w:t>Cattle and calves</w:t>
            </w:r>
          </w:p>
        </w:tc>
        <w:tc>
          <w:tcPr>
            <w:tcW w:w="2709" w:type="dxa"/>
            <w:hideMark/>
          </w:tcPr>
          <w:p w14:paraId="0D551359" w14:textId="77777777" w:rsidR="00E64244" w:rsidRPr="00E64244" w:rsidRDefault="00E64244" w:rsidP="00E64244">
            <w:pPr>
              <w:autoSpaceDE w:val="0"/>
              <w:autoSpaceDN w:val="0"/>
              <w:adjustRightInd w:val="0"/>
              <w:rPr>
                <w:rFonts w:cs="Calibri"/>
              </w:rPr>
            </w:pPr>
            <w:r w:rsidRPr="00E64244">
              <w:rPr>
                <w:rFonts w:cs="Calibri"/>
              </w:rPr>
              <w:t>2,023,819</w:t>
            </w:r>
          </w:p>
        </w:tc>
        <w:tc>
          <w:tcPr>
            <w:tcW w:w="2110" w:type="dxa"/>
            <w:hideMark/>
          </w:tcPr>
          <w:p w14:paraId="13D3F0A9" w14:textId="77777777" w:rsidR="00E64244" w:rsidRPr="00E64244" w:rsidRDefault="00E64244" w:rsidP="00E64244">
            <w:pPr>
              <w:autoSpaceDE w:val="0"/>
              <w:autoSpaceDN w:val="0"/>
              <w:adjustRightInd w:val="0"/>
              <w:rPr>
                <w:rFonts w:cs="Calibri"/>
              </w:rPr>
            </w:pPr>
            <w:r w:rsidRPr="00E64244">
              <w:rPr>
                <w:rFonts w:cs="Calibri"/>
              </w:rPr>
              <w:t>2.4</w:t>
            </w:r>
          </w:p>
        </w:tc>
      </w:tr>
      <w:tr w:rsidR="00E64244" w:rsidRPr="00E64244" w14:paraId="20ADF501" w14:textId="77777777" w:rsidTr="00281BDF">
        <w:trPr>
          <w:trHeight w:val="328"/>
        </w:trPr>
        <w:tc>
          <w:tcPr>
            <w:tcW w:w="1555" w:type="dxa"/>
            <w:vMerge/>
            <w:hideMark/>
          </w:tcPr>
          <w:p w14:paraId="725D81F4" w14:textId="77777777" w:rsidR="00E64244" w:rsidRPr="00E64244" w:rsidRDefault="00E64244" w:rsidP="00E64244">
            <w:pPr>
              <w:autoSpaceDE w:val="0"/>
              <w:autoSpaceDN w:val="0"/>
              <w:adjustRightInd w:val="0"/>
              <w:rPr>
                <w:rFonts w:cs="Calibri"/>
              </w:rPr>
            </w:pPr>
          </w:p>
        </w:tc>
        <w:tc>
          <w:tcPr>
            <w:tcW w:w="2835" w:type="dxa"/>
            <w:hideMark/>
          </w:tcPr>
          <w:p w14:paraId="084F62E8" w14:textId="77777777" w:rsidR="00E64244" w:rsidRPr="00E64244" w:rsidRDefault="00E64244" w:rsidP="00E64244">
            <w:pPr>
              <w:autoSpaceDE w:val="0"/>
              <w:autoSpaceDN w:val="0"/>
              <w:adjustRightInd w:val="0"/>
              <w:rPr>
                <w:rFonts w:cs="Calibri"/>
              </w:rPr>
            </w:pPr>
            <w:r w:rsidRPr="00E64244">
              <w:rPr>
                <w:rFonts w:cs="Calibri"/>
              </w:rPr>
              <w:t>Sheep and lambs</w:t>
            </w:r>
          </w:p>
        </w:tc>
        <w:tc>
          <w:tcPr>
            <w:tcW w:w="2709" w:type="dxa"/>
            <w:hideMark/>
          </w:tcPr>
          <w:p w14:paraId="68921C18" w14:textId="77777777" w:rsidR="00E64244" w:rsidRPr="00E64244" w:rsidRDefault="00E64244" w:rsidP="00E64244">
            <w:pPr>
              <w:autoSpaceDE w:val="0"/>
              <w:autoSpaceDN w:val="0"/>
              <w:adjustRightInd w:val="0"/>
              <w:rPr>
                <w:rFonts w:cs="Calibri"/>
              </w:rPr>
            </w:pPr>
            <w:r w:rsidRPr="00E64244">
              <w:rPr>
                <w:rFonts w:cs="Calibri"/>
              </w:rPr>
              <w:t>203,444</w:t>
            </w:r>
          </w:p>
        </w:tc>
        <w:tc>
          <w:tcPr>
            <w:tcW w:w="2110" w:type="dxa"/>
            <w:hideMark/>
          </w:tcPr>
          <w:p w14:paraId="484CBF4D" w14:textId="77777777" w:rsidR="00E64244" w:rsidRPr="00E64244" w:rsidRDefault="00E64244" w:rsidP="00E64244">
            <w:pPr>
              <w:autoSpaceDE w:val="0"/>
              <w:autoSpaceDN w:val="0"/>
              <w:adjustRightInd w:val="0"/>
              <w:rPr>
                <w:rFonts w:cs="Calibri"/>
              </w:rPr>
            </w:pPr>
            <w:r w:rsidRPr="00E64244">
              <w:rPr>
                <w:rFonts w:cs="Calibri"/>
              </w:rPr>
              <w:t>0.2</w:t>
            </w:r>
          </w:p>
        </w:tc>
      </w:tr>
      <w:tr w:rsidR="00E64244" w:rsidRPr="00E64244" w14:paraId="6208F3E3" w14:textId="77777777" w:rsidTr="00281BDF">
        <w:trPr>
          <w:trHeight w:val="417"/>
        </w:trPr>
        <w:tc>
          <w:tcPr>
            <w:tcW w:w="1555" w:type="dxa"/>
            <w:vMerge/>
            <w:hideMark/>
          </w:tcPr>
          <w:p w14:paraId="4C9CEEB2" w14:textId="77777777" w:rsidR="00E64244" w:rsidRPr="00E64244" w:rsidRDefault="00E64244" w:rsidP="00E64244">
            <w:pPr>
              <w:autoSpaceDE w:val="0"/>
              <w:autoSpaceDN w:val="0"/>
              <w:adjustRightInd w:val="0"/>
              <w:rPr>
                <w:rFonts w:cs="Calibri"/>
              </w:rPr>
            </w:pPr>
          </w:p>
        </w:tc>
        <w:tc>
          <w:tcPr>
            <w:tcW w:w="2835" w:type="dxa"/>
            <w:hideMark/>
          </w:tcPr>
          <w:p w14:paraId="3B7E0502" w14:textId="77777777" w:rsidR="00E64244" w:rsidRPr="00E64244" w:rsidRDefault="00E64244" w:rsidP="00E64244">
            <w:pPr>
              <w:autoSpaceDE w:val="0"/>
              <w:autoSpaceDN w:val="0"/>
              <w:adjustRightInd w:val="0"/>
              <w:rPr>
                <w:rFonts w:cs="Calibri"/>
              </w:rPr>
            </w:pPr>
            <w:r w:rsidRPr="00E64244">
              <w:rPr>
                <w:rFonts w:cs="Calibri"/>
              </w:rPr>
              <w:t>Goats</w:t>
            </w:r>
          </w:p>
        </w:tc>
        <w:tc>
          <w:tcPr>
            <w:tcW w:w="2709" w:type="dxa"/>
            <w:hideMark/>
          </w:tcPr>
          <w:p w14:paraId="6C92F3E4" w14:textId="77777777" w:rsidR="00E64244" w:rsidRPr="00E64244" w:rsidRDefault="00E64244" w:rsidP="00E64244">
            <w:pPr>
              <w:autoSpaceDE w:val="0"/>
              <w:autoSpaceDN w:val="0"/>
              <w:adjustRightInd w:val="0"/>
              <w:rPr>
                <w:rFonts w:cs="Calibri"/>
              </w:rPr>
            </w:pPr>
            <w:r w:rsidRPr="00E64244">
              <w:rPr>
                <w:rFonts w:cs="Calibri"/>
              </w:rPr>
              <w:t>30,908</w:t>
            </w:r>
          </w:p>
        </w:tc>
        <w:tc>
          <w:tcPr>
            <w:tcW w:w="2110" w:type="dxa"/>
            <w:hideMark/>
          </w:tcPr>
          <w:p w14:paraId="5CA36DAF" w14:textId="77777777" w:rsidR="00E64244" w:rsidRPr="00E64244" w:rsidRDefault="00E64244" w:rsidP="00E64244">
            <w:pPr>
              <w:autoSpaceDE w:val="0"/>
              <w:autoSpaceDN w:val="0"/>
              <w:adjustRightInd w:val="0"/>
              <w:rPr>
                <w:rFonts w:cs="Calibri"/>
              </w:rPr>
            </w:pPr>
            <w:r w:rsidRPr="00E64244">
              <w:rPr>
                <w:rFonts w:cs="Calibri"/>
              </w:rPr>
              <w:t>0.0</w:t>
            </w:r>
          </w:p>
        </w:tc>
      </w:tr>
      <w:tr w:rsidR="00E64244" w:rsidRPr="00E64244" w14:paraId="2AF90A65" w14:textId="77777777" w:rsidTr="00281BDF">
        <w:trPr>
          <w:trHeight w:val="410"/>
        </w:trPr>
        <w:tc>
          <w:tcPr>
            <w:tcW w:w="1555" w:type="dxa"/>
            <w:vMerge/>
            <w:hideMark/>
          </w:tcPr>
          <w:p w14:paraId="0C81241C" w14:textId="77777777" w:rsidR="00E64244" w:rsidRPr="00E64244" w:rsidRDefault="00E64244" w:rsidP="00E64244">
            <w:pPr>
              <w:autoSpaceDE w:val="0"/>
              <w:autoSpaceDN w:val="0"/>
              <w:adjustRightInd w:val="0"/>
              <w:rPr>
                <w:rFonts w:cs="Calibri"/>
              </w:rPr>
            </w:pPr>
          </w:p>
        </w:tc>
        <w:tc>
          <w:tcPr>
            <w:tcW w:w="2835" w:type="dxa"/>
            <w:hideMark/>
          </w:tcPr>
          <w:p w14:paraId="5152F514" w14:textId="77777777" w:rsidR="00E64244" w:rsidRPr="00E64244" w:rsidRDefault="00E64244" w:rsidP="00E64244">
            <w:pPr>
              <w:autoSpaceDE w:val="0"/>
              <w:autoSpaceDN w:val="0"/>
              <w:adjustRightInd w:val="0"/>
              <w:rPr>
                <w:rFonts w:cs="Calibri"/>
              </w:rPr>
            </w:pPr>
            <w:r w:rsidRPr="00E64244">
              <w:rPr>
                <w:rFonts w:cs="Calibri"/>
              </w:rPr>
              <w:t>Poultry</w:t>
            </w:r>
          </w:p>
        </w:tc>
        <w:tc>
          <w:tcPr>
            <w:tcW w:w="2709" w:type="dxa"/>
            <w:hideMark/>
          </w:tcPr>
          <w:p w14:paraId="7690CEDD" w14:textId="77777777" w:rsidR="00E64244" w:rsidRPr="00E64244" w:rsidRDefault="00E64244" w:rsidP="00E64244">
            <w:pPr>
              <w:autoSpaceDE w:val="0"/>
              <w:autoSpaceDN w:val="0"/>
              <w:adjustRightInd w:val="0"/>
              <w:rPr>
                <w:rFonts w:cs="Calibri"/>
              </w:rPr>
            </w:pPr>
            <w:r w:rsidRPr="00E64244">
              <w:rPr>
                <w:rFonts w:cs="Calibri"/>
              </w:rPr>
              <w:t>166,031</w:t>
            </w:r>
          </w:p>
        </w:tc>
        <w:tc>
          <w:tcPr>
            <w:tcW w:w="2110" w:type="dxa"/>
            <w:hideMark/>
          </w:tcPr>
          <w:p w14:paraId="2C5CE2E1" w14:textId="77777777" w:rsidR="00E64244" w:rsidRPr="00E64244" w:rsidRDefault="00E64244" w:rsidP="00E64244">
            <w:pPr>
              <w:autoSpaceDE w:val="0"/>
              <w:autoSpaceDN w:val="0"/>
              <w:adjustRightInd w:val="0"/>
              <w:rPr>
                <w:rFonts w:cs="Calibri"/>
              </w:rPr>
            </w:pPr>
            <w:r w:rsidRPr="00E64244">
              <w:rPr>
                <w:rFonts w:cs="Calibri"/>
              </w:rPr>
              <w:t>0.2</w:t>
            </w:r>
          </w:p>
        </w:tc>
      </w:tr>
      <w:tr w:rsidR="00E64244" w:rsidRPr="00E64244" w14:paraId="24A87658" w14:textId="77777777" w:rsidTr="00281BDF">
        <w:trPr>
          <w:trHeight w:val="416"/>
        </w:trPr>
        <w:tc>
          <w:tcPr>
            <w:tcW w:w="4390" w:type="dxa"/>
            <w:gridSpan w:val="2"/>
            <w:hideMark/>
          </w:tcPr>
          <w:p w14:paraId="2F10970A" w14:textId="77777777" w:rsidR="00E64244" w:rsidRPr="00E64244" w:rsidRDefault="00E64244" w:rsidP="00E64244">
            <w:pPr>
              <w:autoSpaceDE w:val="0"/>
              <w:autoSpaceDN w:val="0"/>
              <w:adjustRightInd w:val="0"/>
              <w:rPr>
                <w:rFonts w:cs="Calibri"/>
              </w:rPr>
            </w:pPr>
            <w:r w:rsidRPr="00E64244">
              <w:rPr>
                <w:rFonts w:cs="Calibri"/>
              </w:rPr>
              <w:t>Milk</w:t>
            </w:r>
          </w:p>
        </w:tc>
        <w:tc>
          <w:tcPr>
            <w:tcW w:w="2709" w:type="dxa"/>
            <w:hideMark/>
          </w:tcPr>
          <w:p w14:paraId="2A7F2603" w14:textId="77777777" w:rsidR="00E64244" w:rsidRPr="00E64244" w:rsidRDefault="00E64244" w:rsidP="00E64244">
            <w:pPr>
              <w:autoSpaceDE w:val="0"/>
              <w:autoSpaceDN w:val="0"/>
              <w:adjustRightInd w:val="0"/>
              <w:rPr>
                <w:rFonts w:cs="Calibri"/>
              </w:rPr>
            </w:pPr>
            <w:r w:rsidRPr="00E64244">
              <w:rPr>
                <w:rFonts w:cs="Calibri"/>
              </w:rPr>
              <w:t>182,667</w:t>
            </w:r>
          </w:p>
        </w:tc>
        <w:tc>
          <w:tcPr>
            <w:tcW w:w="2110" w:type="dxa"/>
            <w:hideMark/>
          </w:tcPr>
          <w:p w14:paraId="6AE21096" w14:textId="77777777" w:rsidR="00E64244" w:rsidRPr="00E64244" w:rsidRDefault="00E64244" w:rsidP="00E64244">
            <w:pPr>
              <w:autoSpaceDE w:val="0"/>
              <w:autoSpaceDN w:val="0"/>
              <w:adjustRightInd w:val="0"/>
              <w:rPr>
                <w:rFonts w:cs="Calibri"/>
              </w:rPr>
            </w:pPr>
            <w:r w:rsidRPr="00E64244">
              <w:rPr>
                <w:rFonts w:cs="Calibri"/>
              </w:rPr>
              <w:t>0.2</w:t>
            </w:r>
          </w:p>
        </w:tc>
      </w:tr>
      <w:tr w:rsidR="00E64244" w:rsidRPr="00E64244" w14:paraId="5B1A9EA3" w14:textId="77777777" w:rsidTr="00281BDF">
        <w:trPr>
          <w:trHeight w:val="405"/>
        </w:trPr>
        <w:tc>
          <w:tcPr>
            <w:tcW w:w="4390" w:type="dxa"/>
            <w:gridSpan w:val="2"/>
            <w:hideMark/>
          </w:tcPr>
          <w:p w14:paraId="6DD0D406" w14:textId="77777777" w:rsidR="00E64244" w:rsidRPr="00E64244" w:rsidRDefault="00E64244" w:rsidP="00E64244">
            <w:pPr>
              <w:autoSpaceDE w:val="0"/>
              <w:autoSpaceDN w:val="0"/>
              <w:adjustRightInd w:val="0"/>
              <w:rPr>
                <w:rFonts w:cs="Calibri"/>
              </w:rPr>
            </w:pPr>
            <w:r w:rsidRPr="00E64244">
              <w:rPr>
                <w:rFonts w:cs="Calibri"/>
              </w:rPr>
              <w:t>Nurseries &amp; cut flowers</w:t>
            </w:r>
          </w:p>
        </w:tc>
        <w:tc>
          <w:tcPr>
            <w:tcW w:w="2709" w:type="dxa"/>
            <w:hideMark/>
          </w:tcPr>
          <w:p w14:paraId="7F62E402" w14:textId="77777777" w:rsidR="00E64244" w:rsidRPr="00E64244" w:rsidRDefault="00E64244" w:rsidP="00E64244">
            <w:pPr>
              <w:autoSpaceDE w:val="0"/>
              <w:autoSpaceDN w:val="0"/>
              <w:adjustRightInd w:val="0"/>
              <w:rPr>
                <w:rFonts w:cs="Calibri"/>
              </w:rPr>
            </w:pPr>
            <w:r w:rsidRPr="00E64244">
              <w:rPr>
                <w:rFonts w:cs="Calibri"/>
              </w:rPr>
              <w:t>1,669,224</w:t>
            </w:r>
          </w:p>
        </w:tc>
        <w:tc>
          <w:tcPr>
            <w:tcW w:w="2110" w:type="dxa"/>
            <w:hideMark/>
          </w:tcPr>
          <w:p w14:paraId="0FD22E6B" w14:textId="77777777" w:rsidR="00E64244" w:rsidRPr="00E64244" w:rsidRDefault="00E64244" w:rsidP="00E64244">
            <w:pPr>
              <w:autoSpaceDE w:val="0"/>
              <w:autoSpaceDN w:val="0"/>
              <w:adjustRightInd w:val="0"/>
              <w:rPr>
                <w:rFonts w:cs="Calibri"/>
              </w:rPr>
            </w:pPr>
            <w:r w:rsidRPr="00E64244">
              <w:rPr>
                <w:rFonts w:cs="Calibri"/>
              </w:rPr>
              <w:t>2.0</w:t>
            </w:r>
          </w:p>
        </w:tc>
      </w:tr>
      <w:tr w:rsidR="00E64244" w:rsidRPr="00E64244" w14:paraId="14E86443" w14:textId="77777777" w:rsidTr="00281BDF">
        <w:trPr>
          <w:trHeight w:val="405"/>
        </w:trPr>
        <w:tc>
          <w:tcPr>
            <w:tcW w:w="4390" w:type="dxa"/>
            <w:gridSpan w:val="2"/>
            <w:hideMark/>
          </w:tcPr>
          <w:p w14:paraId="2744B1A0" w14:textId="70A7C88F" w:rsidR="00E64244" w:rsidRPr="00E64244" w:rsidRDefault="00E64244" w:rsidP="00E64244">
            <w:pPr>
              <w:autoSpaceDE w:val="0"/>
              <w:autoSpaceDN w:val="0"/>
              <w:adjustRightInd w:val="0"/>
              <w:rPr>
                <w:rFonts w:cs="Calibri"/>
              </w:rPr>
            </w:pPr>
            <w:r w:rsidRPr="00E64244">
              <w:rPr>
                <w:rFonts w:cs="Calibri"/>
              </w:rPr>
              <w:lastRenderedPageBreak/>
              <w:t>Nuts (Almonds)</w:t>
            </w:r>
            <w:r w:rsidR="00592075">
              <w:rPr>
                <w:rStyle w:val="FootnoteReference"/>
                <w:rFonts w:cs="Calibri"/>
              </w:rPr>
              <w:footnoteReference w:id="9"/>
            </w:r>
          </w:p>
        </w:tc>
        <w:tc>
          <w:tcPr>
            <w:tcW w:w="2709" w:type="dxa"/>
            <w:hideMark/>
          </w:tcPr>
          <w:p w14:paraId="115F1BDF" w14:textId="77777777" w:rsidR="00E64244" w:rsidRPr="00E64244" w:rsidRDefault="00E64244" w:rsidP="00E64244">
            <w:pPr>
              <w:autoSpaceDE w:val="0"/>
              <w:autoSpaceDN w:val="0"/>
              <w:adjustRightInd w:val="0"/>
              <w:rPr>
                <w:rFonts w:cs="Calibri"/>
              </w:rPr>
            </w:pPr>
            <w:r w:rsidRPr="00E64244">
              <w:rPr>
                <w:rFonts w:cs="Calibri"/>
              </w:rPr>
              <w:t>2,135,128</w:t>
            </w:r>
          </w:p>
        </w:tc>
        <w:tc>
          <w:tcPr>
            <w:tcW w:w="2110" w:type="dxa"/>
            <w:hideMark/>
          </w:tcPr>
          <w:p w14:paraId="08BCFE33" w14:textId="77777777" w:rsidR="00E64244" w:rsidRPr="00E64244" w:rsidRDefault="00E64244" w:rsidP="00E64244">
            <w:pPr>
              <w:autoSpaceDE w:val="0"/>
              <w:autoSpaceDN w:val="0"/>
              <w:adjustRightInd w:val="0"/>
              <w:rPr>
                <w:rFonts w:cs="Calibri"/>
              </w:rPr>
            </w:pPr>
            <w:r w:rsidRPr="00E64244">
              <w:rPr>
                <w:rFonts w:cs="Calibri"/>
              </w:rPr>
              <w:t>2.6</w:t>
            </w:r>
          </w:p>
        </w:tc>
      </w:tr>
      <w:tr w:rsidR="00E64244" w:rsidRPr="00E64244" w14:paraId="02F6A0BB" w14:textId="77777777" w:rsidTr="00281BDF">
        <w:trPr>
          <w:trHeight w:val="405"/>
        </w:trPr>
        <w:tc>
          <w:tcPr>
            <w:tcW w:w="4390" w:type="dxa"/>
            <w:gridSpan w:val="2"/>
            <w:hideMark/>
          </w:tcPr>
          <w:p w14:paraId="325B1809" w14:textId="77777777" w:rsidR="00E64244" w:rsidRPr="00E64244" w:rsidRDefault="00E64244" w:rsidP="00E64244">
            <w:pPr>
              <w:autoSpaceDE w:val="0"/>
              <w:autoSpaceDN w:val="0"/>
              <w:adjustRightInd w:val="0"/>
              <w:rPr>
                <w:rFonts w:cs="Calibri"/>
              </w:rPr>
            </w:pPr>
            <w:r w:rsidRPr="00E64244">
              <w:rPr>
                <w:rFonts w:cs="Calibri"/>
              </w:rPr>
              <w:t>Other broadacre crops</w:t>
            </w:r>
          </w:p>
        </w:tc>
        <w:tc>
          <w:tcPr>
            <w:tcW w:w="2709" w:type="dxa"/>
            <w:hideMark/>
          </w:tcPr>
          <w:p w14:paraId="6BB5E5DC" w14:textId="77777777" w:rsidR="00E64244" w:rsidRPr="00E64244" w:rsidRDefault="00E64244" w:rsidP="00E64244">
            <w:pPr>
              <w:autoSpaceDE w:val="0"/>
              <w:autoSpaceDN w:val="0"/>
              <w:adjustRightInd w:val="0"/>
              <w:rPr>
                <w:rFonts w:cs="Calibri"/>
              </w:rPr>
            </w:pPr>
            <w:r w:rsidRPr="00E64244">
              <w:rPr>
                <w:rFonts w:cs="Calibri"/>
              </w:rPr>
              <w:t>18,004</w:t>
            </w:r>
          </w:p>
        </w:tc>
        <w:tc>
          <w:tcPr>
            <w:tcW w:w="2110" w:type="dxa"/>
            <w:hideMark/>
          </w:tcPr>
          <w:p w14:paraId="3C402BE6" w14:textId="77777777" w:rsidR="00E64244" w:rsidRPr="00E64244" w:rsidRDefault="00E64244" w:rsidP="00E64244">
            <w:pPr>
              <w:autoSpaceDE w:val="0"/>
              <w:autoSpaceDN w:val="0"/>
              <w:adjustRightInd w:val="0"/>
              <w:rPr>
                <w:rFonts w:cs="Calibri"/>
              </w:rPr>
            </w:pPr>
            <w:r w:rsidRPr="00E64244">
              <w:rPr>
                <w:rFonts w:cs="Calibri"/>
              </w:rPr>
              <w:t>0.0</w:t>
            </w:r>
          </w:p>
        </w:tc>
      </w:tr>
      <w:tr w:rsidR="00072451" w:rsidRPr="00E64244" w14:paraId="0831E219" w14:textId="77777777" w:rsidTr="00281BDF">
        <w:trPr>
          <w:trHeight w:val="405"/>
        </w:trPr>
        <w:tc>
          <w:tcPr>
            <w:tcW w:w="4390" w:type="dxa"/>
            <w:gridSpan w:val="2"/>
          </w:tcPr>
          <w:p w14:paraId="0DFB3638" w14:textId="2D2A1A5D" w:rsidR="00072451" w:rsidRPr="00E64244" w:rsidRDefault="00072451" w:rsidP="00E64244">
            <w:pPr>
              <w:autoSpaceDE w:val="0"/>
              <w:autoSpaceDN w:val="0"/>
              <w:adjustRightInd w:val="0"/>
              <w:rPr>
                <w:rFonts w:cs="Calibri"/>
              </w:rPr>
            </w:pPr>
            <w:r>
              <w:rPr>
                <w:rFonts w:cs="Calibri"/>
              </w:rPr>
              <w:t>Fruits</w:t>
            </w:r>
          </w:p>
        </w:tc>
        <w:tc>
          <w:tcPr>
            <w:tcW w:w="2709" w:type="dxa"/>
          </w:tcPr>
          <w:p w14:paraId="795BACAD" w14:textId="60CF7DCF" w:rsidR="00072451" w:rsidRPr="00E64244" w:rsidRDefault="00072451" w:rsidP="00E64244">
            <w:pPr>
              <w:autoSpaceDE w:val="0"/>
              <w:autoSpaceDN w:val="0"/>
              <w:adjustRightInd w:val="0"/>
              <w:rPr>
                <w:rFonts w:cs="Calibri"/>
              </w:rPr>
            </w:pPr>
            <w:r w:rsidRPr="00072451">
              <w:rPr>
                <w:rFonts w:cs="Calibri"/>
              </w:rPr>
              <w:t>352</w:t>
            </w:r>
            <w:r>
              <w:rPr>
                <w:rFonts w:cs="Calibri"/>
              </w:rPr>
              <w:t>,</w:t>
            </w:r>
            <w:r w:rsidRPr="00072451">
              <w:rPr>
                <w:rFonts w:cs="Calibri"/>
              </w:rPr>
              <w:t>140</w:t>
            </w:r>
          </w:p>
        </w:tc>
        <w:tc>
          <w:tcPr>
            <w:tcW w:w="2110" w:type="dxa"/>
          </w:tcPr>
          <w:p w14:paraId="4CFC5ABD" w14:textId="06B56269" w:rsidR="00072451" w:rsidRPr="00E64244" w:rsidRDefault="00072451" w:rsidP="00E64244">
            <w:pPr>
              <w:autoSpaceDE w:val="0"/>
              <w:autoSpaceDN w:val="0"/>
              <w:adjustRightInd w:val="0"/>
              <w:rPr>
                <w:rFonts w:cs="Calibri"/>
              </w:rPr>
            </w:pPr>
            <w:r>
              <w:rPr>
                <w:rFonts w:cs="Calibri"/>
              </w:rPr>
              <w:t>0.4</w:t>
            </w:r>
          </w:p>
        </w:tc>
      </w:tr>
      <w:tr w:rsidR="00E64244" w:rsidRPr="00E64244" w14:paraId="567416D1" w14:textId="77777777" w:rsidTr="00281BDF">
        <w:trPr>
          <w:trHeight w:val="405"/>
        </w:trPr>
        <w:tc>
          <w:tcPr>
            <w:tcW w:w="1555" w:type="dxa"/>
            <w:vMerge w:val="restart"/>
            <w:hideMark/>
          </w:tcPr>
          <w:p w14:paraId="4D631947" w14:textId="095DDEF5" w:rsidR="00E64244" w:rsidRPr="00E64244" w:rsidRDefault="00E64244" w:rsidP="00E64244">
            <w:pPr>
              <w:autoSpaceDE w:val="0"/>
              <w:autoSpaceDN w:val="0"/>
              <w:adjustRightInd w:val="0"/>
              <w:rPr>
                <w:rFonts w:cs="Calibri"/>
              </w:rPr>
            </w:pPr>
            <w:r w:rsidRPr="00E64244">
              <w:rPr>
                <w:rFonts w:cs="Calibri"/>
              </w:rPr>
              <w:t xml:space="preserve">Vegetables </w:t>
            </w:r>
            <w:r w:rsidR="00281BDF">
              <w:rPr>
                <w:rFonts w:cs="Calibri"/>
              </w:rPr>
              <w:t>(</w:t>
            </w:r>
            <w:r w:rsidRPr="00E64244">
              <w:rPr>
                <w:rFonts w:cs="Calibri"/>
              </w:rPr>
              <w:t>91.1</w:t>
            </w:r>
            <w:r w:rsidR="00281BDF">
              <w:rPr>
                <w:rFonts w:cs="Calibri"/>
              </w:rPr>
              <w:t>%</w:t>
            </w:r>
            <w:r w:rsidRPr="00E64244">
              <w:rPr>
                <w:rFonts w:cs="Calibri"/>
              </w:rPr>
              <w:t>)</w:t>
            </w:r>
          </w:p>
        </w:tc>
        <w:tc>
          <w:tcPr>
            <w:tcW w:w="2835" w:type="dxa"/>
            <w:hideMark/>
          </w:tcPr>
          <w:p w14:paraId="6DCDA224" w14:textId="77777777" w:rsidR="00E64244" w:rsidRPr="00E64244" w:rsidRDefault="00E64244" w:rsidP="00E64244">
            <w:pPr>
              <w:autoSpaceDE w:val="0"/>
              <w:autoSpaceDN w:val="0"/>
              <w:adjustRightInd w:val="0"/>
              <w:rPr>
                <w:rFonts w:cs="Calibri"/>
              </w:rPr>
            </w:pPr>
            <w:r w:rsidRPr="00E64244">
              <w:rPr>
                <w:rFonts w:cs="Calibri"/>
              </w:rPr>
              <w:t>Mushrooms</w:t>
            </w:r>
          </w:p>
        </w:tc>
        <w:tc>
          <w:tcPr>
            <w:tcW w:w="2709" w:type="dxa"/>
            <w:hideMark/>
          </w:tcPr>
          <w:p w14:paraId="04D227C2" w14:textId="77777777" w:rsidR="00E64244" w:rsidRPr="00E64244" w:rsidRDefault="00E64244" w:rsidP="00E64244">
            <w:pPr>
              <w:autoSpaceDE w:val="0"/>
              <w:autoSpaceDN w:val="0"/>
              <w:adjustRightInd w:val="0"/>
              <w:rPr>
                <w:rFonts w:cs="Calibri"/>
              </w:rPr>
            </w:pPr>
            <w:r w:rsidRPr="00E64244">
              <w:rPr>
                <w:rFonts w:cs="Calibri"/>
              </w:rPr>
              <w:t>75,571,428</w:t>
            </w:r>
          </w:p>
        </w:tc>
        <w:tc>
          <w:tcPr>
            <w:tcW w:w="2110" w:type="dxa"/>
            <w:hideMark/>
          </w:tcPr>
          <w:p w14:paraId="0D4BE784" w14:textId="77777777" w:rsidR="00E64244" w:rsidRPr="00E64244" w:rsidRDefault="00E64244" w:rsidP="00E64244">
            <w:pPr>
              <w:autoSpaceDE w:val="0"/>
              <w:autoSpaceDN w:val="0"/>
              <w:adjustRightInd w:val="0"/>
              <w:rPr>
                <w:rFonts w:cs="Calibri"/>
              </w:rPr>
            </w:pPr>
            <w:r w:rsidRPr="00E64244">
              <w:rPr>
                <w:rFonts w:cs="Calibri"/>
              </w:rPr>
              <w:t>91.0</w:t>
            </w:r>
          </w:p>
        </w:tc>
      </w:tr>
      <w:tr w:rsidR="00E64244" w:rsidRPr="00E64244" w14:paraId="181DCC04" w14:textId="77777777" w:rsidTr="00281BDF">
        <w:trPr>
          <w:trHeight w:val="405"/>
        </w:trPr>
        <w:tc>
          <w:tcPr>
            <w:tcW w:w="1555" w:type="dxa"/>
            <w:vMerge/>
            <w:hideMark/>
          </w:tcPr>
          <w:p w14:paraId="3E9C3168" w14:textId="77777777" w:rsidR="00E64244" w:rsidRPr="00E64244" w:rsidRDefault="00E64244" w:rsidP="00E64244">
            <w:pPr>
              <w:autoSpaceDE w:val="0"/>
              <w:autoSpaceDN w:val="0"/>
              <w:adjustRightInd w:val="0"/>
              <w:rPr>
                <w:rFonts w:cs="Calibri"/>
              </w:rPr>
            </w:pPr>
          </w:p>
        </w:tc>
        <w:tc>
          <w:tcPr>
            <w:tcW w:w="2835" w:type="dxa"/>
            <w:hideMark/>
          </w:tcPr>
          <w:p w14:paraId="092048B0" w14:textId="45B868F5" w:rsidR="00E64244" w:rsidRPr="00E64244" w:rsidRDefault="00241BF3" w:rsidP="00E64244">
            <w:pPr>
              <w:autoSpaceDE w:val="0"/>
              <w:autoSpaceDN w:val="0"/>
              <w:adjustRightInd w:val="0"/>
              <w:rPr>
                <w:rFonts w:cs="Calibri"/>
              </w:rPr>
            </w:pPr>
            <w:r>
              <w:rPr>
                <w:rFonts w:cs="Calibri"/>
              </w:rPr>
              <w:t>Others</w:t>
            </w:r>
          </w:p>
        </w:tc>
        <w:tc>
          <w:tcPr>
            <w:tcW w:w="2709" w:type="dxa"/>
            <w:hideMark/>
          </w:tcPr>
          <w:p w14:paraId="36913C9D" w14:textId="4E9F5C4A" w:rsidR="00E64244" w:rsidRPr="00E64244" w:rsidRDefault="00E64244" w:rsidP="00E64244">
            <w:pPr>
              <w:autoSpaceDE w:val="0"/>
              <w:autoSpaceDN w:val="0"/>
              <w:adjustRightInd w:val="0"/>
              <w:rPr>
                <w:rFonts w:cs="Calibri"/>
              </w:rPr>
            </w:pPr>
            <w:r w:rsidRPr="00E64244">
              <w:rPr>
                <w:rFonts w:cs="Calibri"/>
              </w:rPr>
              <w:t>96</w:t>
            </w:r>
            <w:r w:rsidR="00241BF3">
              <w:rPr>
                <w:rFonts w:cs="Calibri"/>
              </w:rPr>
              <w:t>,283</w:t>
            </w:r>
          </w:p>
        </w:tc>
        <w:tc>
          <w:tcPr>
            <w:tcW w:w="2110" w:type="dxa"/>
            <w:hideMark/>
          </w:tcPr>
          <w:p w14:paraId="7CCF211B" w14:textId="1D478259" w:rsidR="00E64244" w:rsidRPr="00E64244" w:rsidRDefault="00E64244" w:rsidP="00E64244">
            <w:pPr>
              <w:autoSpaceDE w:val="0"/>
              <w:autoSpaceDN w:val="0"/>
              <w:adjustRightInd w:val="0"/>
              <w:rPr>
                <w:rFonts w:cs="Calibri"/>
              </w:rPr>
            </w:pPr>
            <w:r w:rsidRPr="00E64244">
              <w:rPr>
                <w:rFonts w:cs="Calibri"/>
              </w:rPr>
              <w:t>0.</w:t>
            </w:r>
            <w:r w:rsidR="00241BF3">
              <w:rPr>
                <w:rFonts w:cs="Calibri"/>
              </w:rPr>
              <w:t>1</w:t>
            </w:r>
          </w:p>
        </w:tc>
      </w:tr>
      <w:tr w:rsidR="00E64244" w:rsidRPr="00E64244" w14:paraId="2ED17CB9" w14:textId="77777777" w:rsidTr="00281BDF">
        <w:trPr>
          <w:trHeight w:val="405"/>
        </w:trPr>
        <w:tc>
          <w:tcPr>
            <w:tcW w:w="4390" w:type="dxa"/>
            <w:gridSpan w:val="2"/>
            <w:hideMark/>
          </w:tcPr>
          <w:p w14:paraId="4038FDBB" w14:textId="77777777" w:rsidR="00E64244" w:rsidRPr="00E64244" w:rsidRDefault="00E64244" w:rsidP="00E64244">
            <w:pPr>
              <w:autoSpaceDE w:val="0"/>
              <w:autoSpaceDN w:val="0"/>
              <w:adjustRightInd w:val="0"/>
              <w:rPr>
                <w:rFonts w:cs="Calibri"/>
              </w:rPr>
            </w:pPr>
            <w:r w:rsidRPr="00E64244">
              <w:rPr>
                <w:rFonts w:cs="Calibri"/>
              </w:rPr>
              <w:t>Wool</w:t>
            </w:r>
          </w:p>
        </w:tc>
        <w:tc>
          <w:tcPr>
            <w:tcW w:w="2709" w:type="dxa"/>
            <w:hideMark/>
          </w:tcPr>
          <w:p w14:paraId="656AC699" w14:textId="77777777" w:rsidR="00E64244" w:rsidRPr="00E64244" w:rsidRDefault="00E64244" w:rsidP="00E64244">
            <w:pPr>
              <w:autoSpaceDE w:val="0"/>
              <w:autoSpaceDN w:val="0"/>
              <w:adjustRightInd w:val="0"/>
              <w:rPr>
                <w:rFonts w:cs="Calibri"/>
              </w:rPr>
            </w:pPr>
            <w:r w:rsidRPr="00E64244">
              <w:rPr>
                <w:rFonts w:cs="Calibri"/>
              </w:rPr>
              <w:t>117,646</w:t>
            </w:r>
          </w:p>
        </w:tc>
        <w:tc>
          <w:tcPr>
            <w:tcW w:w="2110" w:type="dxa"/>
            <w:hideMark/>
          </w:tcPr>
          <w:p w14:paraId="4C51C95A" w14:textId="77777777" w:rsidR="00E64244" w:rsidRPr="00E64244" w:rsidRDefault="00E64244" w:rsidP="00E64244">
            <w:pPr>
              <w:autoSpaceDE w:val="0"/>
              <w:autoSpaceDN w:val="0"/>
              <w:adjustRightInd w:val="0"/>
              <w:rPr>
                <w:rFonts w:cs="Calibri"/>
              </w:rPr>
            </w:pPr>
            <w:r w:rsidRPr="00E64244">
              <w:rPr>
                <w:rFonts w:cs="Calibri"/>
              </w:rPr>
              <w:t>0.1</w:t>
            </w:r>
          </w:p>
        </w:tc>
      </w:tr>
      <w:tr w:rsidR="00E64244" w:rsidRPr="00E64244" w14:paraId="1BD74107" w14:textId="77777777" w:rsidTr="00281BDF">
        <w:trPr>
          <w:trHeight w:val="405"/>
        </w:trPr>
        <w:tc>
          <w:tcPr>
            <w:tcW w:w="4390" w:type="dxa"/>
            <w:gridSpan w:val="2"/>
            <w:hideMark/>
          </w:tcPr>
          <w:p w14:paraId="35AA87E5" w14:textId="77777777" w:rsidR="00E64244" w:rsidRPr="00E64244" w:rsidRDefault="00E64244" w:rsidP="00E64244">
            <w:pPr>
              <w:autoSpaceDE w:val="0"/>
              <w:autoSpaceDN w:val="0"/>
              <w:adjustRightInd w:val="0"/>
              <w:rPr>
                <w:rFonts w:cs="Calibri"/>
                <w:b/>
                <w:bCs/>
              </w:rPr>
            </w:pPr>
            <w:r w:rsidRPr="00E64244">
              <w:rPr>
                <w:rFonts w:cs="Calibri"/>
                <w:b/>
                <w:bCs/>
              </w:rPr>
              <w:t>Agriculture - Total Value</w:t>
            </w:r>
          </w:p>
        </w:tc>
        <w:tc>
          <w:tcPr>
            <w:tcW w:w="2709" w:type="dxa"/>
            <w:hideMark/>
          </w:tcPr>
          <w:p w14:paraId="6A2C28FE" w14:textId="77777777" w:rsidR="00E64244" w:rsidRPr="00E64244" w:rsidRDefault="00E64244" w:rsidP="00E64244">
            <w:pPr>
              <w:autoSpaceDE w:val="0"/>
              <w:autoSpaceDN w:val="0"/>
              <w:adjustRightInd w:val="0"/>
              <w:rPr>
                <w:rFonts w:cs="Calibri"/>
                <w:b/>
                <w:bCs/>
              </w:rPr>
            </w:pPr>
            <w:r w:rsidRPr="00E64244">
              <w:rPr>
                <w:rFonts w:cs="Calibri"/>
                <w:b/>
                <w:bCs/>
              </w:rPr>
              <w:t>83,082,568</w:t>
            </w:r>
          </w:p>
        </w:tc>
        <w:tc>
          <w:tcPr>
            <w:tcW w:w="2110" w:type="dxa"/>
            <w:hideMark/>
          </w:tcPr>
          <w:p w14:paraId="3B2D7915" w14:textId="77777777" w:rsidR="00E64244" w:rsidRPr="00E64244" w:rsidRDefault="00E64244" w:rsidP="00E64244">
            <w:pPr>
              <w:autoSpaceDE w:val="0"/>
              <w:autoSpaceDN w:val="0"/>
              <w:adjustRightInd w:val="0"/>
              <w:rPr>
                <w:rFonts w:cs="Calibri"/>
                <w:b/>
                <w:bCs/>
              </w:rPr>
            </w:pPr>
            <w:r w:rsidRPr="00E64244">
              <w:rPr>
                <w:rFonts w:cs="Calibri"/>
                <w:b/>
                <w:bCs/>
              </w:rPr>
              <w:t>100.0</w:t>
            </w:r>
          </w:p>
        </w:tc>
      </w:tr>
    </w:tbl>
    <w:p w14:paraId="74BD0EF3" w14:textId="77777777" w:rsidR="008701E7" w:rsidRDefault="008701E7" w:rsidP="00B54FFE">
      <w:pPr>
        <w:pStyle w:val="Heading2"/>
        <w:rPr>
          <w:rFonts w:cstheme="majorHAnsi"/>
          <w:b/>
          <w:bCs/>
          <w:color w:val="auto"/>
          <w:sz w:val="22"/>
          <w:szCs w:val="22"/>
        </w:rPr>
      </w:pPr>
      <w:bookmarkStart w:id="33" w:name="_Toc68803534"/>
    </w:p>
    <w:p w14:paraId="018853EC" w14:textId="22BE2C7A" w:rsidR="00B54FFE" w:rsidRPr="00B54FFE" w:rsidRDefault="00A67908" w:rsidP="00B54FFE">
      <w:pPr>
        <w:pStyle w:val="Heading2"/>
        <w:rPr>
          <w:rFonts w:cstheme="majorHAnsi"/>
          <w:b/>
          <w:bCs/>
          <w:color w:val="auto"/>
          <w:sz w:val="22"/>
          <w:szCs w:val="22"/>
        </w:rPr>
      </w:pPr>
      <w:r>
        <w:rPr>
          <w:rFonts w:cstheme="majorHAnsi"/>
          <w:b/>
          <w:bCs/>
          <w:color w:val="auto"/>
          <w:sz w:val="22"/>
          <w:szCs w:val="22"/>
        </w:rPr>
        <w:t xml:space="preserve">A </w:t>
      </w:r>
      <w:r w:rsidR="00CA3B40">
        <w:rPr>
          <w:rFonts w:cstheme="majorHAnsi"/>
          <w:b/>
          <w:bCs/>
          <w:color w:val="auto"/>
          <w:sz w:val="22"/>
          <w:szCs w:val="22"/>
        </w:rPr>
        <w:t>G</w:t>
      </w:r>
      <w:r>
        <w:rPr>
          <w:rFonts w:cstheme="majorHAnsi"/>
          <w:b/>
          <w:bCs/>
          <w:color w:val="auto"/>
          <w:sz w:val="22"/>
          <w:szCs w:val="22"/>
        </w:rPr>
        <w:t xml:space="preserve">rowing </w:t>
      </w:r>
      <w:r w:rsidR="00CA3B40">
        <w:rPr>
          <w:rFonts w:cstheme="majorHAnsi"/>
          <w:b/>
          <w:bCs/>
          <w:color w:val="auto"/>
          <w:sz w:val="22"/>
          <w:szCs w:val="22"/>
        </w:rPr>
        <w:t>L</w:t>
      </w:r>
      <w:r w:rsidR="00B54FFE">
        <w:rPr>
          <w:rFonts w:cstheme="majorHAnsi"/>
          <w:b/>
          <w:bCs/>
          <w:color w:val="auto"/>
          <w:sz w:val="22"/>
          <w:szCs w:val="22"/>
        </w:rPr>
        <w:t xml:space="preserve">ocal </w:t>
      </w:r>
      <w:r w:rsidR="00CA3B40">
        <w:rPr>
          <w:rFonts w:cstheme="majorHAnsi"/>
          <w:b/>
          <w:bCs/>
          <w:color w:val="auto"/>
          <w:sz w:val="22"/>
          <w:szCs w:val="22"/>
        </w:rPr>
        <w:t>F</w:t>
      </w:r>
      <w:r w:rsidR="00B54FFE" w:rsidRPr="00B54FFE">
        <w:rPr>
          <w:rFonts w:cstheme="majorHAnsi"/>
          <w:b/>
          <w:bCs/>
          <w:color w:val="auto"/>
          <w:sz w:val="22"/>
          <w:szCs w:val="22"/>
        </w:rPr>
        <w:t xml:space="preserve">ood </w:t>
      </w:r>
      <w:r w:rsidR="00CA3B40">
        <w:rPr>
          <w:rFonts w:cstheme="majorHAnsi"/>
          <w:b/>
          <w:bCs/>
          <w:color w:val="auto"/>
          <w:sz w:val="22"/>
          <w:szCs w:val="22"/>
        </w:rPr>
        <w:t>E</w:t>
      </w:r>
      <w:r w:rsidR="00B54FFE" w:rsidRPr="00B54FFE">
        <w:rPr>
          <w:rFonts w:cstheme="majorHAnsi"/>
          <w:b/>
          <w:bCs/>
          <w:color w:val="auto"/>
          <w:sz w:val="22"/>
          <w:szCs w:val="22"/>
        </w:rPr>
        <w:t>conomy</w:t>
      </w:r>
      <w:bookmarkEnd w:id="33"/>
    </w:p>
    <w:p w14:paraId="67D92106" w14:textId="19A55A75" w:rsidR="004A3205" w:rsidRPr="00B40C5E" w:rsidRDefault="004A3205" w:rsidP="004A3205">
      <w:pPr>
        <w:spacing w:after="120"/>
        <w:rPr>
          <w:rFonts w:cs="Arial"/>
        </w:rPr>
      </w:pPr>
      <w:r>
        <w:rPr>
          <w:rFonts w:eastAsia="Times New Roman" w:cs="Calibri"/>
          <w:lang w:eastAsia="en-AU"/>
        </w:rPr>
        <w:t xml:space="preserve">In addition to agricultural production, </w:t>
      </w:r>
      <w:r w:rsidR="00B54FFE">
        <w:t>t</w:t>
      </w:r>
      <w:r w:rsidR="00B54FFE" w:rsidRPr="000E3426">
        <w:t xml:space="preserve">here is a </w:t>
      </w:r>
      <w:r w:rsidR="00B54FFE">
        <w:t xml:space="preserve">substantial </w:t>
      </w:r>
      <w:r w:rsidR="00B54FFE" w:rsidRPr="000E3426">
        <w:t>food manufacturing industry</w:t>
      </w:r>
      <w:r w:rsidR="00B54FFE">
        <w:t xml:space="preserve"> and a growing food retailing industry</w:t>
      </w:r>
      <w:r w:rsidR="00B54FFE" w:rsidRPr="000E3426">
        <w:t xml:space="preserve"> in the municipality</w:t>
      </w:r>
      <w:r w:rsidR="00B54FFE">
        <w:rPr>
          <w:rFonts w:eastAsia="Times New Roman" w:cs="Calibri"/>
          <w:lang w:eastAsia="en-AU"/>
        </w:rPr>
        <w:t xml:space="preserve"> </w:t>
      </w:r>
      <w:r w:rsidR="00BF4CC2">
        <w:rPr>
          <w:rFonts w:eastAsia="Times New Roman" w:cs="Calibri"/>
          <w:lang w:eastAsia="en-AU"/>
        </w:rPr>
        <w:t xml:space="preserve">that </w:t>
      </w:r>
      <w:r w:rsidR="00B54FFE">
        <w:rPr>
          <w:rFonts w:eastAsia="Times New Roman" w:cs="Calibri"/>
          <w:lang w:eastAsia="en-AU"/>
        </w:rPr>
        <w:t>make</w:t>
      </w:r>
      <w:r w:rsidR="00BF4CC2">
        <w:rPr>
          <w:rFonts w:eastAsia="Times New Roman" w:cs="Calibri"/>
          <w:lang w:eastAsia="en-AU"/>
        </w:rPr>
        <w:t>s</w:t>
      </w:r>
      <w:r w:rsidR="00B54FFE">
        <w:rPr>
          <w:rFonts w:eastAsia="Times New Roman" w:cs="Calibri"/>
          <w:lang w:eastAsia="en-AU"/>
        </w:rPr>
        <w:t xml:space="preserve"> up our growing </w:t>
      </w:r>
      <w:r>
        <w:rPr>
          <w:rFonts w:cs="Arial"/>
        </w:rPr>
        <w:t>l</w:t>
      </w:r>
      <w:r w:rsidRPr="00B75050">
        <w:rPr>
          <w:rFonts w:cs="Arial"/>
        </w:rPr>
        <w:t>ocal food economy</w:t>
      </w:r>
      <w:r w:rsidR="00B54FFE">
        <w:rPr>
          <w:rFonts w:cs="Arial"/>
        </w:rPr>
        <w:t xml:space="preserve">. </w:t>
      </w:r>
    </w:p>
    <w:p w14:paraId="24433C5E" w14:textId="03C36166" w:rsidR="00963751" w:rsidRDefault="004A3205" w:rsidP="00963751">
      <w:r>
        <w:rPr>
          <w:rFonts w:cs="Arial"/>
        </w:rPr>
        <w:t>Data indicate</w:t>
      </w:r>
      <w:r w:rsidR="00BF4CC2">
        <w:rPr>
          <w:rFonts w:cs="Arial"/>
        </w:rPr>
        <w:t>s</w:t>
      </w:r>
      <w:r>
        <w:rPr>
          <w:rFonts w:cs="Arial"/>
        </w:rPr>
        <w:t xml:space="preserve"> that </w:t>
      </w:r>
      <w:r w:rsidRPr="3DD8118C">
        <w:rPr>
          <w:rFonts w:asciiTheme="majorHAnsi" w:eastAsia="Times New Roman" w:hAnsiTheme="majorHAnsi" w:cstheme="majorBidi"/>
          <w:lang w:eastAsia="en-AU"/>
        </w:rPr>
        <w:t xml:space="preserve">food product manufacturing is the largest manufacturing sub-sector in the City of Whittlesea. In 2015/16, the sub-sector was worth $860.5 million. </w:t>
      </w:r>
      <w:r w:rsidR="00963751">
        <w:t xml:space="preserve">Food Retailing is another growing sector with significant specialization in our municipality, </w:t>
      </w:r>
      <w:r w:rsidR="00963751">
        <w:rPr>
          <w:rFonts w:asciiTheme="majorHAnsi" w:eastAsia="Times New Roman" w:hAnsiTheme="majorHAnsi" w:cstheme="majorBidi"/>
          <w:lang w:eastAsia="en-AU"/>
        </w:rPr>
        <w:t xml:space="preserve">worth </w:t>
      </w:r>
      <w:r w:rsidR="00963751">
        <w:t xml:space="preserve">$230.3 million (total output) </w:t>
      </w:r>
      <w:r w:rsidR="00963751">
        <w:rPr>
          <w:rFonts w:asciiTheme="majorHAnsi" w:eastAsia="Times New Roman" w:hAnsiTheme="majorHAnsi" w:cstheme="majorBidi"/>
          <w:lang w:eastAsia="en-AU"/>
        </w:rPr>
        <w:t xml:space="preserve">in 2015/16. </w:t>
      </w:r>
      <w:r w:rsidR="00963751">
        <w:t>The growth is potentially linked to the contribution of local agricultural products in local markets.  (Agribusiness Profile, CoW,2018)</w:t>
      </w:r>
    </w:p>
    <w:p w14:paraId="37D87F0B" w14:textId="078E97E6" w:rsidR="00694D3D" w:rsidRDefault="00694D3D" w:rsidP="004A3205"/>
    <w:p w14:paraId="6A51F379" w14:textId="396048FF" w:rsidR="004A3205" w:rsidRPr="00640EA2" w:rsidRDefault="00985124" w:rsidP="004A3205">
      <w:bookmarkStart w:id="34" w:name="_GoBack"/>
      <w:bookmarkEnd w:id="34"/>
      <w:r>
        <w:rPr>
          <w:rFonts w:asciiTheme="majorHAnsi" w:hAnsiTheme="majorHAnsi" w:cstheme="majorBidi"/>
        </w:rPr>
        <w:t xml:space="preserve">The same </w:t>
      </w:r>
      <w:r w:rsidR="001746C2">
        <w:rPr>
          <w:rFonts w:asciiTheme="majorHAnsi" w:hAnsiTheme="majorHAnsi" w:cstheme="majorBidi"/>
        </w:rPr>
        <w:t>F</w:t>
      </w:r>
      <w:r w:rsidRPr="2A9533E2">
        <w:rPr>
          <w:rFonts w:asciiTheme="majorHAnsi" w:hAnsiTheme="majorHAnsi" w:cstheme="majorBidi"/>
        </w:rPr>
        <w:t>ood System background report</w:t>
      </w:r>
      <w:r>
        <w:rPr>
          <w:rFonts w:asciiTheme="majorHAnsi" w:hAnsiTheme="majorHAnsi" w:cstheme="majorBidi"/>
        </w:rPr>
        <w:t xml:space="preserve"> mentioned earlier suggested that </w:t>
      </w:r>
      <w:r>
        <w:t>a</w:t>
      </w:r>
      <w:r w:rsidR="00694D3D">
        <w:t xml:space="preserve"> strong local food economy has multiple positive impacts on human, economic, ecological and social health</w:t>
      </w:r>
      <w:r w:rsidR="00CA3B40">
        <w:t xml:space="preserve">. </w:t>
      </w:r>
      <w:r w:rsidR="00B054C4">
        <w:t>It goes on to suggest that</w:t>
      </w:r>
      <w:r w:rsidR="00CA3B40">
        <w:t xml:space="preserve"> </w:t>
      </w:r>
      <w:r w:rsidR="004A3205" w:rsidRPr="00154508">
        <w:rPr>
          <w:rFonts w:asciiTheme="majorHAnsi" w:hAnsiTheme="majorHAnsi" w:cstheme="majorHAnsi"/>
          <w:szCs w:val="22"/>
        </w:rPr>
        <w:t>‘</w:t>
      </w:r>
      <w:r w:rsidR="00CA3B40" w:rsidRPr="00B054C4">
        <w:rPr>
          <w:rFonts w:asciiTheme="majorHAnsi" w:hAnsiTheme="majorHAnsi" w:cstheme="majorHAnsi"/>
          <w:i/>
          <w:iCs/>
          <w:szCs w:val="22"/>
        </w:rPr>
        <w:t>t</w:t>
      </w:r>
      <w:r w:rsidR="004A3205" w:rsidRPr="00B054C4">
        <w:rPr>
          <w:rFonts w:asciiTheme="majorHAnsi" w:hAnsiTheme="majorHAnsi" w:cstheme="majorHAnsi"/>
          <w:i/>
          <w:iCs/>
          <w:szCs w:val="22"/>
        </w:rPr>
        <w:t>he City of Whittlesea should continue to, and extend on, its work with the food production and manufacturing industries, and all local, state and national stakeholders, to boost employment growth and business development in agriculture, food manufacturing, food distribution and retail, taking into account the significant opportunities created by the new Melbourne Wholesale Fruit and Vegetable Market at Epping’</w:t>
      </w:r>
      <w:r w:rsidR="004A3205">
        <w:rPr>
          <w:rFonts w:asciiTheme="majorHAnsi" w:hAnsiTheme="majorHAnsi" w:cstheme="majorBidi"/>
        </w:rPr>
        <w:t>(CoW, 2015, p3)</w:t>
      </w:r>
      <w:r w:rsidR="00B5018F">
        <w:rPr>
          <w:rFonts w:asciiTheme="majorHAnsi" w:hAnsiTheme="majorHAnsi" w:cstheme="majorBidi"/>
        </w:rPr>
        <w:t>.</w:t>
      </w:r>
    </w:p>
    <w:p w14:paraId="40F4D142" w14:textId="77777777" w:rsidR="00640EA2" w:rsidRDefault="00640EA2" w:rsidP="00640EA2"/>
    <w:p w14:paraId="59022289" w14:textId="512A01B6" w:rsidR="00640EA2" w:rsidRDefault="00640EA2" w:rsidP="00640EA2">
      <w:r>
        <w:t>As individuals, we can also actively contribute to our local food economy by</w:t>
      </w:r>
      <w:r w:rsidR="005B3BDE">
        <w:t xml:space="preserve"> shorten</w:t>
      </w:r>
      <w:r w:rsidR="00BF4CC2">
        <w:t>ing</w:t>
      </w:r>
      <w:r w:rsidR="005B3BDE">
        <w:t xml:space="preserve"> our food chain</w:t>
      </w:r>
      <w:r w:rsidR="00BF4CC2">
        <w:t>.</w:t>
      </w:r>
      <w:r w:rsidR="005B3BDE">
        <w:t xml:space="preserve"> This might involve:</w:t>
      </w:r>
    </w:p>
    <w:p w14:paraId="41F3C2F4" w14:textId="11F9A5E9" w:rsidR="00640EA2" w:rsidRDefault="00640EA2" w:rsidP="003D025C">
      <w:pPr>
        <w:pStyle w:val="ListParagraph"/>
        <w:numPr>
          <w:ilvl w:val="0"/>
          <w:numId w:val="11"/>
        </w:numPr>
      </w:pPr>
      <w:r>
        <w:t>Establishing and supporting local farmers market</w:t>
      </w:r>
      <w:r w:rsidR="00BF4CC2">
        <w:t>s</w:t>
      </w:r>
    </w:p>
    <w:p w14:paraId="3F8AD4AC" w14:textId="0EDA37E1" w:rsidR="00640EA2" w:rsidRDefault="00640EA2" w:rsidP="003D025C">
      <w:pPr>
        <w:pStyle w:val="ListParagraph"/>
        <w:numPr>
          <w:ilvl w:val="0"/>
          <w:numId w:val="11"/>
        </w:numPr>
      </w:pPr>
      <w:r>
        <w:t>Growing our own food in backyard, community or school kitchen gardens,</w:t>
      </w:r>
    </w:p>
    <w:p w14:paraId="4C0D8FA5" w14:textId="2CE95076" w:rsidR="00640EA2" w:rsidRDefault="00640EA2" w:rsidP="003D025C">
      <w:pPr>
        <w:pStyle w:val="ListParagraph"/>
        <w:numPr>
          <w:ilvl w:val="0"/>
          <w:numId w:val="11"/>
        </w:numPr>
      </w:pPr>
      <w:r>
        <w:t>Embracing farm gate and other direct and short value chain sales, and</w:t>
      </w:r>
    </w:p>
    <w:p w14:paraId="69F4691F" w14:textId="315EA7B3" w:rsidR="00E526BC" w:rsidRPr="005B3BDE" w:rsidRDefault="005B3BDE" w:rsidP="003D025C">
      <w:pPr>
        <w:pStyle w:val="ListParagraph"/>
        <w:numPr>
          <w:ilvl w:val="0"/>
          <w:numId w:val="11"/>
        </w:numPr>
        <w:rPr>
          <w:rFonts w:asciiTheme="majorHAnsi" w:hAnsiTheme="majorHAnsi" w:cstheme="majorHAnsi"/>
          <w:szCs w:val="22"/>
        </w:rPr>
      </w:pPr>
      <w:r>
        <w:t>B</w:t>
      </w:r>
      <w:r w:rsidR="00640EA2">
        <w:t xml:space="preserve">uying local and regional food </w:t>
      </w:r>
    </w:p>
    <w:p w14:paraId="04CDB2CF" w14:textId="463F1AB8" w:rsidR="00E526BC" w:rsidRDefault="00E526BC" w:rsidP="00C907B3">
      <w:pPr>
        <w:rPr>
          <w:rFonts w:asciiTheme="majorHAnsi" w:hAnsiTheme="majorHAnsi" w:cstheme="majorHAnsi"/>
          <w:szCs w:val="22"/>
        </w:rPr>
      </w:pPr>
    </w:p>
    <w:p w14:paraId="19BB81BB" w14:textId="2055A97A" w:rsidR="00D02D23" w:rsidRDefault="00B054C4" w:rsidP="00D02D23">
      <w:pPr>
        <w:pStyle w:val="Heading2"/>
        <w:rPr>
          <w:rFonts w:cstheme="majorHAnsi"/>
          <w:b/>
          <w:bCs/>
          <w:color w:val="auto"/>
          <w:sz w:val="22"/>
          <w:szCs w:val="22"/>
        </w:rPr>
      </w:pPr>
      <w:bookmarkStart w:id="35" w:name="_Toc68803535"/>
      <w:r w:rsidRPr="001F3767">
        <w:rPr>
          <w:rFonts w:cstheme="majorHAnsi"/>
          <w:b/>
          <w:bCs/>
          <w:color w:val="auto"/>
          <w:sz w:val="22"/>
          <w:szCs w:val="22"/>
        </w:rPr>
        <w:t>Understand</w:t>
      </w:r>
      <w:r w:rsidR="002469CC" w:rsidRPr="001F3767">
        <w:rPr>
          <w:rFonts w:cstheme="majorHAnsi"/>
          <w:b/>
          <w:bCs/>
          <w:color w:val="auto"/>
          <w:sz w:val="22"/>
          <w:szCs w:val="22"/>
        </w:rPr>
        <w:t>ing</w:t>
      </w:r>
      <w:r w:rsidRPr="001F3767">
        <w:rPr>
          <w:rFonts w:cstheme="majorHAnsi"/>
          <w:b/>
          <w:bCs/>
          <w:color w:val="auto"/>
          <w:sz w:val="22"/>
          <w:szCs w:val="22"/>
        </w:rPr>
        <w:t xml:space="preserve"> our </w:t>
      </w:r>
      <w:r w:rsidR="00622664" w:rsidRPr="001F3767">
        <w:rPr>
          <w:rFonts w:cstheme="majorHAnsi"/>
          <w:b/>
          <w:bCs/>
          <w:color w:val="auto"/>
          <w:sz w:val="22"/>
          <w:szCs w:val="22"/>
        </w:rPr>
        <w:t xml:space="preserve">Challenges </w:t>
      </w:r>
      <w:r w:rsidR="00D02D23" w:rsidRPr="001F3767">
        <w:rPr>
          <w:rFonts w:cstheme="majorHAnsi"/>
          <w:b/>
          <w:bCs/>
          <w:color w:val="auto"/>
          <w:sz w:val="22"/>
          <w:szCs w:val="22"/>
        </w:rPr>
        <w:t xml:space="preserve">and </w:t>
      </w:r>
      <w:r w:rsidRPr="001F3767">
        <w:rPr>
          <w:rFonts w:cstheme="majorHAnsi"/>
          <w:b/>
          <w:bCs/>
          <w:color w:val="auto"/>
          <w:sz w:val="22"/>
          <w:szCs w:val="22"/>
        </w:rPr>
        <w:t>A</w:t>
      </w:r>
      <w:r w:rsidR="00D02D23" w:rsidRPr="001F3767">
        <w:rPr>
          <w:rFonts w:cstheme="majorHAnsi"/>
          <w:b/>
          <w:bCs/>
          <w:color w:val="auto"/>
          <w:sz w:val="22"/>
          <w:szCs w:val="22"/>
        </w:rPr>
        <w:t>dvantages</w:t>
      </w:r>
      <w:bookmarkEnd w:id="35"/>
      <w:r w:rsidR="00D02D23" w:rsidRPr="00D02D23">
        <w:rPr>
          <w:rFonts w:cstheme="majorHAnsi"/>
          <w:b/>
          <w:bCs/>
          <w:color w:val="auto"/>
          <w:sz w:val="22"/>
          <w:szCs w:val="22"/>
        </w:rPr>
        <w:t xml:space="preserve"> </w:t>
      </w:r>
    </w:p>
    <w:p w14:paraId="31C0538E" w14:textId="77777777" w:rsidR="004A3205" w:rsidRPr="004A3205" w:rsidRDefault="004A3205" w:rsidP="004A3205"/>
    <w:p w14:paraId="313B1293" w14:textId="089F7E28" w:rsidR="004A3205" w:rsidRPr="00F9286C" w:rsidRDefault="004A3205" w:rsidP="004A3205">
      <w:pPr>
        <w:jc w:val="both"/>
        <w:rPr>
          <w:rFonts w:asciiTheme="majorHAnsi" w:eastAsia="Times New Roman" w:hAnsiTheme="majorHAnsi" w:cstheme="majorHAnsi"/>
          <w:szCs w:val="22"/>
          <w:lang w:eastAsia="en-AU"/>
        </w:rPr>
      </w:pPr>
      <w:r w:rsidRPr="00950492">
        <w:t xml:space="preserve">As part of the community consultation process to develop the current GWMP, the </w:t>
      </w:r>
      <w:r w:rsidR="009E13D2">
        <w:t>Green Wedge</w:t>
      </w:r>
      <w:r w:rsidRPr="00950492">
        <w:t xml:space="preserve"> community told us that </w:t>
      </w:r>
      <w:r w:rsidRPr="00CA00D0">
        <w:rPr>
          <w:i/>
          <w:iCs/>
        </w:rPr>
        <w:t>‘</w:t>
      </w:r>
      <w:r w:rsidRPr="00CA00D0">
        <w:rPr>
          <w:rFonts w:cstheme="majorBidi"/>
          <w:i/>
          <w:iCs/>
        </w:rPr>
        <w:t>Rural residents want to give living on the land a go, but it is becoming tougher’</w:t>
      </w:r>
      <w:r w:rsidRPr="00A33D45">
        <w:rPr>
          <w:rFonts w:cstheme="majorBidi"/>
        </w:rPr>
        <w:t xml:space="preserve"> (GWMP, 2011, P23). The same sentiment was also expressed in State </w:t>
      </w:r>
      <w:r w:rsidR="00622664">
        <w:rPr>
          <w:rFonts w:cstheme="majorBidi"/>
        </w:rPr>
        <w:t>G</w:t>
      </w:r>
      <w:r w:rsidRPr="00A33D45">
        <w:rPr>
          <w:rFonts w:cstheme="majorBidi"/>
        </w:rPr>
        <w:t xml:space="preserve">overnment’s consultation on their </w:t>
      </w:r>
      <w:r w:rsidR="009E13D2">
        <w:rPr>
          <w:rFonts w:cstheme="majorBidi"/>
        </w:rPr>
        <w:t>Green Wedge</w:t>
      </w:r>
      <w:r>
        <w:rPr>
          <w:rFonts w:cstheme="majorBidi"/>
        </w:rPr>
        <w:t xml:space="preserve"> and </w:t>
      </w:r>
      <w:r w:rsidRPr="00A33D45">
        <w:rPr>
          <w:rFonts w:cstheme="majorBidi"/>
        </w:rPr>
        <w:t xml:space="preserve">Agriculture </w:t>
      </w:r>
      <w:r>
        <w:rPr>
          <w:rFonts w:cstheme="majorBidi"/>
        </w:rPr>
        <w:t>L</w:t>
      </w:r>
      <w:r w:rsidRPr="00A33D45">
        <w:rPr>
          <w:rFonts w:cstheme="majorBidi"/>
        </w:rPr>
        <w:t xml:space="preserve">and </w:t>
      </w:r>
      <w:r>
        <w:rPr>
          <w:rFonts w:cstheme="majorBidi"/>
        </w:rPr>
        <w:t>R</w:t>
      </w:r>
      <w:r w:rsidRPr="00A33D45">
        <w:rPr>
          <w:rFonts w:cstheme="majorBidi"/>
        </w:rPr>
        <w:t>eview (Protecting &amp; Supporting Melbourne’s Strategic Ag</w:t>
      </w:r>
      <w:r w:rsidRPr="0011416F">
        <w:rPr>
          <w:rFonts w:cstheme="majorBidi"/>
        </w:rPr>
        <w:t xml:space="preserve">ricultural Land Engagement Findings Report, Capire, 2019). </w:t>
      </w:r>
    </w:p>
    <w:p w14:paraId="78A76390" w14:textId="77777777" w:rsidR="00622664" w:rsidRDefault="00622664" w:rsidP="00B679E5">
      <w:pPr>
        <w:rPr>
          <w:rFonts w:asciiTheme="majorHAnsi" w:eastAsia="Times New Roman" w:hAnsiTheme="majorHAnsi" w:cstheme="majorHAnsi"/>
          <w:szCs w:val="22"/>
          <w:lang w:eastAsia="en-AU"/>
        </w:rPr>
      </w:pPr>
    </w:p>
    <w:p w14:paraId="5BF2233F" w14:textId="23DECCFA" w:rsidR="00D02D23" w:rsidRDefault="00622664" w:rsidP="00B679E5">
      <w:pPr>
        <w:rPr>
          <w:rFonts w:asciiTheme="majorHAnsi" w:eastAsia="Times New Roman" w:hAnsiTheme="majorHAnsi" w:cstheme="majorHAnsi"/>
          <w:szCs w:val="22"/>
          <w:lang w:eastAsia="en-AU"/>
        </w:rPr>
      </w:pPr>
      <w:r>
        <w:rPr>
          <w:rFonts w:asciiTheme="majorHAnsi" w:hAnsiTheme="majorHAnsi" w:cstheme="majorHAnsi"/>
          <w:szCs w:val="22"/>
        </w:rPr>
        <w:t>A</w:t>
      </w:r>
      <w:r w:rsidR="00B679E5" w:rsidRPr="00472B9C">
        <w:rPr>
          <w:rFonts w:asciiTheme="majorHAnsi" w:hAnsiTheme="majorHAnsi" w:cstheme="majorHAnsi"/>
          <w:szCs w:val="22"/>
        </w:rPr>
        <w:t xml:space="preserve">gricultural production in </w:t>
      </w:r>
      <w:r w:rsidR="00CA00D0">
        <w:rPr>
          <w:rFonts w:asciiTheme="majorHAnsi" w:hAnsiTheme="majorHAnsi" w:cstheme="majorHAnsi"/>
          <w:szCs w:val="22"/>
        </w:rPr>
        <w:t>our municipality</w:t>
      </w:r>
      <w:r w:rsidR="00B679E5" w:rsidRPr="00472B9C">
        <w:rPr>
          <w:rFonts w:asciiTheme="majorHAnsi" w:hAnsiTheme="majorHAnsi" w:cstheme="majorHAnsi"/>
          <w:szCs w:val="22"/>
        </w:rPr>
        <w:t xml:space="preserve"> has been under significant pressure</w:t>
      </w:r>
      <w:r w:rsidR="00B679E5">
        <w:rPr>
          <w:rFonts w:asciiTheme="majorHAnsi" w:hAnsiTheme="majorHAnsi" w:cstheme="majorHAnsi"/>
          <w:szCs w:val="22"/>
        </w:rPr>
        <w:t xml:space="preserve">. </w:t>
      </w:r>
      <w:r w:rsidR="00B679E5">
        <w:rPr>
          <w:rFonts w:asciiTheme="majorHAnsi" w:eastAsia="Times New Roman" w:hAnsiTheme="majorHAnsi" w:cstheme="majorHAnsi"/>
          <w:szCs w:val="22"/>
          <w:lang w:eastAsia="en-AU"/>
        </w:rPr>
        <w:t xml:space="preserve">Notwithstanding, our municipality also benefits from a wide </w:t>
      </w:r>
      <w:r w:rsidR="00B679E5" w:rsidRPr="00ED71AE">
        <w:rPr>
          <w:rFonts w:asciiTheme="majorHAnsi" w:eastAsia="Times New Roman" w:hAnsiTheme="majorHAnsi" w:cstheme="majorHAnsi"/>
          <w:szCs w:val="22"/>
          <w:lang w:eastAsia="en-AU"/>
        </w:rPr>
        <w:t>range of advantages</w:t>
      </w:r>
      <w:r w:rsidR="00B679E5">
        <w:rPr>
          <w:rFonts w:asciiTheme="majorHAnsi" w:eastAsia="Times New Roman" w:hAnsiTheme="majorHAnsi" w:cstheme="majorHAnsi"/>
          <w:szCs w:val="22"/>
          <w:lang w:eastAsia="en-AU"/>
        </w:rPr>
        <w:t xml:space="preserve"> for the agricultural sector. The Table below summarise</w:t>
      </w:r>
      <w:r>
        <w:rPr>
          <w:rFonts w:asciiTheme="majorHAnsi" w:eastAsia="Times New Roman" w:hAnsiTheme="majorHAnsi" w:cstheme="majorHAnsi"/>
          <w:szCs w:val="22"/>
          <w:lang w:eastAsia="en-AU"/>
        </w:rPr>
        <w:t>s</w:t>
      </w:r>
      <w:r w:rsidR="00B679E5">
        <w:rPr>
          <w:rFonts w:asciiTheme="majorHAnsi" w:eastAsia="Times New Roman" w:hAnsiTheme="majorHAnsi" w:cstheme="majorHAnsi"/>
          <w:szCs w:val="22"/>
          <w:lang w:eastAsia="en-AU"/>
        </w:rPr>
        <w:t xml:space="preserve"> the key issues and advantages facing agriculture</w:t>
      </w:r>
      <w:r w:rsidR="00E526BC">
        <w:rPr>
          <w:rFonts w:asciiTheme="majorHAnsi" w:eastAsia="Times New Roman" w:hAnsiTheme="majorHAnsi" w:cstheme="majorHAnsi"/>
          <w:szCs w:val="22"/>
          <w:lang w:eastAsia="en-AU"/>
        </w:rPr>
        <w:t>, and the broader agribusiness</w:t>
      </w:r>
      <w:r w:rsidR="00B679E5">
        <w:rPr>
          <w:rFonts w:asciiTheme="majorHAnsi" w:eastAsia="Times New Roman" w:hAnsiTheme="majorHAnsi" w:cstheme="majorHAnsi"/>
          <w:szCs w:val="22"/>
          <w:lang w:eastAsia="en-AU"/>
        </w:rPr>
        <w:t xml:space="preserve"> in our municipality.    </w:t>
      </w:r>
    </w:p>
    <w:p w14:paraId="36D54535" w14:textId="77777777" w:rsidR="00D02D23" w:rsidRDefault="00D02D23" w:rsidP="00B679E5">
      <w:pPr>
        <w:rPr>
          <w:rFonts w:asciiTheme="majorHAnsi" w:eastAsia="Times New Roman" w:hAnsiTheme="majorHAnsi" w:cstheme="majorHAnsi"/>
          <w:szCs w:val="22"/>
          <w:lang w:eastAsia="en-AU"/>
        </w:rPr>
      </w:pPr>
    </w:p>
    <w:p w14:paraId="45CA33E5" w14:textId="66CC5391" w:rsidR="00E526BC" w:rsidRDefault="00E526BC" w:rsidP="00B679E5">
      <w:pPr>
        <w:rPr>
          <w:rFonts w:asciiTheme="majorHAnsi" w:eastAsia="Times New Roman" w:hAnsiTheme="majorHAnsi" w:cstheme="majorHAnsi"/>
          <w:szCs w:val="22"/>
          <w:lang w:eastAsia="en-AU"/>
        </w:rPr>
      </w:pPr>
      <w:r w:rsidRPr="001F3767">
        <w:rPr>
          <w:rFonts w:eastAsia="Times New Roman" w:cstheme="majorBidi"/>
          <w:lang w:eastAsia="en-AU"/>
        </w:rPr>
        <w:t xml:space="preserve">Table 6. </w:t>
      </w:r>
      <w:r w:rsidRPr="001F3767">
        <w:rPr>
          <w:rFonts w:asciiTheme="majorHAnsi" w:eastAsia="Times New Roman" w:hAnsiTheme="majorHAnsi" w:cstheme="majorHAnsi"/>
          <w:szCs w:val="22"/>
          <w:lang w:eastAsia="en-AU"/>
        </w:rPr>
        <w:t>C</w:t>
      </w:r>
      <w:r w:rsidR="00622664" w:rsidRPr="001F3767">
        <w:rPr>
          <w:rFonts w:asciiTheme="majorHAnsi" w:eastAsia="Times New Roman" w:hAnsiTheme="majorHAnsi" w:cstheme="majorHAnsi"/>
          <w:szCs w:val="22"/>
          <w:lang w:eastAsia="en-AU"/>
        </w:rPr>
        <w:t>hallenges</w:t>
      </w:r>
      <w:r w:rsidRPr="001F3767">
        <w:rPr>
          <w:rFonts w:asciiTheme="majorHAnsi" w:eastAsia="Times New Roman" w:hAnsiTheme="majorHAnsi" w:cstheme="majorHAnsi"/>
          <w:szCs w:val="22"/>
          <w:lang w:eastAsia="en-AU"/>
        </w:rPr>
        <w:t xml:space="preserve"> and advantages of our Agribusiness</w:t>
      </w:r>
      <w:r>
        <w:rPr>
          <w:rFonts w:asciiTheme="majorHAnsi" w:eastAsia="Times New Roman" w:hAnsiTheme="majorHAnsi" w:cstheme="majorHAnsi"/>
          <w:szCs w:val="22"/>
          <w:lang w:eastAsia="en-AU"/>
        </w:rPr>
        <w:t xml:space="preserve"> </w:t>
      </w:r>
    </w:p>
    <w:p w14:paraId="54CD1BBF" w14:textId="77777777" w:rsidR="00D02D23" w:rsidRDefault="00D02D23" w:rsidP="00B679E5">
      <w:pPr>
        <w:rPr>
          <w:rFonts w:cstheme="majorBidi"/>
        </w:rPr>
      </w:pPr>
    </w:p>
    <w:tbl>
      <w:tblPr>
        <w:tblStyle w:val="TableGrid"/>
        <w:tblW w:w="0" w:type="auto"/>
        <w:tblLook w:val="04A0" w:firstRow="1" w:lastRow="0" w:firstColumn="1" w:lastColumn="0" w:noHBand="0" w:noVBand="1"/>
      </w:tblPr>
      <w:tblGrid>
        <w:gridCol w:w="6974"/>
        <w:gridCol w:w="6974"/>
      </w:tblGrid>
      <w:tr w:rsidR="00B679E5" w14:paraId="5ECD36F1" w14:textId="77777777" w:rsidTr="3DD8118C">
        <w:tc>
          <w:tcPr>
            <w:tcW w:w="6974" w:type="dxa"/>
          </w:tcPr>
          <w:p w14:paraId="7FC33639" w14:textId="152438E9" w:rsidR="00B679E5" w:rsidRDefault="00B679E5" w:rsidP="009E13D2">
            <w:pPr>
              <w:rPr>
                <w:rFonts w:asciiTheme="majorHAnsi" w:hAnsiTheme="majorHAnsi" w:cstheme="majorHAnsi"/>
                <w:szCs w:val="22"/>
              </w:rPr>
            </w:pPr>
            <w:r w:rsidRPr="001F3767">
              <w:rPr>
                <w:rFonts w:asciiTheme="majorHAnsi" w:hAnsiTheme="majorHAnsi" w:cstheme="majorHAnsi"/>
                <w:szCs w:val="22"/>
              </w:rPr>
              <w:t>C</w:t>
            </w:r>
            <w:r w:rsidR="00622664" w:rsidRPr="001F3767">
              <w:rPr>
                <w:rFonts w:asciiTheme="majorHAnsi" w:hAnsiTheme="majorHAnsi" w:cstheme="majorHAnsi"/>
                <w:szCs w:val="22"/>
              </w:rPr>
              <w:t>hallenges</w:t>
            </w:r>
          </w:p>
        </w:tc>
        <w:tc>
          <w:tcPr>
            <w:tcW w:w="6974" w:type="dxa"/>
          </w:tcPr>
          <w:p w14:paraId="7F0430B3" w14:textId="77777777" w:rsidR="00B679E5" w:rsidRDefault="00B679E5" w:rsidP="009E13D2">
            <w:pPr>
              <w:rPr>
                <w:rFonts w:asciiTheme="majorHAnsi" w:hAnsiTheme="majorHAnsi" w:cstheme="majorHAnsi"/>
                <w:szCs w:val="22"/>
              </w:rPr>
            </w:pPr>
            <w:r>
              <w:rPr>
                <w:rFonts w:asciiTheme="majorHAnsi" w:hAnsiTheme="majorHAnsi" w:cstheme="majorHAnsi"/>
                <w:szCs w:val="22"/>
              </w:rPr>
              <w:t>Advantages</w:t>
            </w:r>
          </w:p>
        </w:tc>
      </w:tr>
      <w:tr w:rsidR="00B679E5" w14:paraId="1E3D88CE" w14:textId="77777777" w:rsidTr="3DD8118C">
        <w:tc>
          <w:tcPr>
            <w:tcW w:w="6974" w:type="dxa"/>
          </w:tcPr>
          <w:p w14:paraId="01C19565" w14:textId="77777777" w:rsidR="00B679E5" w:rsidRPr="00472B9C" w:rsidRDefault="00B679E5" w:rsidP="003D025C">
            <w:pPr>
              <w:pStyle w:val="ListParagraph"/>
              <w:numPr>
                <w:ilvl w:val="0"/>
                <w:numId w:val="19"/>
              </w:numPr>
              <w:rPr>
                <w:rFonts w:asciiTheme="majorHAnsi" w:hAnsiTheme="majorHAnsi" w:cstheme="majorHAnsi"/>
                <w:szCs w:val="22"/>
              </w:rPr>
            </w:pPr>
            <w:r w:rsidRPr="00472B9C">
              <w:rPr>
                <w:rFonts w:asciiTheme="majorHAnsi" w:hAnsiTheme="majorHAnsi" w:cstheme="majorHAnsi"/>
                <w:szCs w:val="22"/>
              </w:rPr>
              <w:t>Competing land uses leads to incr</w:t>
            </w:r>
            <w:r>
              <w:rPr>
                <w:rFonts w:asciiTheme="majorHAnsi" w:hAnsiTheme="majorHAnsi" w:cstheme="majorHAnsi"/>
                <w:szCs w:val="22"/>
              </w:rPr>
              <w:t xml:space="preserve">emental land </w:t>
            </w:r>
            <w:r w:rsidRPr="00472B9C">
              <w:rPr>
                <w:rFonts w:asciiTheme="majorHAnsi" w:hAnsiTheme="majorHAnsi" w:cstheme="majorHAnsi"/>
                <w:szCs w:val="22"/>
              </w:rPr>
              <w:t>fragmentation</w:t>
            </w:r>
            <w:r>
              <w:rPr>
                <w:rFonts w:asciiTheme="majorHAnsi" w:hAnsiTheme="majorHAnsi" w:cstheme="majorHAnsi"/>
                <w:szCs w:val="22"/>
              </w:rPr>
              <w:t xml:space="preserve">, </w:t>
            </w:r>
            <w:r w:rsidRPr="00472B9C">
              <w:rPr>
                <w:rFonts w:asciiTheme="majorHAnsi" w:hAnsiTheme="majorHAnsi" w:cstheme="majorHAnsi"/>
                <w:szCs w:val="22"/>
              </w:rPr>
              <w:t>rising land values</w:t>
            </w:r>
            <w:r>
              <w:rPr>
                <w:rFonts w:asciiTheme="majorHAnsi" w:hAnsiTheme="majorHAnsi" w:cstheme="majorHAnsi"/>
                <w:szCs w:val="22"/>
              </w:rPr>
              <w:t xml:space="preserve"> and land use compatibility issues</w:t>
            </w:r>
          </w:p>
          <w:p w14:paraId="7A8CEEFF" w14:textId="49A60EF0" w:rsidR="00B679E5" w:rsidRPr="00472B9C" w:rsidRDefault="00B679E5" w:rsidP="003D025C">
            <w:pPr>
              <w:pStyle w:val="ListParagraph"/>
              <w:numPr>
                <w:ilvl w:val="0"/>
                <w:numId w:val="19"/>
              </w:numPr>
              <w:rPr>
                <w:rFonts w:asciiTheme="majorHAnsi" w:hAnsiTheme="majorHAnsi" w:cstheme="majorHAnsi"/>
                <w:szCs w:val="22"/>
              </w:rPr>
            </w:pPr>
            <w:r w:rsidRPr="00472B9C">
              <w:rPr>
                <w:rFonts w:asciiTheme="majorHAnsi" w:hAnsiTheme="majorHAnsi" w:cstheme="majorHAnsi"/>
                <w:szCs w:val="22"/>
              </w:rPr>
              <w:t xml:space="preserve">Changing demographics and lifestyle of our </w:t>
            </w:r>
            <w:r w:rsidR="009E13D2">
              <w:rPr>
                <w:rFonts w:asciiTheme="majorHAnsi" w:hAnsiTheme="majorHAnsi" w:cstheme="majorHAnsi"/>
                <w:szCs w:val="22"/>
              </w:rPr>
              <w:t>Green Wedge</w:t>
            </w:r>
            <w:r w:rsidRPr="00472B9C">
              <w:rPr>
                <w:rFonts w:asciiTheme="majorHAnsi" w:hAnsiTheme="majorHAnsi" w:cstheme="majorHAnsi"/>
                <w:szCs w:val="22"/>
              </w:rPr>
              <w:t xml:space="preserve"> residents (lack of farming succession plan, lack of incentives for younger generation to choose farming as a profession)</w:t>
            </w:r>
          </w:p>
          <w:p w14:paraId="0BB9AC65" w14:textId="77777777" w:rsidR="00B679E5" w:rsidRDefault="00B679E5" w:rsidP="003D025C">
            <w:pPr>
              <w:pStyle w:val="ListParagraph"/>
              <w:numPr>
                <w:ilvl w:val="0"/>
                <w:numId w:val="19"/>
              </w:numPr>
              <w:rPr>
                <w:rFonts w:asciiTheme="majorHAnsi" w:hAnsiTheme="majorHAnsi" w:cstheme="majorHAnsi"/>
                <w:szCs w:val="22"/>
              </w:rPr>
            </w:pPr>
            <w:r w:rsidRPr="00472B9C">
              <w:rPr>
                <w:rFonts w:asciiTheme="majorHAnsi" w:hAnsiTheme="majorHAnsi" w:cstheme="majorHAnsi"/>
                <w:szCs w:val="22"/>
              </w:rPr>
              <w:t>Climate change</w:t>
            </w:r>
            <w:r>
              <w:rPr>
                <w:rFonts w:asciiTheme="majorHAnsi" w:hAnsiTheme="majorHAnsi" w:cstheme="majorHAnsi"/>
                <w:szCs w:val="22"/>
              </w:rPr>
              <w:t xml:space="preserve"> and </w:t>
            </w:r>
            <w:r w:rsidRPr="00472B9C">
              <w:rPr>
                <w:rFonts w:asciiTheme="majorHAnsi" w:hAnsiTheme="majorHAnsi" w:cstheme="majorHAnsi"/>
                <w:szCs w:val="22"/>
              </w:rPr>
              <w:t>land degradation</w:t>
            </w:r>
          </w:p>
          <w:p w14:paraId="6D175D8E" w14:textId="77777777" w:rsidR="00B679E5" w:rsidRPr="00154508" w:rsidRDefault="00B679E5" w:rsidP="003D025C">
            <w:pPr>
              <w:pStyle w:val="ListParagraph"/>
              <w:numPr>
                <w:ilvl w:val="0"/>
                <w:numId w:val="19"/>
              </w:numPr>
              <w:rPr>
                <w:rFonts w:asciiTheme="majorHAnsi" w:hAnsiTheme="majorHAnsi" w:cstheme="majorHAnsi"/>
                <w:szCs w:val="22"/>
              </w:rPr>
            </w:pPr>
            <w:r>
              <w:rPr>
                <w:rFonts w:asciiTheme="majorHAnsi" w:hAnsiTheme="majorHAnsi" w:cstheme="majorHAnsi"/>
                <w:szCs w:val="22"/>
              </w:rPr>
              <w:lastRenderedPageBreak/>
              <w:t>R</w:t>
            </w:r>
            <w:r w:rsidRPr="00154508">
              <w:rPr>
                <w:rFonts w:asciiTheme="majorHAnsi" w:hAnsiTheme="majorHAnsi" w:cstheme="majorHAnsi"/>
                <w:szCs w:val="22"/>
              </w:rPr>
              <w:t xml:space="preserve">ising </w:t>
            </w:r>
            <w:r>
              <w:rPr>
                <w:rFonts w:asciiTheme="majorHAnsi" w:hAnsiTheme="majorHAnsi" w:cstheme="majorHAnsi"/>
                <w:szCs w:val="22"/>
              </w:rPr>
              <w:t xml:space="preserve">‘on </w:t>
            </w:r>
            <w:r w:rsidRPr="00154508">
              <w:rPr>
                <w:rFonts w:asciiTheme="majorHAnsi" w:hAnsiTheme="majorHAnsi" w:cstheme="majorHAnsi"/>
                <w:szCs w:val="22"/>
              </w:rPr>
              <w:t>farm</w:t>
            </w:r>
            <w:r>
              <w:rPr>
                <w:rFonts w:asciiTheme="majorHAnsi" w:hAnsiTheme="majorHAnsi" w:cstheme="majorHAnsi"/>
                <w:szCs w:val="22"/>
              </w:rPr>
              <w:t>’</w:t>
            </w:r>
            <w:r w:rsidRPr="00154508">
              <w:rPr>
                <w:rFonts w:asciiTheme="majorHAnsi" w:hAnsiTheme="majorHAnsi" w:cstheme="majorHAnsi"/>
                <w:szCs w:val="22"/>
              </w:rPr>
              <w:t xml:space="preserve"> cost</w:t>
            </w:r>
            <w:r>
              <w:rPr>
                <w:rFonts w:asciiTheme="majorHAnsi" w:hAnsiTheme="majorHAnsi" w:cstheme="majorHAnsi"/>
                <w:szCs w:val="22"/>
              </w:rPr>
              <w:t>s</w:t>
            </w:r>
            <w:r w:rsidRPr="00154508">
              <w:rPr>
                <w:rFonts w:asciiTheme="majorHAnsi" w:hAnsiTheme="majorHAnsi" w:cstheme="majorHAnsi"/>
                <w:szCs w:val="22"/>
              </w:rPr>
              <w:t xml:space="preserve"> (e.g. rates, water, employees, soil and crop improvements, remediation works)</w:t>
            </w:r>
          </w:p>
          <w:p w14:paraId="346CF9A3" w14:textId="77777777" w:rsidR="00B679E5" w:rsidRPr="00472B9C" w:rsidRDefault="00B679E5" w:rsidP="003D025C">
            <w:pPr>
              <w:pStyle w:val="ListParagraph"/>
              <w:numPr>
                <w:ilvl w:val="0"/>
                <w:numId w:val="19"/>
              </w:numPr>
              <w:rPr>
                <w:rFonts w:asciiTheme="majorHAnsi" w:hAnsiTheme="majorHAnsi" w:cstheme="majorHAnsi"/>
                <w:szCs w:val="22"/>
              </w:rPr>
            </w:pPr>
            <w:r w:rsidRPr="00472B9C">
              <w:rPr>
                <w:rFonts w:asciiTheme="majorHAnsi" w:hAnsiTheme="majorHAnsi" w:cstheme="majorHAnsi"/>
                <w:szCs w:val="22"/>
              </w:rPr>
              <w:t xml:space="preserve">Market </w:t>
            </w:r>
            <w:r>
              <w:rPr>
                <w:rFonts w:asciiTheme="majorHAnsi" w:hAnsiTheme="majorHAnsi" w:cstheme="majorHAnsi"/>
                <w:szCs w:val="22"/>
              </w:rPr>
              <w:t>p</w:t>
            </w:r>
            <w:r w:rsidRPr="00472B9C">
              <w:rPr>
                <w:rFonts w:asciiTheme="majorHAnsi" w:hAnsiTheme="majorHAnsi" w:cstheme="majorHAnsi"/>
                <w:szCs w:val="22"/>
              </w:rPr>
              <w:t xml:space="preserve">ressure from </w:t>
            </w:r>
            <w:r>
              <w:rPr>
                <w:rFonts w:asciiTheme="majorHAnsi" w:hAnsiTheme="majorHAnsi" w:cstheme="majorHAnsi"/>
                <w:szCs w:val="22"/>
              </w:rPr>
              <w:t>pricing competition as a result of</w:t>
            </w:r>
            <w:r w:rsidRPr="00472B9C">
              <w:rPr>
                <w:rFonts w:asciiTheme="majorHAnsi" w:hAnsiTheme="majorHAnsi" w:cstheme="majorHAnsi"/>
                <w:szCs w:val="22"/>
              </w:rPr>
              <w:t xml:space="preserve"> </w:t>
            </w:r>
            <w:r>
              <w:rPr>
                <w:rFonts w:asciiTheme="majorHAnsi" w:hAnsiTheme="majorHAnsi" w:cstheme="majorHAnsi"/>
                <w:szCs w:val="22"/>
              </w:rPr>
              <w:t xml:space="preserve">the </w:t>
            </w:r>
            <w:r w:rsidRPr="00472B9C">
              <w:rPr>
                <w:rFonts w:asciiTheme="majorHAnsi" w:hAnsiTheme="majorHAnsi" w:cstheme="majorHAnsi"/>
                <w:szCs w:val="22"/>
              </w:rPr>
              <w:t xml:space="preserve">increasing dominance of </w:t>
            </w:r>
            <w:r>
              <w:rPr>
                <w:rFonts w:asciiTheme="majorHAnsi" w:hAnsiTheme="majorHAnsi" w:cstheme="majorHAnsi"/>
                <w:szCs w:val="22"/>
              </w:rPr>
              <w:t xml:space="preserve">a </w:t>
            </w:r>
            <w:r w:rsidRPr="00472B9C">
              <w:rPr>
                <w:rFonts w:asciiTheme="majorHAnsi" w:hAnsiTheme="majorHAnsi" w:cstheme="majorHAnsi"/>
                <w:szCs w:val="22"/>
              </w:rPr>
              <w:t>larger, more intensive farming industry</w:t>
            </w:r>
          </w:p>
          <w:p w14:paraId="53B1AF2A" w14:textId="77777777" w:rsidR="00B679E5" w:rsidRDefault="00B679E5" w:rsidP="003D025C">
            <w:pPr>
              <w:pStyle w:val="BodyText"/>
              <w:widowControl w:val="0"/>
              <w:numPr>
                <w:ilvl w:val="0"/>
                <w:numId w:val="19"/>
              </w:numPr>
              <w:tabs>
                <w:tab w:val="left" w:pos="397"/>
              </w:tabs>
              <w:spacing w:before="13" w:after="0" w:line="240" w:lineRule="auto"/>
              <w:rPr>
                <w:rFonts w:asciiTheme="majorHAnsi" w:hAnsiTheme="majorHAnsi" w:cstheme="majorHAnsi"/>
                <w:sz w:val="22"/>
                <w:szCs w:val="22"/>
              </w:rPr>
            </w:pPr>
            <w:r w:rsidRPr="00472B9C">
              <w:rPr>
                <w:rFonts w:asciiTheme="majorHAnsi" w:hAnsiTheme="majorHAnsi" w:cstheme="majorHAnsi"/>
                <w:sz w:val="22"/>
                <w:szCs w:val="22"/>
              </w:rPr>
              <w:t>Unequal treatment of farmers in peri-urban</w:t>
            </w:r>
            <w:r w:rsidRPr="00472B9C">
              <w:rPr>
                <w:rFonts w:asciiTheme="majorHAnsi" w:hAnsiTheme="majorHAnsi" w:cstheme="majorHAnsi"/>
                <w:spacing w:val="-2"/>
                <w:sz w:val="22"/>
                <w:szCs w:val="22"/>
              </w:rPr>
              <w:t xml:space="preserve"> </w:t>
            </w:r>
            <w:r w:rsidRPr="00472B9C">
              <w:rPr>
                <w:rFonts w:asciiTheme="majorHAnsi" w:hAnsiTheme="majorHAnsi" w:cstheme="majorHAnsi"/>
                <w:sz w:val="22"/>
                <w:szCs w:val="22"/>
              </w:rPr>
              <w:t>areas</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as</w:t>
            </w:r>
            <w:r w:rsidRPr="00472B9C">
              <w:rPr>
                <w:rFonts w:asciiTheme="majorHAnsi" w:hAnsiTheme="majorHAnsi" w:cstheme="majorHAnsi"/>
                <w:spacing w:val="-2"/>
                <w:sz w:val="22"/>
                <w:szCs w:val="22"/>
              </w:rPr>
              <w:t xml:space="preserve"> </w:t>
            </w:r>
            <w:r w:rsidRPr="00472B9C">
              <w:rPr>
                <w:rFonts w:asciiTheme="majorHAnsi" w:hAnsiTheme="majorHAnsi" w:cstheme="majorHAnsi"/>
                <w:sz w:val="22"/>
                <w:szCs w:val="22"/>
              </w:rPr>
              <w:t>opposed</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to</w:t>
            </w:r>
            <w:r w:rsidRPr="00472B9C">
              <w:rPr>
                <w:rFonts w:asciiTheme="majorHAnsi" w:hAnsiTheme="majorHAnsi" w:cstheme="majorHAnsi"/>
                <w:w w:val="99"/>
                <w:sz w:val="22"/>
                <w:szCs w:val="22"/>
              </w:rPr>
              <w:t xml:space="preserve"> </w:t>
            </w:r>
            <w:r w:rsidRPr="00472B9C">
              <w:rPr>
                <w:rFonts w:asciiTheme="majorHAnsi" w:hAnsiTheme="majorHAnsi" w:cstheme="majorHAnsi"/>
                <w:sz w:val="22"/>
                <w:szCs w:val="22"/>
              </w:rPr>
              <w:t>regional areas (e.g. restricted funding opportunities</w:t>
            </w:r>
            <w:r>
              <w:rPr>
                <w:rFonts w:asciiTheme="majorHAnsi" w:hAnsiTheme="majorHAnsi" w:cstheme="majorHAnsi"/>
                <w:sz w:val="22"/>
                <w:szCs w:val="22"/>
              </w:rPr>
              <w:t>, lack of support from industry bodies</w:t>
            </w:r>
            <w:r w:rsidRPr="00472B9C">
              <w:rPr>
                <w:rFonts w:asciiTheme="majorHAnsi" w:hAnsiTheme="majorHAnsi" w:cstheme="majorHAnsi"/>
                <w:sz w:val="22"/>
                <w:szCs w:val="22"/>
              </w:rPr>
              <w:t>)</w:t>
            </w:r>
          </w:p>
          <w:p w14:paraId="6299CD00" w14:textId="77777777" w:rsidR="00B679E5" w:rsidRDefault="00B679E5" w:rsidP="009E13D2">
            <w:pPr>
              <w:rPr>
                <w:rFonts w:asciiTheme="majorHAnsi" w:hAnsiTheme="majorHAnsi" w:cstheme="majorHAnsi"/>
                <w:szCs w:val="22"/>
              </w:rPr>
            </w:pPr>
          </w:p>
        </w:tc>
        <w:tc>
          <w:tcPr>
            <w:tcW w:w="6974" w:type="dxa"/>
          </w:tcPr>
          <w:p w14:paraId="415A64AC" w14:textId="77777777" w:rsidR="00B679E5" w:rsidRPr="00273330" w:rsidRDefault="00B679E5" w:rsidP="003D025C">
            <w:pPr>
              <w:pStyle w:val="ListParagraph"/>
              <w:numPr>
                <w:ilvl w:val="0"/>
                <w:numId w:val="12"/>
              </w:numPr>
              <w:jc w:val="both"/>
              <w:rPr>
                <w:rFonts w:asciiTheme="majorHAnsi" w:hAnsiTheme="majorHAnsi" w:cstheme="majorHAnsi"/>
                <w:szCs w:val="22"/>
              </w:rPr>
            </w:pPr>
            <w:r w:rsidRPr="00273330">
              <w:rPr>
                <w:rFonts w:asciiTheme="majorHAnsi" w:hAnsiTheme="majorHAnsi" w:cstheme="majorHAnsi"/>
                <w:szCs w:val="22"/>
              </w:rPr>
              <w:lastRenderedPageBreak/>
              <w:t xml:space="preserve">Proximity to growing urban markets, </w:t>
            </w:r>
          </w:p>
          <w:p w14:paraId="43D4F4FF" w14:textId="77777777" w:rsidR="00B679E5" w:rsidRPr="00273330" w:rsidRDefault="00B679E5" w:rsidP="003D025C">
            <w:pPr>
              <w:pStyle w:val="ListParagraph"/>
              <w:numPr>
                <w:ilvl w:val="0"/>
                <w:numId w:val="12"/>
              </w:numPr>
              <w:jc w:val="both"/>
              <w:rPr>
                <w:rFonts w:asciiTheme="majorHAnsi" w:hAnsiTheme="majorHAnsi" w:cstheme="majorHAnsi"/>
                <w:szCs w:val="22"/>
              </w:rPr>
            </w:pPr>
            <w:r>
              <w:rPr>
                <w:rFonts w:asciiTheme="majorHAnsi" w:hAnsiTheme="majorHAnsi" w:cstheme="majorHAnsi"/>
                <w:szCs w:val="22"/>
              </w:rPr>
              <w:t>E</w:t>
            </w:r>
            <w:r w:rsidRPr="00273330">
              <w:rPr>
                <w:rFonts w:asciiTheme="majorHAnsi" w:hAnsiTheme="majorHAnsi" w:cstheme="majorHAnsi"/>
                <w:szCs w:val="22"/>
              </w:rPr>
              <w:t xml:space="preserve">xisting strong </w:t>
            </w:r>
            <w:r>
              <w:rPr>
                <w:rFonts w:asciiTheme="majorHAnsi" w:hAnsiTheme="majorHAnsi" w:cstheme="majorHAnsi"/>
                <w:szCs w:val="22"/>
              </w:rPr>
              <w:t>f</w:t>
            </w:r>
            <w:r w:rsidRPr="00273330">
              <w:rPr>
                <w:rFonts w:asciiTheme="majorHAnsi" w:hAnsiTheme="majorHAnsi" w:cstheme="majorHAnsi"/>
                <w:szCs w:val="22"/>
              </w:rPr>
              <w:t xml:space="preserve">ood </w:t>
            </w:r>
            <w:r>
              <w:rPr>
                <w:rFonts w:asciiTheme="majorHAnsi" w:hAnsiTheme="majorHAnsi" w:cstheme="majorHAnsi"/>
                <w:szCs w:val="22"/>
              </w:rPr>
              <w:t>m</w:t>
            </w:r>
            <w:r w:rsidRPr="00273330">
              <w:rPr>
                <w:rFonts w:asciiTheme="majorHAnsi" w:hAnsiTheme="majorHAnsi" w:cstheme="majorHAnsi"/>
                <w:szCs w:val="22"/>
              </w:rPr>
              <w:t>anufacturing sector and an increasing food retailing sector</w:t>
            </w:r>
          </w:p>
          <w:p w14:paraId="5BC7C4A9" w14:textId="011382D5" w:rsidR="00B679E5" w:rsidRPr="00273330" w:rsidRDefault="3D60D047" w:rsidP="3DD8118C">
            <w:pPr>
              <w:pStyle w:val="ListParagraph"/>
              <w:numPr>
                <w:ilvl w:val="0"/>
                <w:numId w:val="12"/>
              </w:numPr>
              <w:jc w:val="both"/>
              <w:rPr>
                <w:rFonts w:asciiTheme="majorHAnsi" w:hAnsiTheme="majorHAnsi" w:cstheme="majorBidi"/>
              </w:rPr>
            </w:pPr>
            <w:r w:rsidRPr="3DD8118C">
              <w:rPr>
                <w:rFonts w:asciiTheme="majorHAnsi" w:hAnsiTheme="majorHAnsi" w:cstheme="majorBidi"/>
              </w:rPr>
              <w:t>L</w:t>
            </w:r>
            <w:r w:rsidR="00B679E5" w:rsidRPr="3DD8118C">
              <w:rPr>
                <w:rFonts w:asciiTheme="majorHAnsi" w:hAnsiTheme="majorHAnsi" w:cstheme="majorBidi"/>
              </w:rPr>
              <w:t xml:space="preserve">ocation of the Melbourne Wholesale Market </w:t>
            </w:r>
            <w:r w:rsidR="5C1B7790" w:rsidRPr="3DD8118C">
              <w:rPr>
                <w:rFonts w:asciiTheme="majorHAnsi" w:hAnsiTheme="majorHAnsi" w:cstheme="majorBidi"/>
              </w:rPr>
              <w:t>in Epping.</w:t>
            </w:r>
          </w:p>
          <w:p w14:paraId="19D0620F" w14:textId="77777777" w:rsidR="00B679E5" w:rsidRPr="00472B9C" w:rsidRDefault="00B679E5" w:rsidP="003D025C">
            <w:pPr>
              <w:pStyle w:val="ListParagraph"/>
              <w:numPr>
                <w:ilvl w:val="0"/>
                <w:numId w:val="12"/>
              </w:numPr>
              <w:autoSpaceDE w:val="0"/>
              <w:autoSpaceDN w:val="0"/>
              <w:adjustRightInd w:val="0"/>
              <w:spacing w:after="38"/>
              <w:rPr>
                <w:rFonts w:asciiTheme="majorHAnsi" w:hAnsiTheme="majorHAnsi" w:cstheme="majorHAnsi"/>
                <w:szCs w:val="22"/>
              </w:rPr>
            </w:pPr>
            <w:r w:rsidRPr="00472B9C">
              <w:rPr>
                <w:rFonts w:asciiTheme="majorHAnsi" w:hAnsiTheme="majorHAnsi" w:cstheme="majorHAnsi"/>
                <w:szCs w:val="22"/>
              </w:rPr>
              <w:lastRenderedPageBreak/>
              <w:t>Access to key transport infrastructure, including the Hume Freeway, Melbourne Airport and the future</w:t>
            </w:r>
            <w:r w:rsidRPr="00521C7F">
              <w:t xml:space="preserve"> </w:t>
            </w:r>
            <w:r w:rsidRPr="00521C7F">
              <w:rPr>
                <w:rFonts w:asciiTheme="majorHAnsi" w:hAnsiTheme="majorHAnsi" w:cstheme="majorHAnsi"/>
                <w:szCs w:val="22"/>
              </w:rPr>
              <w:t>Beveridge Intermodal Freight Terminal</w:t>
            </w:r>
            <w:r>
              <w:rPr>
                <w:rFonts w:asciiTheme="majorHAnsi" w:hAnsiTheme="majorHAnsi" w:cstheme="majorHAnsi"/>
                <w:szCs w:val="22"/>
              </w:rPr>
              <w:t xml:space="preserve"> (</w:t>
            </w:r>
            <w:r w:rsidRPr="00472B9C">
              <w:rPr>
                <w:rFonts w:asciiTheme="majorHAnsi" w:hAnsiTheme="majorHAnsi" w:cstheme="majorHAnsi"/>
                <w:szCs w:val="22"/>
              </w:rPr>
              <w:t>BIFT</w:t>
            </w:r>
            <w:r>
              <w:rPr>
                <w:rFonts w:asciiTheme="majorHAnsi" w:hAnsiTheme="majorHAnsi" w:cstheme="majorHAnsi"/>
                <w:szCs w:val="22"/>
              </w:rPr>
              <w:t>)</w:t>
            </w:r>
            <w:r w:rsidRPr="00472B9C">
              <w:rPr>
                <w:rFonts w:asciiTheme="majorHAnsi" w:hAnsiTheme="majorHAnsi" w:cstheme="majorHAnsi"/>
                <w:szCs w:val="22"/>
              </w:rPr>
              <w:t xml:space="preserve"> </w:t>
            </w:r>
          </w:p>
          <w:p w14:paraId="6A4EAB0B" w14:textId="77777777" w:rsidR="00B679E5" w:rsidRPr="00472B9C" w:rsidRDefault="00B679E5" w:rsidP="003D025C">
            <w:pPr>
              <w:pStyle w:val="ListParagraph"/>
              <w:numPr>
                <w:ilvl w:val="0"/>
                <w:numId w:val="12"/>
              </w:numPr>
              <w:autoSpaceDE w:val="0"/>
              <w:autoSpaceDN w:val="0"/>
              <w:adjustRightInd w:val="0"/>
              <w:spacing w:after="38"/>
              <w:rPr>
                <w:rFonts w:asciiTheme="majorHAnsi" w:hAnsiTheme="majorHAnsi" w:cstheme="majorHAnsi"/>
                <w:szCs w:val="22"/>
              </w:rPr>
            </w:pPr>
            <w:r w:rsidRPr="00472B9C">
              <w:rPr>
                <w:rFonts w:asciiTheme="majorHAnsi" w:hAnsiTheme="majorHAnsi" w:cstheme="majorHAnsi"/>
                <w:szCs w:val="22"/>
              </w:rPr>
              <w:t xml:space="preserve">Availability of recycled water and potential </w:t>
            </w:r>
            <w:r>
              <w:rPr>
                <w:rFonts w:asciiTheme="majorHAnsi" w:hAnsiTheme="majorHAnsi" w:cstheme="majorHAnsi"/>
                <w:szCs w:val="22"/>
              </w:rPr>
              <w:t xml:space="preserve">for </w:t>
            </w:r>
            <w:r w:rsidRPr="00472B9C">
              <w:rPr>
                <w:rFonts w:asciiTheme="majorHAnsi" w:hAnsiTheme="majorHAnsi" w:cstheme="majorHAnsi"/>
                <w:szCs w:val="22"/>
              </w:rPr>
              <w:t xml:space="preserve">other alternative water sources </w:t>
            </w:r>
          </w:p>
          <w:p w14:paraId="6704BDC7" w14:textId="77777777" w:rsidR="00B679E5" w:rsidRPr="00472B9C" w:rsidRDefault="00B679E5" w:rsidP="003D025C">
            <w:pPr>
              <w:pStyle w:val="ListParagraph"/>
              <w:numPr>
                <w:ilvl w:val="0"/>
                <w:numId w:val="12"/>
              </w:numPr>
              <w:autoSpaceDE w:val="0"/>
              <w:autoSpaceDN w:val="0"/>
              <w:adjustRightInd w:val="0"/>
              <w:spacing w:after="38"/>
              <w:rPr>
                <w:rFonts w:asciiTheme="majorHAnsi" w:hAnsiTheme="majorHAnsi" w:cstheme="majorHAnsi"/>
                <w:szCs w:val="22"/>
              </w:rPr>
            </w:pPr>
            <w:r w:rsidRPr="00472B9C">
              <w:rPr>
                <w:rFonts w:asciiTheme="majorHAnsi" w:hAnsiTheme="majorHAnsi" w:cstheme="majorHAnsi"/>
                <w:szCs w:val="22"/>
              </w:rPr>
              <w:t xml:space="preserve">The presence of strong </w:t>
            </w:r>
            <w:r>
              <w:rPr>
                <w:rFonts w:asciiTheme="majorHAnsi" w:hAnsiTheme="majorHAnsi" w:cstheme="majorHAnsi"/>
                <w:szCs w:val="22"/>
              </w:rPr>
              <w:t xml:space="preserve">vocational and </w:t>
            </w:r>
            <w:r w:rsidRPr="00472B9C">
              <w:rPr>
                <w:rFonts w:asciiTheme="majorHAnsi" w:hAnsiTheme="majorHAnsi" w:cstheme="majorHAnsi"/>
                <w:szCs w:val="22"/>
              </w:rPr>
              <w:t>tertiary</w:t>
            </w:r>
            <w:r>
              <w:rPr>
                <w:rFonts w:asciiTheme="majorHAnsi" w:hAnsiTheme="majorHAnsi" w:cstheme="majorHAnsi"/>
                <w:szCs w:val="22"/>
              </w:rPr>
              <w:t xml:space="preserve"> education</w:t>
            </w:r>
            <w:r w:rsidRPr="00472B9C">
              <w:rPr>
                <w:rFonts w:asciiTheme="majorHAnsi" w:hAnsiTheme="majorHAnsi" w:cstheme="majorHAnsi"/>
                <w:szCs w:val="22"/>
              </w:rPr>
              <w:t xml:space="preserve"> support for the sector, including Melbourne Polytechnic’s farm-based education resources and La Trobe University’s strong agricultural programs</w:t>
            </w:r>
          </w:p>
          <w:p w14:paraId="3BF17401" w14:textId="69132D48" w:rsidR="00B679E5" w:rsidRDefault="00B679E5" w:rsidP="003D025C">
            <w:pPr>
              <w:pStyle w:val="ListParagraph"/>
              <w:numPr>
                <w:ilvl w:val="0"/>
                <w:numId w:val="12"/>
              </w:numPr>
              <w:autoSpaceDE w:val="0"/>
              <w:autoSpaceDN w:val="0"/>
              <w:adjustRightInd w:val="0"/>
              <w:spacing w:after="38"/>
              <w:rPr>
                <w:rFonts w:asciiTheme="majorHAnsi" w:hAnsiTheme="majorHAnsi" w:cstheme="majorBidi"/>
              </w:rPr>
            </w:pPr>
            <w:r w:rsidRPr="6B9F7EF5">
              <w:rPr>
                <w:rFonts w:asciiTheme="majorHAnsi" w:hAnsiTheme="majorHAnsi" w:cstheme="majorBidi"/>
              </w:rPr>
              <w:t xml:space="preserve">Council commitment to protect and encourage agricultural land use, including </w:t>
            </w:r>
            <w:r>
              <w:rPr>
                <w:rFonts w:asciiTheme="majorHAnsi" w:hAnsiTheme="majorHAnsi" w:cstheme="majorBidi"/>
              </w:rPr>
              <w:t xml:space="preserve">a </w:t>
            </w:r>
            <w:r w:rsidRPr="6B9F7EF5">
              <w:rPr>
                <w:rFonts w:asciiTheme="majorHAnsi" w:hAnsiTheme="majorHAnsi" w:cstheme="majorBidi"/>
              </w:rPr>
              <w:t>dedicated agribusiness support resource</w:t>
            </w:r>
            <w:r w:rsidR="00B054C4">
              <w:rPr>
                <w:rFonts w:asciiTheme="majorHAnsi" w:hAnsiTheme="majorHAnsi" w:cstheme="majorBidi"/>
              </w:rPr>
              <w:t>.</w:t>
            </w:r>
          </w:p>
          <w:p w14:paraId="38FC15BE" w14:textId="77777777" w:rsidR="00B679E5" w:rsidRDefault="00B679E5" w:rsidP="003D025C">
            <w:pPr>
              <w:pStyle w:val="ListParagraph"/>
              <w:numPr>
                <w:ilvl w:val="0"/>
                <w:numId w:val="12"/>
              </w:numPr>
              <w:autoSpaceDE w:val="0"/>
              <w:autoSpaceDN w:val="0"/>
              <w:adjustRightInd w:val="0"/>
              <w:spacing w:after="38"/>
              <w:rPr>
                <w:rFonts w:asciiTheme="majorHAnsi" w:hAnsiTheme="majorHAnsi" w:cstheme="majorBidi"/>
              </w:rPr>
            </w:pPr>
            <w:r>
              <w:t xml:space="preserve">Proximity to natural attractions  </w:t>
            </w:r>
          </w:p>
          <w:p w14:paraId="39DAE986" w14:textId="77777777" w:rsidR="00B679E5" w:rsidRDefault="00B679E5" w:rsidP="009E13D2">
            <w:pPr>
              <w:rPr>
                <w:rFonts w:asciiTheme="majorHAnsi" w:hAnsiTheme="majorHAnsi" w:cstheme="majorHAnsi"/>
                <w:szCs w:val="22"/>
              </w:rPr>
            </w:pPr>
          </w:p>
        </w:tc>
      </w:tr>
    </w:tbl>
    <w:p w14:paraId="39B6197C" w14:textId="77777777" w:rsidR="00B679E5" w:rsidRDefault="00B679E5" w:rsidP="00B679E5">
      <w:pPr>
        <w:rPr>
          <w:rFonts w:asciiTheme="majorHAnsi" w:eastAsia="Calibri" w:hAnsiTheme="majorHAnsi" w:cstheme="majorBidi"/>
        </w:rPr>
      </w:pPr>
    </w:p>
    <w:p w14:paraId="21BCA484" w14:textId="71D5FA7B" w:rsidR="009125FA" w:rsidRPr="00EC5353" w:rsidRDefault="00155ED2" w:rsidP="00EC5353">
      <w:pPr>
        <w:pStyle w:val="Heading1"/>
      </w:pPr>
      <w:bookmarkStart w:id="36" w:name="_Toc68803536"/>
      <w:r w:rsidRPr="00EC5353">
        <w:t xml:space="preserve">Part </w:t>
      </w:r>
      <w:r w:rsidR="00B054C4">
        <w:t>4</w:t>
      </w:r>
      <w:r w:rsidRPr="00EC5353">
        <w:t xml:space="preserve">. </w:t>
      </w:r>
      <w:r w:rsidR="009125FA" w:rsidRPr="00EC5353">
        <w:t>Opportunities</w:t>
      </w:r>
      <w:r w:rsidR="00443C54">
        <w:t xml:space="preserve"> &amp; </w:t>
      </w:r>
      <w:r w:rsidR="00A64A71">
        <w:t>Key Strategies</w:t>
      </w:r>
      <w:bookmarkEnd w:id="36"/>
    </w:p>
    <w:p w14:paraId="288C53D5" w14:textId="77CEF403" w:rsidR="00F55130" w:rsidRDefault="00F55130" w:rsidP="001E06FF">
      <w:pPr>
        <w:tabs>
          <w:tab w:val="left" w:pos="7970"/>
        </w:tabs>
        <w:rPr>
          <w:rFonts w:asciiTheme="majorHAnsi" w:hAnsiTheme="majorHAnsi" w:cstheme="majorHAnsi"/>
          <w:szCs w:val="22"/>
        </w:rPr>
      </w:pPr>
    </w:p>
    <w:p w14:paraId="761E52C2" w14:textId="18CEA5FC" w:rsidR="001E06FF" w:rsidRPr="00472B9C" w:rsidRDefault="001E06FF" w:rsidP="47828D55">
      <w:pPr>
        <w:tabs>
          <w:tab w:val="left" w:pos="7970"/>
        </w:tabs>
        <w:rPr>
          <w:rFonts w:asciiTheme="majorHAnsi" w:hAnsiTheme="majorHAnsi" w:cstheme="majorBidi"/>
        </w:rPr>
      </w:pPr>
      <w:r w:rsidRPr="47828D55">
        <w:rPr>
          <w:rFonts w:asciiTheme="majorHAnsi" w:hAnsiTheme="majorHAnsi" w:cstheme="majorBidi"/>
        </w:rPr>
        <w:t xml:space="preserve">This section provides a summary of the key </w:t>
      </w:r>
      <w:r w:rsidR="00B050C2">
        <w:rPr>
          <w:rFonts w:asciiTheme="majorHAnsi" w:hAnsiTheme="majorHAnsi" w:cstheme="majorBidi"/>
        </w:rPr>
        <w:t xml:space="preserve">opportunities </w:t>
      </w:r>
      <w:r w:rsidR="00A14633">
        <w:rPr>
          <w:rFonts w:asciiTheme="majorHAnsi" w:hAnsiTheme="majorHAnsi" w:cstheme="majorBidi"/>
        </w:rPr>
        <w:t xml:space="preserve">for </w:t>
      </w:r>
      <w:r w:rsidR="00C85D55">
        <w:rPr>
          <w:rFonts w:asciiTheme="majorHAnsi" w:hAnsiTheme="majorHAnsi" w:cstheme="majorBidi"/>
        </w:rPr>
        <w:t xml:space="preserve">our </w:t>
      </w:r>
      <w:r w:rsidR="009E13D2">
        <w:rPr>
          <w:rFonts w:asciiTheme="majorHAnsi" w:hAnsiTheme="majorHAnsi" w:cstheme="majorBidi"/>
        </w:rPr>
        <w:t>Green Wedge</w:t>
      </w:r>
      <w:r w:rsidRPr="47828D55">
        <w:rPr>
          <w:rFonts w:asciiTheme="majorHAnsi" w:hAnsiTheme="majorHAnsi" w:cstheme="majorBidi"/>
        </w:rPr>
        <w:t xml:space="preserve"> over the next decade. </w:t>
      </w:r>
      <w:r w:rsidR="00725E0F">
        <w:rPr>
          <w:rFonts w:asciiTheme="majorHAnsi" w:hAnsiTheme="majorHAnsi" w:cstheme="majorBidi"/>
        </w:rPr>
        <w:t xml:space="preserve">It </w:t>
      </w:r>
      <w:r w:rsidR="00A33D86">
        <w:rPr>
          <w:rFonts w:asciiTheme="majorHAnsi" w:hAnsiTheme="majorHAnsi" w:cstheme="majorBidi"/>
        </w:rPr>
        <w:t xml:space="preserve">will be discussed </w:t>
      </w:r>
      <w:r w:rsidR="007918B1">
        <w:rPr>
          <w:rFonts w:asciiTheme="majorHAnsi" w:hAnsiTheme="majorHAnsi" w:cstheme="majorBidi"/>
        </w:rPr>
        <w:t xml:space="preserve">in the context of </w:t>
      </w:r>
      <w:r w:rsidR="000A0D50">
        <w:rPr>
          <w:rFonts w:asciiTheme="majorHAnsi" w:hAnsiTheme="majorHAnsi" w:cstheme="majorBidi"/>
        </w:rPr>
        <w:t xml:space="preserve">the </w:t>
      </w:r>
      <w:r w:rsidRPr="47828D55">
        <w:rPr>
          <w:rFonts w:asciiTheme="majorHAnsi" w:hAnsiTheme="majorHAnsi" w:cstheme="majorBidi"/>
        </w:rPr>
        <w:t xml:space="preserve">overarching goals of </w:t>
      </w:r>
      <w:r w:rsidR="007918B1">
        <w:rPr>
          <w:rFonts w:asciiTheme="majorHAnsi" w:hAnsiTheme="majorHAnsi" w:cstheme="majorBidi"/>
        </w:rPr>
        <w:t xml:space="preserve">Council’s </w:t>
      </w:r>
      <w:r w:rsidR="00891003">
        <w:rPr>
          <w:rFonts w:asciiTheme="majorHAnsi" w:hAnsiTheme="majorHAnsi" w:cstheme="majorBidi"/>
        </w:rPr>
        <w:t xml:space="preserve">Community Plan </w:t>
      </w:r>
      <w:r w:rsidRPr="47828D55">
        <w:rPr>
          <w:rFonts w:asciiTheme="majorHAnsi" w:hAnsiTheme="majorHAnsi" w:cstheme="majorBidi"/>
          <w:b/>
          <w:bCs/>
          <w:i/>
          <w:iCs/>
        </w:rPr>
        <w:t>Whittlesea 2040: A place for all</w:t>
      </w:r>
      <w:r w:rsidRPr="47828D55">
        <w:rPr>
          <w:rFonts w:asciiTheme="majorHAnsi" w:hAnsiTheme="majorHAnsi" w:cstheme="majorBidi"/>
          <w:i/>
          <w:iCs/>
        </w:rPr>
        <w:t>:</w:t>
      </w:r>
    </w:p>
    <w:p w14:paraId="0459E4B3" w14:textId="153F6199" w:rsidR="001E06FF" w:rsidRPr="00472B9C" w:rsidRDefault="001E06FF" w:rsidP="003D025C">
      <w:pPr>
        <w:pStyle w:val="ListParagraph"/>
        <w:numPr>
          <w:ilvl w:val="0"/>
          <w:numId w:val="4"/>
        </w:numPr>
        <w:spacing w:before="120" w:after="120"/>
        <w:jc w:val="both"/>
        <w:rPr>
          <w:rFonts w:asciiTheme="majorHAnsi" w:eastAsia="Times New Roman" w:hAnsiTheme="majorHAnsi" w:cstheme="majorHAnsi"/>
          <w:szCs w:val="22"/>
        </w:rPr>
      </w:pPr>
      <w:r w:rsidRPr="00472B9C">
        <w:rPr>
          <w:rFonts w:asciiTheme="majorHAnsi" w:eastAsia="Times New Roman" w:hAnsiTheme="majorHAnsi" w:cstheme="majorHAnsi"/>
          <w:szCs w:val="22"/>
        </w:rPr>
        <w:t>Connected Community</w:t>
      </w:r>
    </w:p>
    <w:p w14:paraId="07A76333" w14:textId="527B1883" w:rsidR="001E06FF" w:rsidRPr="00472B9C" w:rsidRDefault="001E06FF" w:rsidP="003D025C">
      <w:pPr>
        <w:pStyle w:val="ListParagraph"/>
        <w:numPr>
          <w:ilvl w:val="0"/>
          <w:numId w:val="4"/>
        </w:numPr>
        <w:spacing w:before="120" w:after="120"/>
        <w:jc w:val="both"/>
        <w:rPr>
          <w:rFonts w:asciiTheme="majorHAnsi" w:eastAsia="Times New Roman" w:hAnsiTheme="majorHAnsi" w:cstheme="majorHAnsi"/>
          <w:szCs w:val="22"/>
        </w:rPr>
      </w:pPr>
      <w:r w:rsidRPr="00840614">
        <w:rPr>
          <w:rFonts w:asciiTheme="majorHAnsi" w:eastAsia="Times New Roman" w:hAnsiTheme="majorHAnsi" w:cstheme="majorHAnsi"/>
          <w:szCs w:val="22"/>
        </w:rPr>
        <w:t>Liveable</w:t>
      </w:r>
      <w:r w:rsidRPr="00472B9C">
        <w:rPr>
          <w:rFonts w:asciiTheme="majorHAnsi" w:eastAsia="Times New Roman" w:hAnsiTheme="majorHAnsi" w:cstheme="majorHAnsi"/>
          <w:szCs w:val="22"/>
        </w:rPr>
        <w:t xml:space="preserve"> Neighbourhoods</w:t>
      </w:r>
    </w:p>
    <w:p w14:paraId="3B954989" w14:textId="5B883B41" w:rsidR="001E06FF" w:rsidRPr="00472B9C" w:rsidRDefault="001E06FF" w:rsidP="003D025C">
      <w:pPr>
        <w:pStyle w:val="ListParagraph"/>
        <w:numPr>
          <w:ilvl w:val="0"/>
          <w:numId w:val="4"/>
        </w:numPr>
        <w:spacing w:before="120" w:after="120"/>
        <w:jc w:val="both"/>
        <w:rPr>
          <w:rFonts w:asciiTheme="majorHAnsi" w:eastAsia="Times New Roman" w:hAnsiTheme="majorHAnsi" w:cstheme="majorHAnsi"/>
          <w:szCs w:val="22"/>
        </w:rPr>
      </w:pPr>
      <w:r w:rsidRPr="00472B9C">
        <w:rPr>
          <w:rFonts w:asciiTheme="majorHAnsi" w:eastAsia="Times New Roman" w:hAnsiTheme="majorHAnsi" w:cstheme="majorHAnsi"/>
          <w:szCs w:val="22"/>
        </w:rPr>
        <w:t>Strong local Economy</w:t>
      </w:r>
    </w:p>
    <w:p w14:paraId="6932D479" w14:textId="77777777" w:rsidR="001E06FF" w:rsidRPr="00472B9C" w:rsidRDefault="001E06FF" w:rsidP="003D025C">
      <w:pPr>
        <w:pStyle w:val="ListParagraph"/>
        <w:numPr>
          <w:ilvl w:val="0"/>
          <w:numId w:val="4"/>
        </w:numPr>
        <w:spacing w:before="120" w:after="120"/>
        <w:jc w:val="both"/>
        <w:rPr>
          <w:rFonts w:asciiTheme="majorHAnsi" w:eastAsiaTheme="minorHAnsi" w:hAnsiTheme="majorHAnsi" w:cstheme="majorHAnsi"/>
          <w:szCs w:val="22"/>
        </w:rPr>
      </w:pPr>
      <w:r w:rsidRPr="00472B9C">
        <w:rPr>
          <w:rFonts w:asciiTheme="majorHAnsi" w:eastAsia="Times New Roman" w:hAnsiTheme="majorHAnsi" w:cstheme="majorHAnsi"/>
          <w:szCs w:val="22"/>
        </w:rPr>
        <w:t>Sustainable Environment</w:t>
      </w:r>
    </w:p>
    <w:p w14:paraId="00832A18" w14:textId="09236AB6" w:rsidR="00AF7CFE" w:rsidRPr="00F368F8" w:rsidRDefault="002E3FBF" w:rsidP="00A1114C">
      <w:pPr>
        <w:pStyle w:val="Heading2"/>
      </w:pPr>
      <w:bookmarkStart w:id="37" w:name="_Toc61625272"/>
      <w:bookmarkStart w:id="38" w:name="_Toc61643008"/>
      <w:bookmarkStart w:id="39" w:name="_Toc65189014"/>
      <w:bookmarkStart w:id="40" w:name="_Toc68803537"/>
      <w:r w:rsidRPr="00F368F8">
        <w:t>Whittlesea 2040 Goal 1 - Connected Community</w:t>
      </w:r>
      <w:bookmarkEnd w:id="37"/>
      <w:bookmarkEnd w:id="38"/>
      <w:bookmarkEnd w:id="39"/>
      <w:bookmarkEnd w:id="40"/>
    </w:p>
    <w:p w14:paraId="4AB41145" w14:textId="77777777" w:rsidR="00983F5C" w:rsidRPr="00472B9C" w:rsidRDefault="00983F5C">
      <w:pPr>
        <w:rPr>
          <w:rFonts w:asciiTheme="majorHAnsi" w:hAnsiTheme="majorHAnsi" w:cstheme="majorHAnsi"/>
          <w:b/>
          <w:bCs/>
          <w:szCs w:val="22"/>
        </w:rPr>
      </w:pPr>
    </w:p>
    <w:p w14:paraId="128B817F" w14:textId="40B61732" w:rsidR="00983F5C" w:rsidRPr="00154508" w:rsidRDefault="00983F5C" w:rsidP="00983F5C">
      <w:pPr>
        <w:rPr>
          <w:rFonts w:cstheme="majorHAnsi"/>
          <w:b/>
          <w:bCs/>
          <w:szCs w:val="22"/>
        </w:rPr>
      </w:pPr>
      <w:r>
        <w:rPr>
          <w:rFonts w:asciiTheme="majorHAnsi" w:hAnsiTheme="majorHAnsi" w:cstheme="majorHAnsi"/>
          <w:b/>
          <w:bCs/>
          <w:szCs w:val="22"/>
        </w:rPr>
        <w:lastRenderedPageBreak/>
        <w:t xml:space="preserve">A </w:t>
      </w:r>
      <w:r w:rsidR="009E13D2">
        <w:rPr>
          <w:rFonts w:asciiTheme="majorHAnsi" w:hAnsiTheme="majorHAnsi" w:cstheme="majorHAnsi"/>
          <w:b/>
          <w:bCs/>
          <w:szCs w:val="22"/>
        </w:rPr>
        <w:t>Green Wedge</w:t>
      </w:r>
      <w:r w:rsidRPr="00154508">
        <w:rPr>
          <w:rFonts w:asciiTheme="majorHAnsi" w:hAnsiTheme="majorHAnsi" w:cstheme="majorHAnsi"/>
          <w:b/>
          <w:bCs/>
          <w:szCs w:val="22"/>
        </w:rPr>
        <w:t xml:space="preserve"> </w:t>
      </w:r>
      <w:r>
        <w:rPr>
          <w:rFonts w:asciiTheme="majorHAnsi" w:hAnsiTheme="majorHAnsi" w:cstheme="majorHAnsi"/>
          <w:b/>
          <w:bCs/>
          <w:szCs w:val="22"/>
        </w:rPr>
        <w:t xml:space="preserve">Supports and Connects all </w:t>
      </w:r>
    </w:p>
    <w:p w14:paraId="0CF39E03" w14:textId="77777777" w:rsidR="00983F5C" w:rsidRDefault="00983F5C"/>
    <w:p w14:paraId="2A049157" w14:textId="55503225" w:rsidR="001803C6" w:rsidRDefault="008268FF">
      <w:r>
        <w:t xml:space="preserve">The </w:t>
      </w:r>
      <w:r w:rsidR="00A24230">
        <w:t xml:space="preserve">Whittlesea </w:t>
      </w:r>
      <w:r w:rsidR="009E13D2">
        <w:t>Green Wedge</w:t>
      </w:r>
      <w:r w:rsidR="00E47452">
        <w:t xml:space="preserve"> </w:t>
      </w:r>
      <w:r w:rsidR="00AB0396">
        <w:t xml:space="preserve">snapshot </w:t>
      </w:r>
      <w:r w:rsidR="00AE5E94">
        <w:t>outlined</w:t>
      </w:r>
      <w:r w:rsidR="00E47452">
        <w:t xml:space="preserve"> </w:t>
      </w:r>
      <w:r w:rsidR="006A627B">
        <w:t xml:space="preserve">in </w:t>
      </w:r>
      <w:r w:rsidR="00F72DF0">
        <w:t xml:space="preserve">Part 2 </w:t>
      </w:r>
      <w:r w:rsidR="007A12C2">
        <w:t xml:space="preserve">provides </w:t>
      </w:r>
      <w:r w:rsidR="009221E1">
        <w:t xml:space="preserve">an overview of the </w:t>
      </w:r>
      <w:r w:rsidR="005A7705">
        <w:t xml:space="preserve">profile of our </w:t>
      </w:r>
      <w:r w:rsidR="009E13D2">
        <w:t>Green Wedge</w:t>
      </w:r>
      <w:r w:rsidR="005A7705">
        <w:t xml:space="preserve"> community</w:t>
      </w:r>
      <w:r w:rsidR="00CC6510">
        <w:t>.</w:t>
      </w:r>
      <w:r w:rsidR="00AF7492">
        <w:t xml:space="preserve"> </w:t>
      </w:r>
      <w:r w:rsidR="007A12C2">
        <w:t xml:space="preserve"> </w:t>
      </w:r>
      <w:r w:rsidR="005F435B">
        <w:t>From this snapshot we can draw</w:t>
      </w:r>
      <w:r w:rsidR="00173B96">
        <w:t xml:space="preserve"> s</w:t>
      </w:r>
      <w:r w:rsidR="00383695">
        <w:t xml:space="preserve">ome of the </w:t>
      </w:r>
      <w:r w:rsidR="00251F38">
        <w:t xml:space="preserve">potential </w:t>
      </w:r>
      <w:r>
        <w:t xml:space="preserve">strengths and constraints </w:t>
      </w:r>
      <w:r w:rsidR="009C46C3">
        <w:t xml:space="preserve">to </w:t>
      </w:r>
      <w:r w:rsidR="00944C9C">
        <w:t>achieving</w:t>
      </w:r>
      <w:r w:rsidR="00BB2388">
        <w:t xml:space="preserve"> </w:t>
      </w:r>
      <w:r w:rsidR="00944C9C">
        <w:t>the goal of a Connected Community</w:t>
      </w:r>
      <w:r w:rsidR="004F0D33">
        <w:t xml:space="preserve"> in the context of our </w:t>
      </w:r>
      <w:r w:rsidR="009E13D2">
        <w:t>Green Wedge</w:t>
      </w:r>
      <w:r w:rsidR="009C46C3">
        <w:t>. These</w:t>
      </w:r>
      <w:r w:rsidR="001C23DA">
        <w:t xml:space="preserve"> are outlined below</w:t>
      </w:r>
      <w:r w:rsidR="001803C6">
        <w:t>:</w:t>
      </w:r>
    </w:p>
    <w:p w14:paraId="0D942C93" w14:textId="77777777" w:rsidR="00F702B4" w:rsidRDefault="00F702B4"/>
    <w:tbl>
      <w:tblPr>
        <w:tblStyle w:val="TableGrid"/>
        <w:tblW w:w="0" w:type="auto"/>
        <w:tblLook w:val="04A0" w:firstRow="1" w:lastRow="0" w:firstColumn="1" w:lastColumn="0" w:noHBand="0" w:noVBand="1"/>
      </w:tblPr>
      <w:tblGrid>
        <w:gridCol w:w="6974"/>
        <w:gridCol w:w="6974"/>
      </w:tblGrid>
      <w:tr w:rsidR="00CD6962" w14:paraId="235388A5" w14:textId="77777777" w:rsidTr="00CD6962">
        <w:tc>
          <w:tcPr>
            <w:tcW w:w="6974" w:type="dxa"/>
          </w:tcPr>
          <w:p w14:paraId="36592162" w14:textId="69D2D3DF" w:rsidR="00CD6962" w:rsidRDefault="00CD6962">
            <w:pPr>
              <w:rPr>
                <w:rFonts w:asciiTheme="majorHAnsi" w:hAnsiTheme="majorHAnsi" w:cstheme="majorHAnsi"/>
                <w:b/>
                <w:bCs/>
                <w:szCs w:val="22"/>
              </w:rPr>
            </w:pPr>
            <w:r>
              <w:rPr>
                <w:rFonts w:asciiTheme="majorHAnsi" w:hAnsiTheme="majorHAnsi" w:cstheme="majorHAnsi"/>
                <w:b/>
                <w:bCs/>
                <w:szCs w:val="22"/>
              </w:rPr>
              <w:t>Strengths</w:t>
            </w:r>
          </w:p>
        </w:tc>
        <w:tc>
          <w:tcPr>
            <w:tcW w:w="6974" w:type="dxa"/>
          </w:tcPr>
          <w:p w14:paraId="146289F7" w14:textId="00FE6E8C" w:rsidR="00CD6962" w:rsidRDefault="00CD6962">
            <w:pPr>
              <w:rPr>
                <w:rFonts w:asciiTheme="majorHAnsi" w:hAnsiTheme="majorHAnsi" w:cstheme="majorHAnsi"/>
                <w:b/>
                <w:bCs/>
                <w:szCs w:val="22"/>
              </w:rPr>
            </w:pPr>
            <w:r>
              <w:rPr>
                <w:rFonts w:asciiTheme="majorHAnsi" w:hAnsiTheme="majorHAnsi" w:cstheme="majorHAnsi"/>
                <w:b/>
                <w:bCs/>
                <w:szCs w:val="22"/>
              </w:rPr>
              <w:t>Constraints</w:t>
            </w:r>
          </w:p>
        </w:tc>
      </w:tr>
      <w:tr w:rsidR="00CD6962" w14:paraId="3F03124B" w14:textId="77777777" w:rsidTr="00F473AD">
        <w:trPr>
          <w:trHeight w:val="2873"/>
        </w:trPr>
        <w:tc>
          <w:tcPr>
            <w:tcW w:w="6974" w:type="dxa"/>
          </w:tcPr>
          <w:p w14:paraId="529BB379" w14:textId="77777777" w:rsidR="001803C6" w:rsidRDefault="003A3C6E" w:rsidP="003D025C">
            <w:pPr>
              <w:pStyle w:val="ListParagraph"/>
              <w:numPr>
                <w:ilvl w:val="0"/>
                <w:numId w:val="10"/>
              </w:numPr>
              <w:rPr>
                <w:rFonts w:asciiTheme="majorHAnsi" w:hAnsiTheme="majorHAnsi" w:cstheme="majorHAnsi"/>
                <w:szCs w:val="22"/>
              </w:rPr>
            </w:pPr>
            <w:r w:rsidRPr="00154508">
              <w:rPr>
                <w:rFonts w:asciiTheme="majorHAnsi" w:hAnsiTheme="majorHAnsi" w:cstheme="majorHAnsi"/>
                <w:szCs w:val="22"/>
              </w:rPr>
              <w:t xml:space="preserve">A stable and increasingly better qualified working age group. </w:t>
            </w:r>
          </w:p>
          <w:p w14:paraId="14586931" w14:textId="66FA38DF" w:rsidR="003A3C6E" w:rsidRPr="00154508" w:rsidRDefault="003A3C6E" w:rsidP="00F473AD">
            <w:pPr>
              <w:pStyle w:val="ListParagraph"/>
              <w:ind w:left="360"/>
              <w:rPr>
                <w:rFonts w:asciiTheme="majorHAnsi" w:hAnsiTheme="majorHAnsi" w:cstheme="majorHAnsi"/>
                <w:szCs w:val="22"/>
              </w:rPr>
            </w:pPr>
            <w:r w:rsidRPr="00154508">
              <w:rPr>
                <w:rFonts w:asciiTheme="majorHAnsi" w:hAnsiTheme="majorHAnsi" w:cstheme="majorHAnsi"/>
                <w:szCs w:val="22"/>
              </w:rPr>
              <w:t xml:space="preserve">The proportion of working age group is projected to stabilise at around 60%. In addition, the level of qualification of our </w:t>
            </w:r>
            <w:r w:rsidR="009E13D2">
              <w:rPr>
                <w:rFonts w:asciiTheme="majorHAnsi" w:hAnsiTheme="majorHAnsi" w:cstheme="majorHAnsi"/>
                <w:szCs w:val="22"/>
              </w:rPr>
              <w:t>Green Wedge</w:t>
            </w:r>
            <w:r w:rsidRPr="00154508">
              <w:rPr>
                <w:rFonts w:asciiTheme="majorHAnsi" w:hAnsiTheme="majorHAnsi" w:cstheme="majorHAnsi"/>
                <w:szCs w:val="22"/>
              </w:rPr>
              <w:t xml:space="preserve"> community has been increasing. There is</w:t>
            </w:r>
            <w:r>
              <w:rPr>
                <w:rFonts w:asciiTheme="majorHAnsi" w:hAnsiTheme="majorHAnsi" w:cstheme="majorHAnsi"/>
                <w:szCs w:val="22"/>
              </w:rPr>
              <w:t xml:space="preserve"> </w:t>
            </w:r>
            <w:r w:rsidRPr="00154508">
              <w:rPr>
                <w:rFonts w:asciiTheme="majorHAnsi" w:hAnsiTheme="majorHAnsi" w:cstheme="majorHAnsi"/>
                <w:szCs w:val="22"/>
              </w:rPr>
              <w:t xml:space="preserve">opportunity to accommodate those in skilled labour by providing more local jobs, especially those 45-54 age cohort who are moving outward </w:t>
            </w:r>
          </w:p>
          <w:p w14:paraId="6AF12F6F" w14:textId="77777777" w:rsidR="001803C6" w:rsidRDefault="003A3C6E" w:rsidP="003D025C">
            <w:pPr>
              <w:pStyle w:val="ListParagraph"/>
              <w:numPr>
                <w:ilvl w:val="0"/>
                <w:numId w:val="10"/>
              </w:numPr>
              <w:spacing w:after="160" w:line="256" w:lineRule="auto"/>
              <w:rPr>
                <w:rFonts w:asciiTheme="majorHAnsi" w:hAnsiTheme="majorHAnsi" w:cstheme="majorHAnsi"/>
                <w:szCs w:val="22"/>
              </w:rPr>
            </w:pPr>
            <w:r w:rsidRPr="00154508">
              <w:rPr>
                <w:rFonts w:asciiTheme="majorHAnsi" w:hAnsiTheme="majorHAnsi" w:cstheme="majorHAnsi"/>
                <w:szCs w:val="22"/>
              </w:rPr>
              <w:t>Existing enthusiasm from volunteers</w:t>
            </w:r>
            <w:r w:rsidRPr="00F531EB">
              <w:rPr>
                <w:rFonts w:asciiTheme="majorHAnsi" w:hAnsiTheme="majorHAnsi" w:cstheme="majorHAnsi"/>
                <w:szCs w:val="22"/>
              </w:rPr>
              <w:t xml:space="preserve">. </w:t>
            </w:r>
          </w:p>
          <w:p w14:paraId="56ADF975" w14:textId="2EB2B11F" w:rsidR="00CD6962" w:rsidRDefault="003A3C6E" w:rsidP="00F473AD">
            <w:pPr>
              <w:pStyle w:val="ListParagraph"/>
              <w:spacing w:after="160" w:line="256" w:lineRule="auto"/>
              <w:ind w:left="360"/>
            </w:pPr>
            <w:r w:rsidRPr="00F531EB">
              <w:rPr>
                <w:rFonts w:asciiTheme="majorHAnsi" w:hAnsiTheme="majorHAnsi" w:cstheme="majorHAnsi"/>
                <w:szCs w:val="22"/>
              </w:rPr>
              <w:t>Despite the concern over</w:t>
            </w:r>
            <w:r w:rsidRPr="00472B9C">
              <w:rPr>
                <w:rFonts w:asciiTheme="majorHAnsi" w:hAnsiTheme="majorHAnsi" w:cstheme="majorHAnsi"/>
                <w:szCs w:val="22"/>
              </w:rPr>
              <w:t xml:space="preserve"> rejuvenation of community groups members, there is a much higher proportion (20%) of residents in the GW doing some sort of volunteering, compared to the CoW average (12%)</w:t>
            </w:r>
          </w:p>
        </w:tc>
        <w:tc>
          <w:tcPr>
            <w:tcW w:w="6974" w:type="dxa"/>
          </w:tcPr>
          <w:p w14:paraId="24356CE0" w14:textId="3B74143B" w:rsidR="006E336C" w:rsidRDefault="006E336C" w:rsidP="003D025C">
            <w:pPr>
              <w:pStyle w:val="Pa5"/>
              <w:numPr>
                <w:ilvl w:val="0"/>
                <w:numId w:val="10"/>
              </w:numPr>
              <w:rPr>
                <w:rFonts w:asciiTheme="majorHAnsi" w:hAnsiTheme="majorHAnsi" w:cstheme="majorHAnsi"/>
                <w:sz w:val="22"/>
                <w:szCs w:val="22"/>
                <w:lang w:val="en-GB"/>
              </w:rPr>
            </w:pPr>
            <w:r w:rsidRPr="00472B9C">
              <w:rPr>
                <w:rFonts w:asciiTheme="majorHAnsi" w:hAnsiTheme="majorHAnsi" w:cstheme="majorHAnsi"/>
                <w:sz w:val="22"/>
                <w:szCs w:val="22"/>
                <w:lang w:val="en-GB"/>
              </w:rPr>
              <w:t xml:space="preserve">Knowledge gap on how the pandemic will </w:t>
            </w:r>
            <w:r>
              <w:rPr>
                <w:rFonts w:asciiTheme="majorHAnsi" w:hAnsiTheme="majorHAnsi" w:cstheme="majorHAnsi"/>
                <w:sz w:val="22"/>
                <w:szCs w:val="22"/>
                <w:lang w:val="en-GB"/>
              </w:rPr>
              <w:t xml:space="preserve">impact </w:t>
            </w:r>
            <w:r w:rsidRPr="00472B9C">
              <w:rPr>
                <w:rFonts w:asciiTheme="majorHAnsi" w:hAnsiTheme="majorHAnsi" w:cstheme="majorHAnsi"/>
                <w:sz w:val="22"/>
                <w:szCs w:val="22"/>
                <w:lang w:val="en-GB"/>
              </w:rPr>
              <w:t>settlement pattern</w:t>
            </w:r>
            <w:r>
              <w:rPr>
                <w:rFonts w:asciiTheme="majorHAnsi" w:hAnsiTheme="majorHAnsi" w:cstheme="majorHAnsi"/>
                <w:sz w:val="22"/>
                <w:szCs w:val="22"/>
                <w:lang w:val="en-GB"/>
              </w:rPr>
              <w:t>s</w:t>
            </w:r>
            <w:r w:rsidRPr="00472B9C">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or housing markets </w:t>
            </w:r>
            <w:r w:rsidRPr="00472B9C">
              <w:rPr>
                <w:rFonts w:asciiTheme="majorHAnsi" w:hAnsiTheme="majorHAnsi" w:cstheme="majorHAnsi"/>
                <w:sz w:val="22"/>
                <w:szCs w:val="22"/>
                <w:lang w:val="en-GB"/>
              </w:rPr>
              <w:t xml:space="preserve">in the </w:t>
            </w:r>
            <w:r w:rsidR="009E13D2">
              <w:rPr>
                <w:rFonts w:asciiTheme="majorHAnsi" w:hAnsiTheme="majorHAnsi" w:cstheme="majorHAnsi"/>
                <w:sz w:val="22"/>
                <w:szCs w:val="22"/>
                <w:lang w:val="en-GB"/>
              </w:rPr>
              <w:t>Green Wedge</w:t>
            </w:r>
          </w:p>
          <w:p w14:paraId="309EA0C5" w14:textId="2A68EADC" w:rsidR="006E336C" w:rsidRDefault="006E336C" w:rsidP="003D025C">
            <w:pPr>
              <w:pStyle w:val="Pa5"/>
              <w:numPr>
                <w:ilvl w:val="0"/>
                <w:numId w:val="10"/>
              </w:numPr>
              <w:rPr>
                <w:rFonts w:asciiTheme="majorHAnsi" w:hAnsiTheme="majorHAnsi" w:cstheme="majorHAnsi"/>
                <w:sz w:val="22"/>
                <w:szCs w:val="22"/>
                <w:lang w:val="en-GB"/>
              </w:rPr>
            </w:pPr>
            <w:r w:rsidRPr="00472B9C">
              <w:rPr>
                <w:rFonts w:asciiTheme="majorHAnsi" w:hAnsiTheme="majorHAnsi" w:cstheme="majorHAnsi"/>
                <w:sz w:val="22"/>
                <w:szCs w:val="22"/>
                <w:lang w:val="en-GB"/>
              </w:rPr>
              <w:t>Lack of renewal and rejuvenation of community groups given the minor population growth</w:t>
            </w:r>
            <w:r>
              <w:rPr>
                <w:rFonts w:asciiTheme="majorHAnsi" w:hAnsiTheme="majorHAnsi" w:cstheme="majorHAnsi"/>
                <w:sz w:val="22"/>
                <w:szCs w:val="22"/>
                <w:lang w:val="en-GB"/>
              </w:rPr>
              <w:t xml:space="preserve"> and </w:t>
            </w:r>
            <w:r w:rsidRPr="00472B9C">
              <w:rPr>
                <w:rFonts w:asciiTheme="majorHAnsi" w:hAnsiTheme="majorHAnsi" w:cstheme="majorHAnsi"/>
                <w:sz w:val="22"/>
                <w:szCs w:val="22"/>
                <w:lang w:val="en-GB"/>
              </w:rPr>
              <w:t>the ag</w:t>
            </w:r>
            <w:r>
              <w:rPr>
                <w:rFonts w:asciiTheme="majorHAnsi" w:hAnsiTheme="majorHAnsi" w:cstheme="majorHAnsi"/>
                <w:sz w:val="22"/>
                <w:szCs w:val="22"/>
                <w:lang w:val="en-GB"/>
              </w:rPr>
              <w:t>e</w:t>
            </w:r>
            <w:r w:rsidRPr="00472B9C">
              <w:rPr>
                <w:rFonts w:asciiTheme="majorHAnsi" w:hAnsiTheme="majorHAnsi" w:cstheme="majorHAnsi"/>
                <w:sz w:val="22"/>
                <w:szCs w:val="22"/>
                <w:lang w:val="en-GB"/>
              </w:rPr>
              <w:t xml:space="preserve">ing population </w:t>
            </w:r>
          </w:p>
          <w:p w14:paraId="508A85C6" w14:textId="77777777" w:rsidR="006E336C" w:rsidRPr="00595A1C" w:rsidRDefault="006E336C" w:rsidP="003D025C">
            <w:pPr>
              <w:pStyle w:val="Pa5"/>
              <w:numPr>
                <w:ilvl w:val="0"/>
                <w:numId w:val="10"/>
              </w:numPr>
              <w:rPr>
                <w:rFonts w:asciiTheme="majorHAnsi" w:hAnsiTheme="majorHAnsi" w:cstheme="majorHAnsi"/>
                <w:sz w:val="22"/>
                <w:szCs w:val="22"/>
                <w:lang w:val="en-GB"/>
              </w:rPr>
            </w:pPr>
            <w:r w:rsidRPr="00595A1C">
              <w:rPr>
                <w:rFonts w:asciiTheme="majorHAnsi" w:hAnsiTheme="majorHAnsi" w:cstheme="majorHAnsi"/>
                <w:sz w:val="22"/>
                <w:szCs w:val="22"/>
                <w:lang w:val="en-GB"/>
              </w:rPr>
              <w:t xml:space="preserve">Outward migration of </w:t>
            </w:r>
            <w:r>
              <w:rPr>
                <w:rFonts w:asciiTheme="majorHAnsi" w:hAnsiTheme="majorHAnsi" w:cstheme="majorHAnsi"/>
                <w:sz w:val="22"/>
                <w:szCs w:val="22"/>
                <w:lang w:val="en-GB"/>
              </w:rPr>
              <w:t xml:space="preserve">the </w:t>
            </w:r>
            <w:r w:rsidRPr="00154508">
              <w:rPr>
                <w:rFonts w:asciiTheme="majorHAnsi" w:hAnsiTheme="majorHAnsi" w:cstheme="majorHAnsi"/>
                <w:sz w:val="22"/>
                <w:szCs w:val="22"/>
                <w:lang w:val="en-GB"/>
              </w:rPr>
              <w:t>14-25 and 45-59 age cohort</w:t>
            </w:r>
            <w:r>
              <w:rPr>
                <w:rFonts w:asciiTheme="majorHAnsi" w:hAnsiTheme="majorHAnsi" w:cstheme="majorHAnsi"/>
                <w:sz w:val="22"/>
                <w:szCs w:val="22"/>
                <w:lang w:val="en-GB"/>
              </w:rPr>
              <w:t>s</w:t>
            </w:r>
          </w:p>
          <w:p w14:paraId="6D3ADF75" w14:textId="66AC4A51" w:rsidR="006E336C" w:rsidRDefault="006E336C" w:rsidP="003D025C">
            <w:pPr>
              <w:pStyle w:val="Pa5"/>
              <w:numPr>
                <w:ilvl w:val="0"/>
                <w:numId w:val="10"/>
              </w:numPr>
              <w:rPr>
                <w:rFonts w:asciiTheme="majorHAnsi" w:hAnsiTheme="majorHAnsi" w:cstheme="majorHAnsi"/>
                <w:sz w:val="22"/>
                <w:szCs w:val="22"/>
                <w:lang w:val="en-GB"/>
              </w:rPr>
            </w:pPr>
            <w:r w:rsidRPr="00FF5F8B">
              <w:rPr>
                <w:rFonts w:asciiTheme="majorHAnsi" w:hAnsiTheme="majorHAnsi" w:cstheme="majorHAnsi"/>
                <w:sz w:val="22"/>
                <w:szCs w:val="22"/>
                <w:lang w:val="en-GB"/>
              </w:rPr>
              <w:t>A gradual but steady cultural shift</w:t>
            </w:r>
            <w:r w:rsidR="008776A2">
              <w:rPr>
                <w:rFonts w:asciiTheme="majorHAnsi" w:hAnsiTheme="majorHAnsi" w:cstheme="majorHAnsi"/>
                <w:sz w:val="22"/>
                <w:szCs w:val="22"/>
                <w:lang w:val="en-GB"/>
              </w:rPr>
              <w:t xml:space="preserve"> in a perception</w:t>
            </w:r>
            <w:r w:rsidRPr="00FF5F8B">
              <w:rPr>
                <w:rFonts w:asciiTheme="majorHAnsi" w:hAnsiTheme="majorHAnsi" w:cstheme="majorHAnsi"/>
                <w:sz w:val="22"/>
                <w:szCs w:val="22"/>
                <w:lang w:val="en-GB"/>
              </w:rPr>
              <w:t xml:space="preserve"> that the </w:t>
            </w:r>
            <w:r w:rsidR="009E13D2">
              <w:rPr>
                <w:rFonts w:asciiTheme="majorHAnsi" w:hAnsiTheme="majorHAnsi" w:cstheme="majorHAnsi"/>
                <w:sz w:val="22"/>
                <w:szCs w:val="22"/>
                <w:lang w:val="en-GB"/>
              </w:rPr>
              <w:t>Green Wedge</w:t>
            </w:r>
            <w:r w:rsidRPr="00FF5F8B">
              <w:rPr>
                <w:rFonts w:asciiTheme="majorHAnsi" w:hAnsiTheme="majorHAnsi" w:cstheme="majorHAnsi"/>
                <w:sz w:val="22"/>
                <w:szCs w:val="22"/>
                <w:lang w:val="en-GB"/>
              </w:rPr>
              <w:t xml:space="preserve"> might be ‘given over’ to residential development as more city people move into rural area</w:t>
            </w:r>
            <w:r w:rsidR="00622664">
              <w:rPr>
                <w:rFonts w:asciiTheme="majorHAnsi" w:hAnsiTheme="majorHAnsi" w:cstheme="majorHAnsi"/>
                <w:sz w:val="22"/>
                <w:szCs w:val="22"/>
                <w:lang w:val="en-GB"/>
              </w:rPr>
              <w:t>s</w:t>
            </w:r>
            <w:r w:rsidRPr="00FF5F8B">
              <w:rPr>
                <w:rFonts w:asciiTheme="majorHAnsi" w:hAnsiTheme="majorHAnsi" w:cstheme="majorHAnsi"/>
                <w:sz w:val="22"/>
                <w:szCs w:val="22"/>
                <w:lang w:val="en-GB"/>
              </w:rPr>
              <w:t>, put</w:t>
            </w:r>
            <w:r w:rsidR="00622664">
              <w:rPr>
                <w:rFonts w:asciiTheme="majorHAnsi" w:hAnsiTheme="majorHAnsi" w:cstheme="majorHAnsi"/>
                <w:sz w:val="22"/>
                <w:szCs w:val="22"/>
                <w:lang w:val="en-GB"/>
              </w:rPr>
              <w:t>ting</w:t>
            </w:r>
            <w:r w:rsidRPr="00FF5F8B">
              <w:rPr>
                <w:rFonts w:asciiTheme="majorHAnsi" w:hAnsiTheme="majorHAnsi" w:cstheme="majorHAnsi"/>
                <w:sz w:val="22"/>
                <w:szCs w:val="22"/>
                <w:lang w:val="en-GB"/>
              </w:rPr>
              <w:t xml:space="preserve"> more value on rural living vs agricultural and conservation value, as well as expecting levels of services and facilities </w:t>
            </w:r>
            <w:r w:rsidR="00C87ABE">
              <w:rPr>
                <w:rFonts w:asciiTheme="majorHAnsi" w:hAnsiTheme="majorHAnsi" w:cstheme="majorHAnsi"/>
                <w:sz w:val="22"/>
                <w:szCs w:val="22"/>
                <w:lang w:val="en-GB"/>
              </w:rPr>
              <w:t xml:space="preserve">akin to urban </w:t>
            </w:r>
            <w:r w:rsidR="00741666">
              <w:rPr>
                <w:rFonts w:asciiTheme="majorHAnsi" w:hAnsiTheme="majorHAnsi" w:cstheme="majorHAnsi"/>
                <w:sz w:val="22"/>
                <w:szCs w:val="22"/>
                <w:lang w:val="en-GB"/>
              </w:rPr>
              <w:t>areas rather than th</w:t>
            </w:r>
            <w:r w:rsidR="003F5632">
              <w:rPr>
                <w:rFonts w:asciiTheme="majorHAnsi" w:hAnsiTheme="majorHAnsi" w:cstheme="majorHAnsi"/>
                <w:sz w:val="22"/>
                <w:szCs w:val="22"/>
                <w:lang w:val="en-GB"/>
              </w:rPr>
              <w:t>e</w:t>
            </w:r>
            <w:r w:rsidRPr="00FF5F8B">
              <w:rPr>
                <w:rFonts w:asciiTheme="majorHAnsi" w:hAnsiTheme="majorHAnsi" w:cstheme="majorHAnsi"/>
                <w:sz w:val="22"/>
                <w:szCs w:val="22"/>
                <w:lang w:val="en-GB"/>
              </w:rPr>
              <w:t xml:space="preserve"> </w:t>
            </w:r>
            <w:r w:rsidR="009E13D2">
              <w:rPr>
                <w:rFonts w:asciiTheme="majorHAnsi" w:hAnsiTheme="majorHAnsi" w:cstheme="majorHAnsi"/>
                <w:sz w:val="22"/>
                <w:szCs w:val="22"/>
                <w:lang w:val="en-GB"/>
              </w:rPr>
              <w:t>Green Wedge</w:t>
            </w:r>
            <w:r w:rsidRPr="00FF5F8B">
              <w:rPr>
                <w:rFonts w:asciiTheme="majorHAnsi" w:hAnsiTheme="majorHAnsi" w:cstheme="majorHAnsi"/>
                <w:sz w:val="22"/>
                <w:szCs w:val="22"/>
                <w:lang w:val="en-GB"/>
              </w:rPr>
              <w:t xml:space="preserve"> </w:t>
            </w:r>
          </w:p>
          <w:p w14:paraId="6B47DD56" w14:textId="77777777" w:rsidR="00CD6962" w:rsidRDefault="00CD6962">
            <w:pPr>
              <w:rPr>
                <w:rFonts w:asciiTheme="majorHAnsi" w:hAnsiTheme="majorHAnsi" w:cstheme="majorHAnsi"/>
                <w:b/>
                <w:bCs/>
                <w:szCs w:val="22"/>
              </w:rPr>
            </w:pPr>
          </w:p>
        </w:tc>
      </w:tr>
    </w:tbl>
    <w:p w14:paraId="021D9C72" w14:textId="77777777" w:rsidR="00CD6962" w:rsidRPr="00472B9C" w:rsidRDefault="00CD6962">
      <w:pPr>
        <w:rPr>
          <w:rFonts w:asciiTheme="majorHAnsi" w:hAnsiTheme="majorHAnsi" w:cstheme="majorHAnsi"/>
          <w:b/>
          <w:bCs/>
          <w:szCs w:val="22"/>
        </w:rPr>
      </w:pPr>
    </w:p>
    <w:p w14:paraId="1235C0DF" w14:textId="2B5748B6" w:rsidR="00E313F1" w:rsidRPr="00154508" w:rsidRDefault="003A3C6E" w:rsidP="00154508">
      <w:pPr>
        <w:pStyle w:val="Pa5"/>
        <w:rPr>
          <w:rFonts w:asciiTheme="majorHAnsi" w:hAnsiTheme="majorHAnsi" w:cstheme="majorHAnsi"/>
          <w:sz w:val="22"/>
          <w:szCs w:val="22"/>
          <w:lang w:val="en-GB"/>
        </w:rPr>
      </w:pPr>
      <w:r>
        <w:rPr>
          <w:rFonts w:asciiTheme="majorHAnsi" w:hAnsiTheme="majorHAnsi" w:cstheme="majorHAnsi"/>
          <w:sz w:val="22"/>
          <w:szCs w:val="22"/>
          <w:lang w:val="en-GB"/>
        </w:rPr>
        <w:t xml:space="preserve">In addition, </w:t>
      </w:r>
      <w:r w:rsidR="00426DD8">
        <w:rPr>
          <w:rFonts w:asciiTheme="majorHAnsi" w:hAnsiTheme="majorHAnsi" w:cstheme="majorHAnsi"/>
          <w:sz w:val="22"/>
          <w:szCs w:val="22"/>
          <w:lang w:val="en-GB"/>
        </w:rPr>
        <w:t>s</w:t>
      </w:r>
      <w:r w:rsidR="00E313F1" w:rsidRPr="00154508">
        <w:rPr>
          <w:rFonts w:asciiTheme="majorHAnsi" w:hAnsiTheme="majorHAnsi" w:cstheme="majorHAnsi"/>
          <w:sz w:val="22"/>
          <w:szCs w:val="22"/>
          <w:lang w:val="en-GB"/>
        </w:rPr>
        <w:t>ome of the constrain</w:t>
      </w:r>
      <w:r w:rsidR="00E313F1">
        <w:rPr>
          <w:rFonts w:asciiTheme="majorHAnsi" w:hAnsiTheme="majorHAnsi" w:cstheme="majorHAnsi"/>
          <w:sz w:val="22"/>
          <w:szCs w:val="22"/>
          <w:lang w:val="en-GB"/>
        </w:rPr>
        <w:t>t</w:t>
      </w:r>
      <w:r w:rsidR="00E313F1" w:rsidRPr="00154508">
        <w:rPr>
          <w:rFonts w:asciiTheme="majorHAnsi" w:hAnsiTheme="majorHAnsi" w:cstheme="majorHAnsi"/>
          <w:sz w:val="22"/>
          <w:szCs w:val="22"/>
          <w:lang w:val="en-GB"/>
        </w:rPr>
        <w:t xml:space="preserve">s </w:t>
      </w:r>
      <w:r w:rsidR="00470323">
        <w:rPr>
          <w:rFonts w:asciiTheme="majorHAnsi" w:hAnsiTheme="majorHAnsi" w:cstheme="majorHAnsi"/>
          <w:sz w:val="22"/>
          <w:szCs w:val="22"/>
          <w:lang w:val="en-GB"/>
        </w:rPr>
        <w:t>identified</w:t>
      </w:r>
      <w:r w:rsidR="00470323" w:rsidRPr="00154508">
        <w:rPr>
          <w:rFonts w:asciiTheme="majorHAnsi" w:hAnsiTheme="majorHAnsi" w:cstheme="majorHAnsi"/>
          <w:sz w:val="22"/>
          <w:szCs w:val="22"/>
          <w:lang w:val="en-GB"/>
        </w:rPr>
        <w:t xml:space="preserve"> </w:t>
      </w:r>
      <w:r w:rsidR="00E313F1" w:rsidRPr="00154508">
        <w:rPr>
          <w:rFonts w:asciiTheme="majorHAnsi" w:hAnsiTheme="majorHAnsi" w:cstheme="majorHAnsi"/>
          <w:sz w:val="22"/>
          <w:szCs w:val="22"/>
          <w:lang w:val="en-GB"/>
        </w:rPr>
        <w:t>in the current GWMP are also still relevant</w:t>
      </w:r>
      <w:r w:rsidR="00426DD8">
        <w:rPr>
          <w:rFonts w:asciiTheme="majorHAnsi" w:hAnsiTheme="majorHAnsi" w:cstheme="majorHAnsi"/>
          <w:sz w:val="22"/>
          <w:szCs w:val="22"/>
          <w:lang w:val="en-GB"/>
        </w:rPr>
        <w:t xml:space="preserve"> today</w:t>
      </w:r>
      <w:r w:rsidR="00E313F1" w:rsidRPr="00154508">
        <w:rPr>
          <w:rFonts w:asciiTheme="majorHAnsi" w:hAnsiTheme="majorHAnsi" w:cstheme="majorHAnsi"/>
          <w:sz w:val="22"/>
          <w:szCs w:val="22"/>
          <w:lang w:val="en-GB"/>
        </w:rPr>
        <w:t>:</w:t>
      </w:r>
    </w:p>
    <w:p w14:paraId="23D4B96B" w14:textId="75E587B7" w:rsidR="00E313F1" w:rsidRPr="00154508" w:rsidRDefault="00E313F1" w:rsidP="003D025C">
      <w:pPr>
        <w:pStyle w:val="BodyText"/>
        <w:widowControl w:val="0"/>
        <w:numPr>
          <w:ilvl w:val="0"/>
          <w:numId w:val="10"/>
        </w:numPr>
        <w:tabs>
          <w:tab w:val="left" w:pos="397"/>
        </w:tabs>
        <w:spacing w:before="0" w:after="0" w:line="254" w:lineRule="auto"/>
        <w:ind w:right="165"/>
        <w:rPr>
          <w:rFonts w:asciiTheme="majorHAnsi" w:hAnsiTheme="majorHAnsi" w:cstheme="majorHAnsi"/>
          <w:szCs w:val="22"/>
        </w:rPr>
      </w:pPr>
      <w:r w:rsidRPr="00472B9C">
        <w:rPr>
          <w:rFonts w:asciiTheme="majorHAnsi" w:hAnsiTheme="majorHAnsi" w:cstheme="majorHAnsi"/>
          <w:sz w:val="22"/>
          <w:szCs w:val="22"/>
        </w:rPr>
        <w:t xml:space="preserve">Limited understanding by the </w:t>
      </w:r>
      <w:r w:rsidR="00416D69">
        <w:rPr>
          <w:rFonts w:asciiTheme="majorHAnsi" w:hAnsiTheme="majorHAnsi" w:cstheme="majorHAnsi"/>
          <w:sz w:val="22"/>
          <w:szCs w:val="22"/>
        </w:rPr>
        <w:t xml:space="preserve">broader </w:t>
      </w:r>
      <w:r w:rsidRPr="00472B9C">
        <w:rPr>
          <w:rFonts w:asciiTheme="majorHAnsi" w:hAnsiTheme="majorHAnsi" w:cstheme="majorHAnsi"/>
          <w:sz w:val="22"/>
          <w:szCs w:val="22"/>
        </w:rPr>
        <w:t>community</w:t>
      </w:r>
      <w:r w:rsidRPr="00472B9C">
        <w:rPr>
          <w:rFonts w:asciiTheme="majorHAnsi" w:hAnsiTheme="majorHAnsi" w:cstheme="majorHAnsi"/>
          <w:spacing w:val="-2"/>
          <w:sz w:val="22"/>
          <w:szCs w:val="22"/>
        </w:rPr>
        <w:t xml:space="preserve"> </w:t>
      </w:r>
      <w:r w:rsidRPr="00472B9C">
        <w:rPr>
          <w:rFonts w:asciiTheme="majorHAnsi" w:hAnsiTheme="majorHAnsi" w:cstheme="majorHAnsi"/>
          <w:sz w:val="22"/>
          <w:szCs w:val="22"/>
        </w:rPr>
        <w:t>of the</w:t>
      </w:r>
      <w:r w:rsidRPr="00472B9C">
        <w:rPr>
          <w:rFonts w:asciiTheme="majorHAnsi" w:hAnsiTheme="majorHAnsi" w:cstheme="majorHAnsi"/>
          <w:spacing w:val="-2"/>
          <w:sz w:val="22"/>
          <w:szCs w:val="22"/>
        </w:rPr>
        <w:t xml:space="preserve"> </w:t>
      </w:r>
      <w:r w:rsidRPr="00472B9C">
        <w:rPr>
          <w:rFonts w:asciiTheme="majorHAnsi" w:hAnsiTheme="majorHAnsi" w:cstheme="majorHAnsi"/>
          <w:sz w:val="22"/>
          <w:szCs w:val="22"/>
        </w:rPr>
        <w:t>role</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of</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farmers</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 xml:space="preserve">in contributing to land management, revegetation and </w:t>
      </w:r>
      <w:r>
        <w:rPr>
          <w:rFonts w:asciiTheme="majorHAnsi" w:hAnsiTheme="majorHAnsi" w:cstheme="majorHAnsi"/>
          <w:sz w:val="22"/>
          <w:szCs w:val="22"/>
        </w:rPr>
        <w:t xml:space="preserve">conserving </w:t>
      </w:r>
      <w:r w:rsidR="00830A99">
        <w:rPr>
          <w:rFonts w:asciiTheme="majorHAnsi" w:hAnsiTheme="majorHAnsi" w:cstheme="majorHAnsi"/>
          <w:sz w:val="22"/>
          <w:szCs w:val="22"/>
        </w:rPr>
        <w:t xml:space="preserve">and </w:t>
      </w:r>
      <w:r w:rsidR="000F0E5B">
        <w:rPr>
          <w:rFonts w:asciiTheme="majorHAnsi" w:hAnsiTheme="majorHAnsi" w:cstheme="majorHAnsi"/>
          <w:sz w:val="22"/>
          <w:szCs w:val="22"/>
        </w:rPr>
        <w:t xml:space="preserve">regenerating </w:t>
      </w:r>
      <w:r w:rsidRPr="00472B9C">
        <w:rPr>
          <w:rFonts w:asciiTheme="majorHAnsi" w:hAnsiTheme="majorHAnsi" w:cstheme="majorHAnsi"/>
          <w:sz w:val="22"/>
          <w:szCs w:val="22"/>
        </w:rPr>
        <w:t>scenic rural</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landscapes.</w:t>
      </w:r>
    </w:p>
    <w:p w14:paraId="6069C542" w14:textId="01A3F050" w:rsidR="000056B3" w:rsidRPr="00472B9C" w:rsidRDefault="000056B3" w:rsidP="003D025C">
      <w:pPr>
        <w:pStyle w:val="Pa5"/>
        <w:numPr>
          <w:ilvl w:val="0"/>
          <w:numId w:val="10"/>
        </w:numPr>
        <w:rPr>
          <w:rFonts w:asciiTheme="majorHAnsi" w:hAnsiTheme="majorHAnsi" w:cstheme="majorHAnsi"/>
          <w:sz w:val="22"/>
          <w:szCs w:val="22"/>
          <w:lang w:val="en-GB"/>
        </w:rPr>
      </w:pPr>
      <w:r w:rsidRPr="00472B9C">
        <w:rPr>
          <w:rFonts w:asciiTheme="majorHAnsi" w:hAnsiTheme="majorHAnsi" w:cstheme="majorHAnsi"/>
          <w:sz w:val="22"/>
          <w:szCs w:val="22"/>
          <w:lang w:val="en-GB"/>
        </w:rPr>
        <w:t>Limited interaction with traditional landowners restricts understanding and preservation of Aboriginal heritage places</w:t>
      </w:r>
      <w:r w:rsidR="002E5E82">
        <w:rPr>
          <w:rFonts w:asciiTheme="majorHAnsi" w:hAnsiTheme="majorHAnsi" w:cstheme="majorHAnsi"/>
          <w:sz w:val="22"/>
          <w:szCs w:val="22"/>
          <w:lang w:val="en-GB"/>
        </w:rPr>
        <w:t xml:space="preserve">. </w:t>
      </w:r>
      <w:r w:rsidR="00F20163">
        <w:rPr>
          <w:rFonts w:asciiTheme="majorHAnsi" w:hAnsiTheme="majorHAnsi" w:cstheme="majorHAnsi"/>
          <w:sz w:val="22"/>
          <w:szCs w:val="22"/>
          <w:lang w:val="en-GB"/>
        </w:rPr>
        <w:t xml:space="preserve">Also, </w:t>
      </w:r>
      <w:r w:rsidR="00F20163" w:rsidRPr="005C3F07">
        <w:rPr>
          <w:rFonts w:asciiTheme="majorHAnsi" w:hAnsiTheme="majorHAnsi" w:cstheme="majorHAnsi"/>
          <w:sz w:val="22"/>
          <w:szCs w:val="22"/>
          <w:lang w:val="en-GB"/>
        </w:rPr>
        <w:t>a lack of</w:t>
      </w:r>
      <w:r w:rsidR="002E5E82" w:rsidRPr="005C3F07">
        <w:rPr>
          <w:rFonts w:asciiTheme="majorHAnsi" w:hAnsiTheme="majorHAnsi" w:cstheme="majorHAnsi"/>
          <w:sz w:val="22"/>
          <w:szCs w:val="22"/>
          <w:lang w:val="en-GB"/>
        </w:rPr>
        <w:t xml:space="preserve"> understanding of how </w:t>
      </w:r>
      <w:r w:rsidR="00F20163" w:rsidRPr="005C3F07">
        <w:rPr>
          <w:rFonts w:asciiTheme="majorHAnsi" w:hAnsiTheme="majorHAnsi" w:cstheme="majorHAnsi"/>
          <w:sz w:val="22"/>
          <w:szCs w:val="22"/>
          <w:lang w:val="en-GB"/>
        </w:rPr>
        <w:t>A</w:t>
      </w:r>
      <w:r w:rsidR="002E5E82" w:rsidRPr="005C3F07">
        <w:rPr>
          <w:rFonts w:asciiTheme="majorHAnsi" w:hAnsiTheme="majorHAnsi" w:cstheme="majorHAnsi"/>
          <w:sz w:val="22"/>
          <w:szCs w:val="22"/>
          <w:lang w:val="en-GB"/>
        </w:rPr>
        <w:t xml:space="preserve">boriginal </w:t>
      </w:r>
      <w:r w:rsidR="00DD0DA2" w:rsidRPr="005C3F07">
        <w:rPr>
          <w:rFonts w:asciiTheme="majorHAnsi" w:hAnsiTheme="majorHAnsi" w:cstheme="majorHAnsi"/>
          <w:sz w:val="22"/>
          <w:szCs w:val="22"/>
          <w:lang w:val="en-GB"/>
        </w:rPr>
        <w:t xml:space="preserve">Caring for Country </w:t>
      </w:r>
      <w:r w:rsidR="002E5E82" w:rsidRPr="005C3F07">
        <w:rPr>
          <w:rFonts w:asciiTheme="majorHAnsi" w:hAnsiTheme="majorHAnsi" w:cstheme="majorHAnsi"/>
          <w:sz w:val="22"/>
          <w:szCs w:val="22"/>
          <w:lang w:val="en-GB"/>
        </w:rPr>
        <w:t>practices can be best utilised to improve the land</w:t>
      </w:r>
      <w:r w:rsidR="001B2B18">
        <w:rPr>
          <w:rFonts w:asciiTheme="majorHAnsi" w:hAnsiTheme="majorHAnsi" w:cstheme="majorHAnsi"/>
          <w:sz w:val="22"/>
          <w:szCs w:val="22"/>
          <w:lang w:val="en-GB"/>
        </w:rPr>
        <w:t>.</w:t>
      </w:r>
      <w:r w:rsidRPr="00472B9C">
        <w:rPr>
          <w:rFonts w:asciiTheme="majorHAnsi" w:hAnsiTheme="majorHAnsi" w:cstheme="majorHAnsi"/>
          <w:sz w:val="22"/>
          <w:szCs w:val="22"/>
          <w:lang w:val="en-GB"/>
        </w:rPr>
        <w:t xml:space="preserve"> </w:t>
      </w:r>
    </w:p>
    <w:p w14:paraId="51D2B567" w14:textId="1EA45D69" w:rsidR="005420F5" w:rsidRDefault="000056B3" w:rsidP="003D025C">
      <w:pPr>
        <w:pStyle w:val="Pa5"/>
        <w:numPr>
          <w:ilvl w:val="0"/>
          <w:numId w:val="10"/>
        </w:numPr>
        <w:rPr>
          <w:rFonts w:asciiTheme="majorHAnsi" w:hAnsiTheme="majorHAnsi" w:cstheme="majorHAnsi"/>
          <w:sz w:val="22"/>
          <w:szCs w:val="22"/>
          <w:lang w:val="en-GB"/>
        </w:rPr>
      </w:pPr>
      <w:r w:rsidRPr="00472B9C">
        <w:rPr>
          <w:rFonts w:asciiTheme="majorHAnsi" w:hAnsiTheme="majorHAnsi" w:cstheme="majorHAnsi"/>
          <w:sz w:val="22"/>
          <w:szCs w:val="22"/>
          <w:lang w:val="en-GB"/>
        </w:rPr>
        <w:t>Lack of knowledge by the community of existing heritage places within the municipality</w:t>
      </w:r>
    </w:p>
    <w:p w14:paraId="2797E02E" w14:textId="77777777" w:rsidR="007F7109" w:rsidRPr="00154508" w:rsidRDefault="007F7109" w:rsidP="00F473AD"/>
    <w:p w14:paraId="1590D243" w14:textId="00A09FFE" w:rsidR="006564C0" w:rsidRPr="002C427C" w:rsidRDefault="006564C0" w:rsidP="006564C0">
      <w:pPr>
        <w:rPr>
          <w:rFonts w:asciiTheme="majorHAnsi" w:eastAsia="Calibri" w:hAnsiTheme="majorHAnsi" w:cstheme="majorHAnsi"/>
          <w:szCs w:val="22"/>
        </w:rPr>
      </w:pPr>
      <w:r>
        <w:rPr>
          <w:rFonts w:asciiTheme="majorHAnsi" w:hAnsiTheme="majorHAnsi" w:cstheme="majorHAnsi"/>
          <w:szCs w:val="22"/>
        </w:rPr>
        <w:lastRenderedPageBreak/>
        <w:t>I</w:t>
      </w:r>
      <w:r w:rsidRPr="000524A8">
        <w:rPr>
          <w:rFonts w:asciiTheme="majorHAnsi" w:hAnsiTheme="majorHAnsi" w:cstheme="majorHAnsi"/>
          <w:szCs w:val="22"/>
        </w:rPr>
        <w:t xml:space="preserve">n preparing a new GWMP, </w:t>
      </w:r>
      <w:r w:rsidR="002447BB">
        <w:rPr>
          <w:rFonts w:asciiTheme="majorHAnsi" w:hAnsiTheme="majorHAnsi" w:cstheme="majorHAnsi"/>
          <w:szCs w:val="22"/>
        </w:rPr>
        <w:t xml:space="preserve">it is important </w:t>
      </w:r>
      <w:r w:rsidRPr="000524A8">
        <w:rPr>
          <w:rFonts w:asciiTheme="majorHAnsi" w:hAnsiTheme="majorHAnsi" w:cstheme="majorHAnsi"/>
          <w:szCs w:val="22"/>
        </w:rPr>
        <w:t xml:space="preserve">our rural and urban residents </w:t>
      </w:r>
      <w:r>
        <w:rPr>
          <w:rFonts w:asciiTheme="majorHAnsi" w:hAnsiTheme="majorHAnsi" w:cstheme="majorHAnsi"/>
          <w:szCs w:val="22"/>
        </w:rPr>
        <w:t xml:space="preserve">of all ages, needs and cultural backgrounds </w:t>
      </w:r>
      <w:r w:rsidRPr="000524A8">
        <w:rPr>
          <w:rFonts w:asciiTheme="majorHAnsi" w:hAnsiTheme="majorHAnsi" w:cstheme="majorHAnsi"/>
          <w:szCs w:val="22"/>
        </w:rPr>
        <w:t xml:space="preserve">have </w:t>
      </w:r>
      <w:r w:rsidR="003523E5">
        <w:rPr>
          <w:rFonts w:asciiTheme="majorHAnsi" w:hAnsiTheme="majorHAnsi" w:cstheme="majorHAnsi"/>
          <w:szCs w:val="22"/>
        </w:rPr>
        <w:t>an</w:t>
      </w:r>
      <w:r w:rsidRPr="000524A8">
        <w:rPr>
          <w:rFonts w:asciiTheme="majorHAnsi" w:hAnsiTheme="majorHAnsi" w:cstheme="majorHAnsi"/>
          <w:szCs w:val="22"/>
        </w:rPr>
        <w:t xml:space="preserve"> opportunity </w:t>
      </w:r>
      <w:r w:rsidR="003523E5">
        <w:rPr>
          <w:rFonts w:asciiTheme="majorHAnsi" w:hAnsiTheme="majorHAnsi" w:cstheme="majorHAnsi"/>
          <w:szCs w:val="22"/>
        </w:rPr>
        <w:t>to</w:t>
      </w:r>
      <w:r w:rsidR="00244A16">
        <w:rPr>
          <w:rFonts w:asciiTheme="majorHAnsi" w:hAnsiTheme="majorHAnsi" w:cstheme="majorHAnsi"/>
          <w:szCs w:val="22"/>
        </w:rPr>
        <w:t xml:space="preserve"> inform</w:t>
      </w:r>
      <w:r w:rsidRPr="000524A8">
        <w:rPr>
          <w:rFonts w:asciiTheme="majorHAnsi" w:hAnsiTheme="majorHAnsi" w:cstheme="majorHAnsi"/>
          <w:szCs w:val="22"/>
        </w:rPr>
        <w:t xml:space="preserve"> </w:t>
      </w:r>
      <w:r w:rsidR="00244A16">
        <w:rPr>
          <w:rFonts w:asciiTheme="majorHAnsi" w:hAnsiTheme="majorHAnsi" w:cstheme="majorHAnsi"/>
          <w:szCs w:val="22"/>
        </w:rPr>
        <w:t>the</w:t>
      </w:r>
      <w:r w:rsidRPr="000524A8">
        <w:rPr>
          <w:rFonts w:asciiTheme="majorHAnsi" w:hAnsiTheme="majorHAnsi" w:cstheme="majorHAnsi"/>
          <w:szCs w:val="22"/>
        </w:rPr>
        <w:t xml:space="preserve"> develop</w:t>
      </w:r>
      <w:r w:rsidR="00244A16">
        <w:rPr>
          <w:rFonts w:asciiTheme="majorHAnsi" w:hAnsiTheme="majorHAnsi" w:cstheme="majorHAnsi"/>
          <w:szCs w:val="22"/>
        </w:rPr>
        <w:t>ment of</w:t>
      </w:r>
      <w:r w:rsidRPr="000524A8">
        <w:rPr>
          <w:rFonts w:asciiTheme="majorHAnsi" w:hAnsiTheme="majorHAnsi" w:cstheme="majorHAnsi"/>
          <w:szCs w:val="22"/>
        </w:rPr>
        <w:t xml:space="preserve"> the </w:t>
      </w:r>
      <w:r>
        <w:rPr>
          <w:rFonts w:asciiTheme="majorHAnsi" w:hAnsiTheme="majorHAnsi" w:cstheme="majorHAnsi"/>
          <w:szCs w:val="22"/>
        </w:rPr>
        <w:t xml:space="preserve">new  </w:t>
      </w:r>
      <w:r w:rsidR="009E13D2">
        <w:rPr>
          <w:rFonts w:asciiTheme="majorHAnsi" w:hAnsiTheme="majorHAnsi" w:cstheme="majorHAnsi"/>
          <w:szCs w:val="22"/>
        </w:rPr>
        <w:t>Green Wedge</w:t>
      </w:r>
      <w:r>
        <w:rPr>
          <w:rFonts w:asciiTheme="majorHAnsi" w:hAnsiTheme="majorHAnsi" w:cstheme="majorHAnsi"/>
          <w:szCs w:val="22"/>
        </w:rPr>
        <w:t xml:space="preserve"> vison</w:t>
      </w:r>
      <w:r w:rsidRPr="000524A8">
        <w:rPr>
          <w:rFonts w:asciiTheme="majorHAnsi" w:hAnsiTheme="majorHAnsi" w:cstheme="majorHAnsi"/>
          <w:szCs w:val="22"/>
        </w:rPr>
        <w:t xml:space="preserve">, but also in </w:t>
      </w:r>
      <w:r w:rsidR="00AA43F6">
        <w:rPr>
          <w:rFonts w:asciiTheme="majorHAnsi" w:hAnsiTheme="majorHAnsi" w:cstheme="majorHAnsi"/>
          <w:szCs w:val="22"/>
        </w:rPr>
        <w:t xml:space="preserve">participating </w:t>
      </w:r>
      <w:r w:rsidR="00D172A8">
        <w:rPr>
          <w:rFonts w:asciiTheme="majorHAnsi" w:hAnsiTheme="majorHAnsi" w:cstheme="majorHAnsi"/>
          <w:szCs w:val="22"/>
        </w:rPr>
        <w:t>in</w:t>
      </w:r>
      <w:r w:rsidR="008A5AC2">
        <w:rPr>
          <w:rFonts w:asciiTheme="majorHAnsi" w:hAnsiTheme="majorHAnsi" w:cstheme="majorHAnsi"/>
          <w:szCs w:val="22"/>
        </w:rPr>
        <w:t xml:space="preserve"> </w:t>
      </w:r>
      <w:r w:rsidR="000514D5">
        <w:rPr>
          <w:rFonts w:asciiTheme="majorHAnsi" w:hAnsiTheme="majorHAnsi" w:cstheme="majorHAnsi"/>
          <w:szCs w:val="22"/>
        </w:rPr>
        <w:t xml:space="preserve">any </w:t>
      </w:r>
      <w:r w:rsidRPr="000524A8">
        <w:t>community-</w:t>
      </w:r>
      <w:r w:rsidRPr="000524A8" w:rsidDel="00D30F79">
        <w:t xml:space="preserve"> </w:t>
      </w:r>
      <w:r w:rsidRPr="000524A8">
        <w:t xml:space="preserve">led initiatives </w:t>
      </w:r>
      <w:r w:rsidR="000514D5">
        <w:t xml:space="preserve">identified </w:t>
      </w:r>
      <w:r w:rsidRPr="000524A8">
        <w:t xml:space="preserve">that are vital for achieving the vision of our </w:t>
      </w:r>
      <w:r w:rsidR="009E13D2">
        <w:t>Green Wedge</w:t>
      </w:r>
      <w:r w:rsidRPr="000524A8">
        <w:t>.</w:t>
      </w:r>
    </w:p>
    <w:p w14:paraId="242476A6" w14:textId="77777777" w:rsidR="002447BB" w:rsidRDefault="002447BB" w:rsidP="00FD03B3"/>
    <w:p w14:paraId="747A4A84" w14:textId="6DD580CD" w:rsidR="007A2B74" w:rsidRDefault="00183F33" w:rsidP="00FD03B3">
      <w:pPr>
        <w:rPr>
          <w:rFonts w:asciiTheme="majorHAnsi" w:hAnsiTheme="majorHAnsi" w:cstheme="majorHAnsi"/>
          <w:szCs w:val="22"/>
        </w:rPr>
      </w:pPr>
      <w:r>
        <w:t xml:space="preserve">The </w:t>
      </w:r>
      <w:r w:rsidR="00310EF1">
        <w:rPr>
          <w:rFonts w:asciiTheme="majorHAnsi" w:hAnsiTheme="majorHAnsi" w:cstheme="majorHAnsi"/>
          <w:szCs w:val="22"/>
        </w:rPr>
        <w:t>following</w:t>
      </w:r>
      <w:r w:rsidR="00310EF1" w:rsidDel="007C0172">
        <w:rPr>
          <w:rFonts w:asciiTheme="majorHAnsi" w:hAnsiTheme="majorHAnsi" w:cstheme="majorHAnsi"/>
          <w:szCs w:val="22"/>
        </w:rPr>
        <w:t xml:space="preserve"> </w:t>
      </w:r>
      <w:r w:rsidR="004E7DA4">
        <w:rPr>
          <w:rFonts w:asciiTheme="majorHAnsi" w:hAnsiTheme="majorHAnsi" w:cstheme="majorHAnsi"/>
          <w:szCs w:val="22"/>
        </w:rPr>
        <w:t>opportunities</w:t>
      </w:r>
      <w:r w:rsidR="00533398">
        <w:rPr>
          <w:rFonts w:asciiTheme="majorHAnsi" w:hAnsiTheme="majorHAnsi" w:cstheme="majorHAnsi"/>
          <w:szCs w:val="22"/>
        </w:rPr>
        <w:t xml:space="preserve"> and </w:t>
      </w:r>
      <w:r w:rsidR="00B44ED1">
        <w:rPr>
          <w:rFonts w:asciiTheme="majorHAnsi" w:hAnsiTheme="majorHAnsi" w:cstheme="majorHAnsi"/>
          <w:szCs w:val="22"/>
        </w:rPr>
        <w:t xml:space="preserve">key </w:t>
      </w:r>
      <w:r w:rsidR="0099652E">
        <w:rPr>
          <w:rFonts w:asciiTheme="majorHAnsi" w:hAnsiTheme="majorHAnsi" w:cstheme="majorHAnsi"/>
          <w:szCs w:val="22"/>
        </w:rPr>
        <w:t>strategies</w:t>
      </w:r>
      <w:r w:rsidR="00567522">
        <w:rPr>
          <w:rFonts w:asciiTheme="majorHAnsi" w:hAnsiTheme="majorHAnsi" w:cstheme="majorHAnsi"/>
          <w:szCs w:val="22"/>
        </w:rPr>
        <w:t xml:space="preserve"> </w:t>
      </w:r>
      <w:r>
        <w:rPr>
          <w:rFonts w:asciiTheme="majorHAnsi" w:hAnsiTheme="majorHAnsi" w:cstheme="majorHAnsi"/>
          <w:szCs w:val="22"/>
        </w:rPr>
        <w:t xml:space="preserve">are </w:t>
      </w:r>
      <w:r w:rsidR="009E13D2">
        <w:rPr>
          <w:rFonts w:asciiTheme="majorHAnsi" w:hAnsiTheme="majorHAnsi" w:cstheme="majorHAnsi"/>
          <w:szCs w:val="22"/>
        </w:rPr>
        <w:t>identified t</w:t>
      </w:r>
      <w:r>
        <w:rPr>
          <w:rFonts w:asciiTheme="majorHAnsi" w:hAnsiTheme="majorHAnsi" w:cstheme="majorHAnsi"/>
          <w:szCs w:val="22"/>
        </w:rPr>
        <w:t xml:space="preserve">o contribute to </w:t>
      </w:r>
      <w:r w:rsidR="0078567D">
        <w:rPr>
          <w:rFonts w:asciiTheme="majorHAnsi" w:hAnsiTheme="majorHAnsi" w:cstheme="majorHAnsi"/>
          <w:szCs w:val="22"/>
        </w:rPr>
        <w:t xml:space="preserve">the goal of </w:t>
      </w:r>
      <w:r w:rsidR="00FF71ED">
        <w:rPr>
          <w:rFonts w:asciiTheme="majorHAnsi" w:hAnsiTheme="majorHAnsi" w:cstheme="majorHAnsi"/>
          <w:szCs w:val="22"/>
        </w:rPr>
        <w:t>a connected c</w:t>
      </w:r>
      <w:r w:rsidR="0078567D">
        <w:rPr>
          <w:rFonts w:asciiTheme="majorHAnsi" w:hAnsiTheme="majorHAnsi" w:cstheme="majorHAnsi"/>
          <w:szCs w:val="22"/>
        </w:rPr>
        <w:t xml:space="preserve">ommunities, </w:t>
      </w:r>
      <w:r w:rsidR="00014810">
        <w:rPr>
          <w:rFonts w:asciiTheme="majorHAnsi" w:hAnsiTheme="majorHAnsi" w:cstheme="majorHAnsi"/>
          <w:szCs w:val="22"/>
        </w:rPr>
        <w:t xml:space="preserve">which </w:t>
      </w:r>
      <w:r w:rsidR="0018481E" w:rsidRPr="00154508">
        <w:rPr>
          <w:rFonts w:asciiTheme="majorHAnsi" w:hAnsiTheme="majorHAnsi" w:cstheme="majorHAnsi"/>
          <w:szCs w:val="22"/>
        </w:rPr>
        <w:t>include but not limited to:</w:t>
      </w:r>
    </w:p>
    <w:p w14:paraId="22C2180F" w14:textId="77777777" w:rsidR="00533398" w:rsidRDefault="00533398" w:rsidP="00533398">
      <w:pPr>
        <w:rPr>
          <w:rFonts w:asciiTheme="majorHAnsi" w:hAnsiTheme="majorHAnsi" w:cstheme="majorHAnsi"/>
          <w:b/>
          <w:bCs/>
          <w:szCs w:val="22"/>
        </w:rPr>
      </w:pPr>
    </w:p>
    <w:p w14:paraId="41E47132" w14:textId="48FB1977" w:rsidR="004E7DA4" w:rsidRPr="0072286D" w:rsidRDefault="004E7DA4" w:rsidP="0072286D">
      <w:pPr>
        <w:spacing w:after="160" w:line="256" w:lineRule="auto"/>
        <w:rPr>
          <w:rFonts w:asciiTheme="majorHAnsi" w:hAnsiTheme="majorHAnsi" w:cstheme="majorBidi"/>
        </w:rPr>
      </w:pPr>
      <w:r w:rsidRPr="0072286D">
        <w:rPr>
          <w:rFonts w:asciiTheme="majorHAnsi" w:hAnsiTheme="majorHAnsi" w:cstheme="majorHAnsi"/>
          <w:b/>
          <w:bCs/>
          <w:szCs w:val="22"/>
        </w:rPr>
        <w:t xml:space="preserve">Opportunity </w:t>
      </w:r>
      <w:r w:rsidR="00FD265A" w:rsidRPr="0072286D">
        <w:rPr>
          <w:rFonts w:asciiTheme="majorHAnsi" w:hAnsiTheme="majorHAnsi" w:cstheme="majorHAnsi"/>
          <w:b/>
          <w:bCs/>
          <w:szCs w:val="22"/>
        </w:rPr>
        <w:t>1.</w:t>
      </w:r>
      <w:r w:rsidR="009C04EC" w:rsidRPr="0072286D">
        <w:rPr>
          <w:rFonts w:asciiTheme="majorHAnsi" w:hAnsiTheme="majorHAnsi" w:cstheme="majorHAnsi"/>
          <w:b/>
          <w:bCs/>
          <w:szCs w:val="22"/>
        </w:rPr>
        <w:t>1</w:t>
      </w:r>
      <w:r w:rsidRPr="0072286D">
        <w:rPr>
          <w:rFonts w:asciiTheme="majorHAnsi" w:hAnsiTheme="majorHAnsi" w:cstheme="majorHAnsi"/>
          <w:b/>
          <w:bCs/>
          <w:szCs w:val="22"/>
        </w:rPr>
        <w:t xml:space="preserve">- Support </w:t>
      </w:r>
      <w:r w:rsidR="00777E3C" w:rsidRPr="0072286D">
        <w:rPr>
          <w:rFonts w:asciiTheme="majorHAnsi" w:hAnsiTheme="majorHAnsi" w:cstheme="majorHAnsi"/>
          <w:b/>
          <w:bCs/>
          <w:szCs w:val="22"/>
        </w:rPr>
        <w:t>a</w:t>
      </w:r>
      <w:r w:rsidRPr="0072286D">
        <w:rPr>
          <w:rFonts w:asciiTheme="majorHAnsi" w:hAnsiTheme="majorHAnsi" w:cstheme="majorHAnsi"/>
          <w:b/>
          <w:bCs/>
          <w:szCs w:val="22"/>
        </w:rPr>
        <w:t xml:space="preserve"> rural community </w:t>
      </w:r>
      <w:r w:rsidR="0025571F" w:rsidRPr="0072286D">
        <w:rPr>
          <w:rFonts w:asciiTheme="majorHAnsi" w:hAnsiTheme="majorHAnsi" w:cstheme="majorHAnsi"/>
          <w:b/>
          <w:bCs/>
          <w:szCs w:val="22"/>
        </w:rPr>
        <w:t>of</w:t>
      </w:r>
      <w:r w:rsidRPr="0072286D">
        <w:rPr>
          <w:rFonts w:asciiTheme="majorHAnsi" w:hAnsiTheme="majorHAnsi" w:cstheme="majorHAnsi"/>
          <w:b/>
          <w:bCs/>
          <w:szCs w:val="22"/>
        </w:rPr>
        <w:t xml:space="preserve"> diverse </w:t>
      </w:r>
      <w:r w:rsidRPr="0072286D">
        <w:rPr>
          <w:rFonts w:asciiTheme="majorHAnsi" w:hAnsiTheme="majorHAnsi" w:cstheme="majorBidi"/>
          <w:b/>
          <w:bCs/>
        </w:rPr>
        <w:t>needs</w:t>
      </w:r>
      <w:r w:rsidRPr="0072286D">
        <w:rPr>
          <w:rFonts w:asciiTheme="majorHAnsi" w:hAnsiTheme="majorHAnsi" w:cstheme="majorBidi"/>
        </w:rPr>
        <w:t xml:space="preserve"> </w:t>
      </w:r>
      <w:r w:rsidR="00FC6B7E" w:rsidRPr="0072286D">
        <w:rPr>
          <w:rFonts w:asciiTheme="majorHAnsi" w:hAnsiTheme="majorHAnsi" w:cstheme="majorBidi"/>
        </w:rPr>
        <w:t xml:space="preserve"> </w:t>
      </w:r>
    </w:p>
    <w:p w14:paraId="499FA847" w14:textId="3B32E82E" w:rsidR="00E733E9" w:rsidRPr="00F531EB" w:rsidRDefault="00AA0D1B" w:rsidP="003D025C">
      <w:pPr>
        <w:pStyle w:val="ListParagraph"/>
        <w:numPr>
          <w:ilvl w:val="0"/>
          <w:numId w:val="8"/>
        </w:numPr>
        <w:spacing w:after="160" w:line="256" w:lineRule="auto"/>
        <w:rPr>
          <w:rFonts w:asciiTheme="majorHAnsi" w:hAnsiTheme="majorHAnsi" w:cstheme="majorBidi"/>
        </w:rPr>
      </w:pPr>
      <w:r>
        <w:rPr>
          <w:rFonts w:asciiTheme="majorHAnsi" w:hAnsiTheme="majorHAnsi" w:cstheme="majorBidi"/>
        </w:rPr>
        <w:t>Investigat</w:t>
      </w:r>
      <w:r w:rsidR="00243328">
        <w:rPr>
          <w:rFonts w:asciiTheme="majorHAnsi" w:hAnsiTheme="majorHAnsi" w:cstheme="majorBidi"/>
        </w:rPr>
        <w:t>ing</w:t>
      </w:r>
      <w:r w:rsidR="00E733E9" w:rsidRPr="00154508">
        <w:rPr>
          <w:rFonts w:asciiTheme="majorHAnsi" w:hAnsiTheme="majorHAnsi" w:cstheme="majorBidi"/>
        </w:rPr>
        <w:t xml:space="preserve"> the reasons behind the outward immigration</w:t>
      </w:r>
      <w:r w:rsidR="00E733E9" w:rsidRPr="00F531EB">
        <w:rPr>
          <w:rFonts w:asciiTheme="majorHAnsi" w:hAnsiTheme="majorHAnsi" w:cstheme="majorBidi"/>
        </w:rPr>
        <w:t xml:space="preserve"> trend occurring in the </w:t>
      </w:r>
      <w:r w:rsidR="009E13D2">
        <w:rPr>
          <w:rFonts w:asciiTheme="majorHAnsi" w:hAnsiTheme="majorHAnsi" w:cstheme="majorBidi"/>
        </w:rPr>
        <w:t>Green Wedge</w:t>
      </w:r>
      <w:r w:rsidR="00F96286">
        <w:rPr>
          <w:rFonts w:asciiTheme="majorHAnsi" w:hAnsiTheme="majorHAnsi" w:cstheme="majorBidi"/>
        </w:rPr>
        <w:t xml:space="preserve"> </w:t>
      </w:r>
      <w:r w:rsidR="00E733E9" w:rsidRPr="00F531EB">
        <w:rPr>
          <w:rFonts w:asciiTheme="majorHAnsi" w:hAnsiTheme="majorHAnsi" w:cstheme="majorBidi"/>
        </w:rPr>
        <w:t>in order to meet the need</w:t>
      </w:r>
      <w:r w:rsidR="00B43CC5">
        <w:rPr>
          <w:rFonts w:asciiTheme="majorHAnsi" w:hAnsiTheme="majorHAnsi" w:cstheme="majorBidi"/>
        </w:rPr>
        <w:t>s</w:t>
      </w:r>
      <w:r w:rsidR="00E733E9" w:rsidRPr="00F531EB">
        <w:rPr>
          <w:rFonts w:asciiTheme="majorHAnsi" w:hAnsiTheme="majorHAnsi" w:cstheme="majorBidi"/>
        </w:rPr>
        <w:t xml:space="preserve"> of our residents.</w:t>
      </w:r>
    </w:p>
    <w:p w14:paraId="0D077EAB" w14:textId="01CA6A88" w:rsidR="00E733E9" w:rsidRPr="0072286D" w:rsidRDefault="00E733E9" w:rsidP="003D025C">
      <w:pPr>
        <w:pStyle w:val="ListParagraph"/>
        <w:numPr>
          <w:ilvl w:val="0"/>
          <w:numId w:val="8"/>
        </w:numPr>
        <w:spacing w:after="160" w:line="256" w:lineRule="auto"/>
        <w:rPr>
          <w:rFonts w:asciiTheme="majorHAnsi" w:hAnsiTheme="majorHAnsi" w:cstheme="majorBidi"/>
        </w:rPr>
      </w:pPr>
      <w:r w:rsidRPr="0072286D">
        <w:rPr>
          <w:rFonts w:asciiTheme="majorHAnsi" w:hAnsiTheme="majorHAnsi" w:cstheme="majorBidi"/>
        </w:rPr>
        <w:t>Investigat</w:t>
      </w:r>
      <w:r w:rsidR="00243328" w:rsidRPr="0072286D">
        <w:rPr>
          <w:rFonts w:asciiTheme="majorHAnsi" w:hAnsiTheme="majorHAnsi" w:cstheme="majorBidi"/>
        </w:rPr>
        <w:t>ing</w:t>
      </w:r>
      <w:r w:rsidRPr="0072286D">
        <w:rPr>
          <w:rFonts w:asciiTheme="majorHAnsi" w:hAnsiTheme="majorHAnsi" w:cstheme="majorBidi"/>
        </w:rPr>
        <w:t xml:space="preserve"> ways to provid</w:t>
      </w:r>
      <w:r w:rsidR="00394A11" w:rsidRPr="0072286D">
        <w:rPr>
          <w:rFonts w:asciiTheme="majorHAnsi" w:hAnsiTheme="majorHAnsi" w:cstheme="majorBidi"/>
        </w:rPr>
        <w:t>e</w:t>
      </w:r>
      <w:r w:rsidRPr="0072286D">
        <w:rPr>
          <w:rFonts w:asciiTheme="majorHAnsi" w:hAnsiTheme="majorHAnsi" w:cstheme="majorBidi"/>
        </w:rPr>
        <w:t xml:space="preserve"> local education and training opportunities for the 10-24 age cohort.</w:t>
      </w:r>
    </w:p>
    <w:p w14:paraId="6D94B3B6" w14:textId="47BAF66B" w:rsidR="002C63FA" w:rsidRPr="0072286D" w:rsidRDefault="002C63FA" w:rsidP="003D025C">
      <w:pPr>
        <w:pStyle w:val="ListParagraph"/>
        <w:numPr>
          <w:ilvl w:val="0"/>
          <w:numId w:val="8"/>
        </w:numPr>
        <w:spacing w:after="160" w:line="256" w:lineRule="auto"/>
        <w:rPr>
          <w:rFonts w:asciiTheme="majorHAnsi" w:hAnsiTheme="majorHAnsi" w:cstheme="majorBidi"/>
        </w:rPr>
      </w:pPr>
      <w:r w:rsidRPr="0072286D">
        <w:rPr>
          <w:rFonts w:asciiTheme="majorHAnsi" w:hAnsiTheme="majorHAnsi" w:cstheme="majorBidi"/>
        </w:rPr>
        <w:t>Explor</w:t>
      </w:r>
      <w:r w:rsidR="00243328" w:rsidRPr="0072286D">
        <w:rPr>
          <w:rFonts w:asciiTheme="majorHAnsi" w:hAnsiTheme="majorHAnsi" w:cstheme="majorBidi"/>
        </w:rPr>
        <w:t>ing</w:t>
      </w:r>
      <w:r w:rsidRPr="0072286D">
        <w:rPr>
          <w:rFonts w:asciiTheme="majorHAnsi" w:hAnsiTheme="majorHAnsi" w:cstheme="majorBidi"/>
        </w:rPr>
        <w:t xml:space="preserve"> opportunities to support home business or other flexible employment opportunities that are compatible with </w:t>
      </w:r>
      <w:r w:rsidR="009E13D2" w:rsidRPr="0072286D">
        <w:rPr>
          <w:rFonts w:asciiTheme="majorHAnsi" w:hAnsiTheme="majorHAnsi" w:cstheme="majorBidi"/>
        </w:rPr>
        <w:t>Green Wedge</w:t>
      </w:r>
      <w:r w:rsidRPr="0072286D">
        <w:rPr>
          <w:rFonts w:asciiTheme="majorHAnsi" w:hAnsiTheme="majorHAnsi" w:cstheme="majorBidi"/>
        </w:rPr>
        <w:t xml:space="preserve"> values.</w:t>
      </w:r>
    </w:p>
    <w:p w14:paraId="0AF4E41D" w14:textId="5ACE144A" w:rsidR="00533398" w:rsidRPr="00533398" w:rsidRDefault="00533398" w:rsidP="006F3C77">
      <w:pPr>
        <w:rPr>
          <w:rFonts w:asciiTheme="majorHAnsi" w:hAnsiTheme="majorHAnsi" w:cstheme="majorHAnsi"/>
          <w:b/>
          <w:bCs/>
          <w:szCs w:val="22"/>
        </w:rPr>
      </w:pPr>
      <w:r w:rsidRPr="00533398">
        <w:rPr>
          <w:rFonts w:asciiTheme="majorHAnsi" w:hAnsiTheme="majorHAnsi" w:cstheme="majorHAnsi"/>
          <w:b/>
          <w:bCs/>
          <w:szCs w:val="22"/>
        </w:rPr>
        <w:t xml:space="preserve">Opportunity </w:t>
      </w:r>
      <w:r w:rsidR="00FD265A">
        <w:rPr>
          <w:rFonts w:asciiTheme="majorHAnsi" w:hAnsiTheme="majorHAnsi" w:cstheme="majorHAnsi"/>
          <w:b/>
          <w:bCs/>
          <w:szCs w:val="22"/>
        </w:rPr>
        <w:t>1.</w:t>
      </w:r>
      <w:r w:rsidR="009C04EC">
        <w:rPr>
          <w:rFonts w:asciiTheme="majorHAnsi" w:hAnsiTheme="majorHAnsi" w:cstheme="majorHAnsi"/>
          <w:b/>
          <w:bCs/>
          <w:szCs w:val="22"/>
        </w:rPr>
        <w:t>2</w:t>
      </w:r>
      <w:r w:rsidRPr="00533398">
        <w:rPr>
          <w:rFonts w:asciiTheme="majorHAnsi" w:hAnsiTheme="majorHAnsi" w:cstheme="majorHAnsi"/>
          <w:b/>
          <w:bCs/>
          <w:szCs w:val="22"/>
        </w:rPr>
        <w:t xml:space="preserve">- Empower community on community-led initiatives </w:t>
      </w:r>
    </w:p>
    <w:p w14:paraId="2110FBE1" w14:textId="0477C8F5" w:rsidR="001A3A05" w:rsidRDefault="001A3A05" w:rsidP="003D025C">
      <w:pPr>
        <w:pStyle w:val="ListParagraph"/>
        <w:numPr>
          <w:ilvl w:val="0"/>
          <w:numId w:val="8"/>
        </w:numPr>
        <w:rPr>
          <w:rFonts w:asciiTheme="majorHAnsi" w:hAnsiTheme="majorHAnsi" w:cstheme="majorHAnsi"/>
          <w:szCs w:val="22"/>
        </w:rPr>
      </w:pPr>
      <w:r w:rsidRPr="00154508">
        <w:rPr>
          <w:rFonts w:asciiTheme="majorHAnsi" w:hAnsiTheme="majorHAnsi" w:cstheme="majorHAnsi"/>
          <w:szCs w:val="22"/>
        </w:rPr>
        <w:t>Support</w:t>
      </w:r>
      <w:r w:rsidR="00243328">
        <w:rPr>
          <w:rFonts w:asciiTheme="majorHAnsi" w:hAnsiTheme="majorHAnsi" w:cstheme="majorHAnsi"/>
          <w:szCs w:val="22"/>
        </w:rPr>
        <w:t>ing</w:t>
      </w:r>
      <w:r w:rsidRPr="00154508">
        <w:rPr>
          <w:rFonts w:asciiTheme="majorHAnsi" w:hAnsiTheme="majorHAnsi" w:cstheme="majorHAnsi"/>
          <w:szCs w:val="22"/>
        </w:rPr>
        <w:t xml:space="preserve"> partnership </w:t>
      </w:r>
      <w:r w:rsidR="00933E96">
        <w:rPr>
          <w:rFonts w:asciiTheme="majorHAnsi" w:hAnsiTheme="majorHAnsi" w:cstheme="majorHAnsi"/>
          <w:szCs w:val="22"/>
        </w:rPr>
        <w:t>among</w:t>
      </w:r>
      <w:r w:rsidRPr="00154508">
        <w:rPr>
          <w:rFonts w:asciiTheme="majorHAnsi" w:hAnsiTheme="majorHAnsi" w:cstheme="majorHAnsi"/>
          <w:szCs w:val="22"/>
        </w:rPr>
        <w:t xml:space="preserve"> community groups</w:t>
      </w:r>
      <w:r w:rsidR="001C4E71">
        <w:rPr>
          <w:rFonts w:asciiTheme="majorHAnsi" w:hAnsiTheme="majorHAnsi" w:cstheme="majorHAnsi"/>
          <w:szCs w:val="22"/>
        </w:rPr>
        <w:t xml:space="preserve"> and</w:t>
      </w:r>
      <w:r w:rsidRPr="00154508">
        <w:rPr>
          <w:rFonts w:asciiTheme="majorHAnsi" w:hAnsiTheme="majorHAnsi" w:cstheme="majorHAnsi"/>
          <w:szCs w:val="22"/>
        </w:rPr>
        <w:t xml:space="preserve"> </w:t>
      </w:r>
      <w:r w:rsidR="00A317A4" w:rsidRPr="00154508">
        <w:rPr>
          <w:rFonts w:asciiTheme="majorHAnsi" w:hAnsiTheme="majorHAnsi" w:cstheme="majorHAnsi"/>
          <w:szCs w:val="22"/>
        </w:rPr>
        <w:t>residents</w:t>
      </w:r>
      <w:r w:rsidRPr="00154508">
        <w:rPr>
          <w:rFonts w:asciiTheme="majorHAnsi" w:hAnsiTheme="majorHAnsi" w:cstheme="majorHAnsi"/>
          <w:szCs w:val="22"/>
        </w:rPr>
        <w:t xml:space="preserve">. </w:t>
      </w:r>
      <w:r w:rsidR="00D54E0C">
        <w:rPr>
          <w:rFonts w:asciiTheme="majorHAnsi" w:hAnsiTheme="majorHAnsi" w:cstheme="majorHAnsi"/>
          <w:szCs w:val="22"/>
        </w:rPr>
        <w:t>(</w:t>
      </w:r>
      <w:r w:rsidRPr="00154508">
        <w:rPr>
          <w:rFonts w:asciiTheme="majorHAnsi" w:hAnsiTheme="majorHAnsi" w:cstheme="majorHAnsi"/>
          <w:szCs w:val="22"/>
        </w:rPr>
        <w:t>E.g. Ask the community what</w:t>
      </w:r>
      <w:r w:rsidR="00AE4BAA">
        <w:rPr>
          <w:rFonts w:asciiTheme="majorHAnsi" w:hAnsiTheme="majorHAnsi" w:cstheme="majorHAnsi"/>
          <w:szCs w:val="22"/>
        </w:rPr>
        <w:t xml:space="preserve"> role</w:t>
      </w:r>
      <w:r w:rsidRPr="00154508">
        <w:rPr>
          <w:rFonts w:asciiTheme="majorHAnsi" w:hAnsiTheme="majorHAnsi" w:cstheme="majorHAnsi"/>
          <w:szCs w:val="22"/>
        </w:rPr>
        <w:t xml:space="preserve"> </w:t>
      </w:r>
      <w:r w:rsidR="00D54E0C" w:rsidRPr="00154508">
        <w:rPr>
          <w:rFonts w:asciiTheme="majorHAnsi" w:hAnsiTheme="majorHAnsi" w:cstheme="majorHAnsi"/>
          <w:szCs w:val="22"/>
        </w:rPr>
        <w:t>the City of Whittlesea can</w:t>
      </w:r>
      <w:r w:rsidR="00AE4BAA">
        <w:rPr>
          <w:rFonts w:asciiTheme="majorHAnsi" w:hAnsiTheme="majorHAnsi" w:cstheme="majorHAnsi"/>
          <w:szCs w:val="22"/>
        </w:rPr>
        <w:t xml:space="preserve"> play to enable</w:t>
      </w:r>
      <w:r w:rsidRPr="00154508">
        <w:rPr>
          <w:rFonts w:asciiTheme="majorHAnsi" w:hAnsiTheme="majorHAnsi" w:cstheme="majorHAnsi"/>
          <w:szCs w:val="22"/>
        </w:rPr>
        <w:t xml:space="preserve"> </w:t>
      </w:r>
      <w:r w:rsidR="001C7E57">
        <w:rPr>
          <w:rFonts w:asciiTheme="majorHAnsi" w:hAnsiTheme="majorHAnsi" w:cstheme="majorHAnsi"/>
          <w:szCs w:val="22"/>
        </w:rPr>
        <w:t>the community groups</w:t>
      </w:r>
      <w:r w:rsidR="001C4E71">
        <w:rPr>
          <w:rFonts w:asciiTheme="majorHAnsi" w:hAnsiTheme="majorHAnsi" w:cstheme="majorHAnsi"/>
          <w:szCs w:val="22"/>
        </w:rPr>
        <w:t xml:space="preserve"> to</w:t>
      </w:r>
      <w:r w:rsidR="001C7E57">
        <w:rPr>
          <w:rFonts w:asciiTheme="majorHAnsi" w:hAnsiTheme="majorHAnsi" w:cstheme="majorHAnsi"/>
          <w:szCs w:val="22"/>
        </w:rPr>
        <w:t xml:space="preserve"> </w:t>
      </w:r>
      <w:r w:rsidRPr="00154508">
        <w:rPr>
          <w:rFonts w:asciiTheme="majorHAnsi" w:hAnsiTheme="majorHAnsi" w:cstheme="majorHAnsi"/>
          <w:szCs w:val="22"/>
        </w:rPr>
        <w:t>better connect with fellow residents</w:t>
      </w:r>
      <w:r w:rsidR="001C7E57">
        <w:rPr>
          <w:rFonts w:asciiTheme="majorHAnsi" w:hAnsiTheme="majorHAnsi" w:cstheme="majorHAnsi"/>
          <w:szCs w:val="22"/>
        </w:rPr>
        <w:t xml:space="preserve"> or each other</w:t>
      </w:r>
      <w:r w:rsidR="00D54E0C">
        <w:rPr>
          <w:rFonts w:asciiTheme="majorHAnsi" w:hAnsiTheme="majorHAnsi" w:cstheme="majorHAnsi"/>
          <w:szCs w:val="22"/>
        </w:rPr>
        <w:t>)</w:t>
      </w:r>
      <w:r w:rsidRPr="00154508">
        <w:rPr>
          <w:rFonts w:asciiTheme="majorHAnsi" w:hAnsiTheme="majorHAnsi" w:cstheme="majorHAnsi"/>
          <w:szCs w:val="22"/>
        </w:rPr>
        <w:t xml:space="preserve"> </w:t>
      </w:r>
    </w:p>
    <w:p w14:paraId="239BB830" w14:textId="4F173EFB" w:rsidR="001A3A05" w:rsidRDefault="001A3A05" w:rsidP="003D025C">
      <w:pPr>
        <w:pStyle w:val="ListParagraph"/>
        <w:numPr>
          <w:ilvl w:val="0"/>
          <w:numId w:val="8"/>
        </w:numPr>
        <w:rPr>
          <w:rFonts w:asciiTheme="majorHAnsi" w:hAnsiTheme="majorHAnsi" w:cstheme="majorHAnsi"/>
          <w:szCs w:val="22"/>
        </w:rPr>
      </w:pPr>
      <w:r w:rsidRPr="000524A8">
        <w:rPr>
          <w:rFonts w:asciiTheme="majorHAnsi" w:hAnsiTheme="majorHAnsi" w:cstheme="majorHAnsi"/>
          <w:szCs w:val="22"/>
        </w:rPr>
        <w:t>Better inform</w:t>
      </w:r>
      <w:r w:rsidR="00243328">
        <w:rPr>
          <w:rFonts w:asciiTheme="majorHAnsi" w:hAnsiTheme="majorHAnsi" w:cstheme="majorHAnsi"/>
          <w:szCs w:val="22"/>
        </w:rPr>
        <w:t>ing</w:t>
      </w:r>
      <w:r w:rsidRPr="000524A8">
        <w:rPr>
          <w:rFonts w:asciiTheme="majorHAnsi" w:hAnsiTheme="majorHAnsi" w:cstheme="majorHAnsi"/>
          <w:szCs w:val="22"/>
        </w:rPr>
        <w:t xml:space="preserve"> and prepar</w:t>
      </w:r>
      <w:r w:rsidR="00EB0F7D">
        <w:rPr>
          <w:rFonts w:asciiTheme="majorHAnsi" w:hAnsiTheme="majorHAnsi" w:cstheme="majorHAnsi"/>
          <w:szCs w:val="22"/>
        </w:rPr>
        <w:t>ing</w:t>
      </w:r>
      <w:r w:rsidRPr="000524A8">
        <w:rPr>
          <w:rFonts w:asciiTheme="majorHAnsi" w:hAnsiTheme="majorHAnsi" w:cstheme="majorHAnsi"/>
          <w:szCs w:val="22"/>
        </w:rPr>
        <w:t xml:space="preserve"> the local rural residents on various aspects of rural living</w:t>
      </w:r>
      <w:r w:rsidR="00933E96">
        <w:rPr>
          <w:rFonts w:asciiTheme="majorHAnsi" w:hAnsiTheme="majorHAnsi" w:cstheme="majorHAnsi"/>
          <w:szCs w:val="22"/>
        </w:rPr>
        <w:t>.</w:t>
      </w:r>
      <w:r w:rsidR="00D54E0C">
        <w:rPr>
          <w:rFonts w:asciiTheme="majorHAnsi" w:hAnsiTheme="majorHAnsi" w:cstheme="majorHAnsi"/>
          <w:szCs w:val="22"/>
        </w:rPr>
        <w:t xml:space="preserve"> (</w:t>
      </w:r>
      <w:r w:rsidR="00933E96">
        <w:rPr>
          <w:rFonts w:asciiTheme="majorHAnsi" w:hAnsiTheme="majorHAnsi" w:cstheme="majorHAnsi"/>
          <w:szCs w:val="22"/>
        </w:rPr>
        <w:t>E.g</w:t>
      </w:r>
      <w:r w:rsidR="00B9727E">
        <w:rPr>
          <w:rFonts w:asciiTheme="majorHAnsi" w:hAnsiTheme="majorHAnsi" w:cstheme="majorHAnsi"/>
          <w:szCs w:val="22"/>
        </w:rPr>
        <w:t>.</w:t>
      </w:r>
      <w:r w:rsidRPr="000524A8">
        <w:rPr>
          <w:rFonts w:asciiTheme="majorHAnsi" w:hAnsiTheme="majorHAnsi" w:cstheme="majorHAnsi"/>
          <w:szCs w:val="22"/>
        </w:rPr>
        <w:t xml:space="preserve"> rural</w:t>
      </w:r>
      <w:r w:rsidR="002F2B9B">
        <w:rPr>
          <w:rFonts w:asciiTheme="majorHAnsi" w:hAnsiTheme="majorHAnsi" w:cstheme="majorHAnsi"/>
          <w:szCs w:val="22"/>
        </w:rPr>
        <w:t xml:space="preserve"> character</w:t>
      </w:r>
      <w:r w:rsidR="00C8292D">
        <w:rPr>
          <w:rFonts w:asciiTheme="majorHAnsi" w:hAnsiTheme="majorHAnsi" w:cstheme="majorHAnsi"/>
          <w:szCs w:val="22"/>
        </w:rPr>
        <w:t xml:space="preserve">/amenity, </w:t>
      </w:r>
      <w:r w:rsidRPr="000524A8">
        <w:rPr>
          <w:rFonts w:asciiTheme="majorHAnsi" w:hAnsiTheme="majorHAnsi" w:cstheme="majorHAnsi"/>
          <w:szCs w:val="22"/>
        </w:rPr>
        <w:t>rural land capability, planning controls</w:t>
      </w:r>
      <w:r w:rsidRPr="000524A8">
        <w:t xml:space="preserve"> </w:t>
      </w:r>
      <w:r w:rsidR="00D54E0C">
        <w:t xml:space="preserve">regarding </w:t>
      </w:r>
      <w:r w:rsidR="00D54E0C" w:rsidRPr="000524A8">
        <w:t>veg</w:t>
      </w:r>
      <w:r w:rsidR="00D54E0C">
        <w:t>etation</w:t>
      </w:r>
      <w:r w:rsidRPr="000524A8">
        <w:t xml:space="preserve"> removal, </w:t>
      </w:r>
      <w:r w:rsidR="001C7E57">
        <w:t>planning controls</w:t>
      </w:r>
      <w:r w:rsidRPr="000524A8">
        <w:t xml:space="preserve"> for agricultural use in R</w:t>
      </w:r>
      <w:r w:rsidR="00A317A4">
        <w:t>ural Conservation Zone</w:t>
      </w:r>
      <w:r w:rsidR="00401170">
        <w:t xml:space="preserve">, </w:t>
      </w:r>
      <w:r w:rsidRPr="000524A8">
        <w:rPr>
          <w:rFonts w:asciiTheme="majorHAnsi" w:hAnsiTheme="majorHAnsi" w:cstheme="majorHAnsi"/>
          <w:szCs w:val="22"/>
        </w:rPr>
        <w:t>sustainable land management</w:t>
      </w:r>
      <w:r w:rsidR="00401170">
        <w:rPr>
          <w:rFonts w:asciiTheme="majorHAnsi" w:hAnsiTheme="majorHAnsi" w:cstheme="majorHAnsi"/>
          <w:szCs w:val="22"/>
        </w:rPr>
        <w:t xml:space="preserve">, </w:t>
      </w:r>
      <w:r w:rsidR="001F35EC">
        <w:t>r</w:t>
      </w:r>
      <w:r w:rsidR="00012308">
        <w:t>egenerative principles</w:t>
      </w:r>
      <w:r w:rsidR="001F35EC">
        <w:t xml:space="preserve">, </w:t>
      </w:r>
      <w:r w:rsidR="00401170">
        <w:rPr>
          <w:rFonts w:asciiTheme="majorHAnsi" w:hAnsiTheme="majorHAnsi" w:cstheme="majorHAnsi"/>
          <w:szCs w:val="22"/>
        </w:rPr>
        <w:t>pest and weed management</w:t>
      </w:r>
      <w:r w:rsidRPr="000524A8">
        <w:rPr>
          <w:rFonts w:asciiTheme="majorHAnsi" w:hAnsiTheme="majorHAnsi" w:cstheme="majorHAnsi"/>
          <w:szCs w:val="22"/>
        </w:rPr>
        <w:t>.</w:t>
      </w:r>
      <w:r w:rsidR="00D54E0C">
        <w:rPr>
          <w:rFonts w:asciiTheme="majorHAnsi" w:hAnsiTheme="majorHAnsi" w:cstheme="majorHAnsi"/>
          <w:szCs w:val="22"/>
        </w:rPr>
        <w:t>)</w:t>
      </w:r>
    </w:p>
    <w:p w14:paraId="27F5CDEC" w14:textId="064DABC9" w:rsidR="001A3A05" w:rsidRPr="000524A8" w:rsidRDefault="00DD71B2" w:rsidP="003D025C">
      <w:pPr>
        <w:pStyle w:val="ListParagraph"/>
        <w:numPr>
          <w:ilvl w:val="0"/>
          <w:numId w:val="8"/>
        </w:numPr>
        <w:spacing w:after="160" w:line="256" w:lineRule="auto"/>
        <w:rPr>
          <w:rFonts w:asciiTheme="majorHAnsi" w:hAnsiTheme="majorHAnsi" w:cstheme="majorBidi"/>
        </w:rPr>
      </w:pPr>
      <w:r>
        <w:rPr>
          <w:rFonts w:asciiTheme="majorHAnsi" w:hAnsiTheme="majorHAnsi" w:cstheme="majorBidi"/>
        </w:rPr>
        <w:t>Explor</w:t>
      </w:r>
      <w:r w:rsidR="00723BF5">
        <w:rPr>
          <w:rFonts w:asciiTheme="majorHAnsi" w:hAnsiTheme="majorHAnsi" w:cstheme="majorBidi"/>
        </w:rPr>
        <w:t xml:space="preserve">ing opportunities for </w:t>
      </w:r>
      <w:r w:rsidR="00401170">
        <w:rPr>
          <w:rFonts w:asciiTheme="majorHAnsi" w:hAnsiTheme="majorHAnsi" w:cstheme="majorBidi"/>
        </w:rPr>
        <w:t>C</w:t>
      </w:r>
      <w:r w:rsidR="001A3A05" w:rsidRPr="000524A8">
        <w:rPr>
          <w:rFonts w:asciiTheme="majorHAnsi" w:hAnsiTheme="majorHAnsi" w:cstheme="majorBidi"/>
        </w:rPr>
        <w:t xml:space="preserve">ouncil to </w:t>
      </w:r>
      <w:r w:rsidR="00802CC6">
        <w:rPr>
          <w:rFonts w:asciiTheme="majorHAnsi" w:hAnsiTheme="majorHAnsi" w:cstheme="majorBidi"/>
        </w:rPr>
        <w:t xml:space="preserve">involve </w:t>
      </w:r>
      <w:r w:rsidR="001A3A05" w:rsidRPr="000524A8">
        <w:rPr>
          <w:rFonts w:asciiTheme="majorHAnsi" w:hAnsiTheme="majorHAnsi" w:cstheme="majorBidi"/>
        </w:rPr>
        <w:t>community</w:t>
      </w:r>
      <w:r w:rsidR="005F794F">
        <w:rPr>
          <w:rFonts w:asciiTheme="majorHAnsi" w:hAnsiTheme="majorHAnsi" w:cstheme="majorBidi"/>
        </w:rPr>
        <w:t xml:space="preserve"> members</w:t>
      </w:r>
      <w:r w:rsidR="001A3A05" w:rsidRPr="000524A8">
        <w:rPr>
          <w:rFonts w:asciiTheme="majorHAnsi" w:hAnsiTheme="majorHAnsi" w:cstheme="majorBidi"/>
        </w:rPr>
        <w:t xml:space="preserve"> as local experts on land use and sustainable land management topics.</w:t>
      </w:r>
    </w:p>
    <w:p w14:paraId="289169CD" w14:textId="58C392DB" w:rsidR="002C63FA" w:rsidRPr="00822453" w:rsidRDefault="00533398" w:rsidP="00822453">
      <w:pPr>
        <w:rPr>
          <w:rFonts w:asciiTheme="majorHAnsi" w:hAnsiTheme="majorHAnsi" w:cstheme="majorHAnsi"/>
          <w:b/>
          <w:szCs w:val="22"/>
        </w:rPr>
      </w:pPr>
      <w:r w:rsidRPr="00533398">
        <w:rPr>
          <w:rFonts w:asciiTheme="majorHAnsi" w:hAnsiTheme="majorHAnsi" w:cstheme="majorHAnsi"/>
          <w:b/>
          <w:bCs/>
          <w:szCs w:val="22"/>
        </w:rPr>
        <w:t xml:space="preserve">Opportunity </w:t>
      </w:r>
      <w:r w:rsidR="00FD265A">
        <w:rPr>
          <w:rFonts w:asciiTheme="majorHAnsi" w:hAnsiTheme="majorHAnsi" w:cstheme="majorHAnsi"/>
          <w:b/>
          <w:bCs/>
          <w:szCs w:val="22"/>
        </w:rPr>
        <w:t>1.</w:t>
      </w:r>
      <w:r w:rsidR="009C04EC">
        <w:rPr>
          <w:rFonts w:asciiTheme="majorHAnsi" w:hAnsiTheme="majorHAnsi" w:cstheme="majorHAnsi"/>
          <w:b/>
          <w:bCs/>
          <w:szCs w:val="22"/>
        </w:rPr>
        <w:t xml:space="preserve">3 </w:t>
      </w:r>
      <w:r w:rsidRPr="00533398">
        <w:rPr>
          <w:rFonts w:asciiTheme="majorHAnsi" w:hAnsiTheme="majorHAnsi" w:cstheme="majorHAnsi"/>
          <w:b/>
          <w:bCs/>
          <w:szCs w:val="22"/>
        </w:rPr>
        <w:t xml:space="preserve">- Connect the </w:t>
      </w:r>
      <w:r w:rsidR="009E13D2">
        <w:rPr>
          <w:rFonts w:asciiTheme="majorHAnsi" w:hAnsiTheme="majorHAnsi" w:cstheme="majorHAnsi"/>
          <w:b/>
          <w:bCs/>
          <w:szCs w:val="22"/>
        </w:rPr>
        <w:t>Green Wedge</w:t>
      </w:r>
      <w:r w:rsidRPr="00533398">
        <w:rPr>
          <w:rFonts w:asciiTheme="majorHAnsi" w:hAnsiTheme="majorHAnsi" w:cstheme="majorHAnsi"/>
          <w:b/>
          <w:bCs/>
          <w:szCs w:val="22"/>
        </w:rPr>
        <w:t xml:space="preserve"> with urban </w:t>
      </w:r>
      <w:r w:rsidR="00016BC0">
        <w:rPr>
          <w:rFonts w:asciiTheme="majorHAnsi" w:hAnsiTheme="majorHAnsi" w:cstheme="majorHAnsi"/>
          <w:b/>
          <w:bCs/>
          <w:szCs w:val="22"/>
        </w:rPr>
        <w:t>neighbours</w:t>
      </w:r>
    </w:p>
    <w:p w14:paraId="33CE9E8D" w14:textId="466C84B5" w:rsidR="00CE1864" w:rsidRDefault="00CE1864" w:rsidP="003D025C">
      <w:pPr>
        <w:pStyle w:val="Pa5"/>
        <w:numPr>
          <w:ilvl w:val="0"/>
          <w:numId w:val="8"/>
        </w:numPr>
        <w:rPr>
          <w:rFonts w:asciiTheme="majorHAnsi" w:hAnsiTheme="majorHAnsi" w:cstheme="majorBidi"/>
          <w:sz w:val="22"/>
          <w:szCs w:val="22"/>
          <w:lang w:val="en-GB"/>
        </w:rPr>
      </w:pPr>
      <w:r w:rsidRPr="00154508">
        <w:rPr>
          <w:rFonts w:asciiTheme="majorHAnsi" w:hAnsiTheme="majorHAnsi" w:cstheme="majorBidi"/>
          <w:sz w:val="22"/>
          <w:szCs w:val="22"/>
          <w:lang w:val="en-GB"/>
        </w:rPr>
        <w:t>Enhancing</w:t>
      </w:r>
      <w:r w:rsidR="00CF3EEF">
        <w:rPr>
          <w:rFonts w:asciiTheme="majorHAnsi" w:hAnsiTheme="majorHAnsi" w:cstheme="majorBidi"/>
          <w:sz w:val="22"/>
          <w:szCs w:val="22"/>
          <w:lang w:val="en-GB"/>
        </w:rPr>
        <w:t xml:space="preserve"> the</w:t>
      </w:r>
      <w:r w:rsidRPr="00154508">
        <w:rPr>
          <w:rFonts w:asciiTheme="majorHAnsi" w:hAnsiTheme="majorHAnsi" w:cstheme="majorBidi"/>
          <w:sz w:val="22"/>
          <w:szCs w:val="22"/>
          <w:lang w:val="en-GB"/>
        </w:rPr>
        <w:t xml:space="preserve"> </w:t>
      </w:r>
      <w:r w:rsidR="00E17847" w:rsidRPr="00154508">
        <w:rPr>
          <w:rFonts w:asciiTheme="majorHAnsi" w:hAnsiTheme="majorHAnsi" w:cstheme="majorBidi"/>
          <w:sz w:val="22"/>
          <w:szCs w:val="22"/>
          <w:lang w:val="en-GB"/>
        </w:rPr>
        <w:t xml:space="preserve">community’s </w:t>
      </w:r>
      <w:r w:rsidRPr="00154508">
        <w:rPr>
          <w:rFonts w:asciiTheme="majorHAnsi" w:hAnsiTheme="majorHAnsi" w:cstheme="majorBidi"/>
          <w:sz w:val="22"/>
          <w:szCs w:val="22"/>
          <w:lang w:val="en-GB"/>
        </w:rPr>
        <w:t xml:space="preserve">understanding about the diverse roles our </w:t>
      </w:r>
      <w:r w:rsidR="009E13D2">
        <w:rPr>
          <w:rFonts w:asciiTheme="majorHAnsi" w:hAnsiTheme="majorHAnsi" w:cstheme="majorBidi"/>
          <w:sz w:val="22"/>
          <w:szCs w:val="22"/>
          <w:lang w:val="en-GB"/>
        </w:rPr>
        <w:t>Green Wedge</w:t>
      </w:r>
      <w:r w:rsidRPr="00F531EB">
        <w:rPr>
          <w:rFonts w:asciiTheme="majorHAnsi" w:hAnsiTheme="majorHAnsi" w:cstheme="majorBidi"/>
          <w:sz w:val="22"/>
          <w:szCs w:val="22"/>
          <w:lang w:val="en-GB"/>
        </w:rPr>
        <w:t xml:space="preserve"> play</w:t>
      </w:r>
      <w:r w:rsidR="00EC402C">
        <w:rPr>
          <w:rFonts w:asciiTheme="majorHAnsi" w:hAnsiTheme="majorHAnsi" w:cstheme="majorBidi"/>
          <w:sz w:val="22"/>
          <w:szCs w:val="22"/>
          <w:lang w:val="en-GB"/>
        </w:rPr>
        <w:t>s</w:t>
      </w:r>
      <w:r w:rsidRPr="00F531EB">
        <w:rPr>
          <w:rFonts w:asciiTheme="majorHAnsi" w:hAnsiTheme="majorHAnsi" w:cstheme="majorBidi"/>
          <w:sz w:val="22"/>
          <w:szCs w:val="22"/>
          <w:lang w:val="en-GB"/>
        </w:rPr>
        <w:t xml:space="preserve"> in supporting climate resilience, health and well-being and food security.</w:t>
      </w:r>
    </w:p>
    <w:p w14:paraId="1A5FCCCB" w14:textId="5B70E4C9" w:rsidR="00996D91" w:rsidRPr="00996D91" w:rsidRDefault="00996D91" w:rsidP="003D025C">
      <w:pPr>
        <w:pStyle w:val="ListParagraph"/>
        <w:numPr>
          <w:ilvl w:val="0"/>
          <w:numId w:val="8"/>
        </w:numPr>
        <w:spacing w:after="160" w:line="256" w:lineRule="auto"/>
        <w:rPr>
          <w:rFonts w:asciiTheme="majorHAnsi" w:hAnsiTheme="majorHAnsi" w:cstheme="majorHAnsi"/>
          <w:szCs w:val="22"/>
        </w:rPr>
      </w:pPr>
      <w:r w:rsidRPr="00CB446B">
        <w:rPr>
          <w:rFonts w:asciiTheme="majorHAnsi" w:hAnsiTheme="majorHAnsi" w:cstheme="majorHAnsi"/>
          <w:szCs w:val="22"/>
        </w:rPr>
        <w:t>Developing/</w:t>
      </w:r>
      <w:r>
        <w:rPr>
          <w:rFonts w:asciiTheme="majorHAnsi" w:hAnsiTheme="majorHAnsi" w:cstheme="majorHAnsi"/>
          <w:szCs w:val="22"/>
        </w:rPr>
        <w:t>i</w:t>
      </w:r>
      <w:r w:rsidRPr="00CB446B">
        <w:rPr>
          <w:rFonts w:asciiTheme="majorHAnsi" w:hAnsiTheme="majorHAnsi" w:cstheme="majorHAnsi"/>
          <w:szCs w:val="22"/>
        </w:rPr>
        <w:t xml:space="preserve">mplementing actions to better acknowledge and celebrate heritage, </w:t>
      </w:r>
      <w:r>
        <w:rPr>
          <w:rFonts w:asciiTheme="majorHAnsi" w:hAnsiTheme="majorHAnsi" w:cstheme="majorHAnsi"/>
          <w:szCs w:val="22"/>
        </w:rPr>
        <w:t>in particular</w:t>
      </w:r>
      <w:r w:rsidRPr="00CB446B">
        <w:rPr>
          <w:rFonts w:asciiTheme="majorHAnsi" w:hAnsiTheme="majorHAnsi" w:cstheme="majorHAnsi"/>
          <w:szCs w:val="22"/>
        </w:rPr>
        <w:t xml:space="preserve"> Aboriginal </w:t>
      </w:r>
      <w:r>
        <w:rPr>
          <w:rFonts w:asciiTheme="majorHAnsi" w:hAnsiTheme="majorHAnsi" w:cstheme="majorHAnsi"/>
          <w:szCs w:val="22"/>
        </w:rPr>
        <w:t>cultural</w:t>
      </w:r>
      <w:r w:rsidRPr="00CB446B">
        <w:rPr>
          <w:rFonts w:asciiTheme="majorHAnsi" w:hAnsiTheme="majorHAnsi" w:cstheme="majorHAnsi"/>
          <w:szCs w:val="22"/>
        </w:rPr>
        <w:t xml:space="preserve"> heritage in our </w:t>
      </w:r>
      <w:r>
        <w:rPr>
          <w:rFonts w:asciiTheme="majorHAnsi" w:hAnsiTheme="majorHAnsi" w:cstheme="majorHAnsi"/>
          <w:szCs w:val="22"/>
        </w:rPr>
        <w:t>Green Wedge</w:t>
      </w:r>
      <w:r w:rsidRPr="00CB446B">
        <w:rPr>
          <w:rFonts w:asciiTheme="majorHAnsi" w:hAnsiTheme="majorHAnsi" w:cstheme="majorHAnsi"/>
          <w:szCs w:val="22"/>
        </w:rPr>
        <w:t xml:space="preserve">. </w:t>
      </w:r>
      <w:r>
        <w:rPr>
          <w:rStyle w:val="FootnoteReference"/>
          <w:rFonts w:asciiTheme="majorHAnsi" w:hAnsiTheme="majorHAnsi" w:cstheme="majorHAnsi"/>
          <w:szCs w:val="22"/>
        </w:rPr>
        <w:footnoteReference w:id="10"/>
      </w:r>
    </w:p>
    <w:p w14:paraId="10F7CD96" w14:textId="4B833AAF" w:rsidR="00CA6379" w:rsidRDefault="00E17847" w:rsidP="003D025C">
      <w:pPr>
        <w:pStyle w:val="ListParagraph"/>
        <w:numPr>
          <w:ilvl w:val="0"/>
          <w:numId w:val="8"/>
        </w:numPr>
        <w:rPr>
          <w:rFonts w:asciiTheme="majorHAnsi" w:hAnsiTheme="majorHAnsi" w:cstheme="majorHAnsi"/>
          <w:szCs w:val="22"/>
        </w:rPr>
      </w:pPr>
      <w:r w:rsidRPr="00F531EB">
        <w:rPr>
          <w:rFonts w:asciiTheme="majorHAnsi" w:hAnsiTheme="majorHAnsi" w:cstheme="majorHAnsi"/>
          <w:szCs w:val="22"/>
        </w:rPr>
        <w:lastRenderedPageBreak/>
        <w:t xml:space="preserve">Foster a stronger connection between the </w:t>
      </w:r>
      <w:r w:rsidR="009E13D2">
        <w:rPr>
          <w:rFonts w:asciiTheme="majorHAnsi" w:hAnsiTheme="majorHAnsi" w:cstheme="majorHAnsi"/>
          <w:szCs w:val="22"/>
        </w:rPr>
        <w:t>Green Wedge</w:t>
      </w:r>
      <w:r w:rsidRPr="00F531EB">
        <w:rPr>
          <w:rFonts w:asciiTheme="majorHAnsi" w:hAnsiTheme="majorHAnsi" w:cstheme="majorHAnsi"/>
          <w:szCs w:val="22"/>
        </w:rPr>
        <w:t xml:space="preserve"> and the rest of municipality. </w:t>
      </w:r>
      <w:r w:rsidR="00CA6379">
        <w:rPr>
          <w:rFonts w:asciiTheme="majorHAnsi" w:hAnsiTheme="majorHAnsi" w:cstheme="majorHAnsi"/>
          <w:szCs w:val="22"/>
        </w:rPr>
        <w:t xml:space="preserve">Some of the </w:t>
      </w:r>
      <w:r w:rsidR="00495699">
        <w:rPr>
          <w:rFonts w:asciiTheme="majorHAnsi" w:hAnsiTheme="majorHAnsi" w:cstheme="majorHAnsi"/>
          <w:szCs w:val="22"/>
        </w:rPr>
        <w:t>sub-strategies</w:t>
      </w:r>
      <w:r w:rsidR="00CA6379">
        <w:rPr>
          <w:rFonts w:asciiTheme="majorHAnsi" w:hAnsiTheme="majorHAnsi" w:cstheme="majorHAnsi"/>
          <w:szCs w:val="22"/>
        </w:rPr>
        <w:t xml:space="preserve"> could involve:</w:t>
      </w:r>
    </w:p>
    <w:p w14:paraId="241AF218" w14:textId="38AA51C8" w:rsidR="00CA6379" w:rsidRPr="00154508" w:rsidRDefault="00EC402C" w:rsidP="003D025C">
      <w:pPr>
        <w:pStyle w:val="ListParagraph"/>
        <w:numPr>
          <w:ilvl w:val="1"/>
          <w:numId w:val="8"/>
        </w:numPr>
        <w:spacing w:after="160" w:line="259" w:lineRule="auto"/>
      </w:pPr>
      <w:r>
        <w:rPr>
          <w:rFonts w:asciiTheme="majorHAnsi" w:hAnsiTheme="majorHAnsi" w:cstheme="majorHAnsi"/>
          <w:szCs w:val="22"/>
        </w:rPr>
        <w:t>L</w:t>
      </w:r>
      <w:r w:rsidR="00FF71ED" w:rsidRPr="00154508">
        <w:rPr>
          <w:rFonts w:asciiTheme="majorHAnsi" w:hAnsiTheme="majorHAnsi" w:cstheme="majorHAnsi"/>
          <w:szCs w:val="22"/>
        </w:rPr>
        <w:t>everaging the enthusiasm from volunteers</w:t>
      </w:r>
      <w:r w:rsidR="008B5CF4" w:rsidRPr="00154508">
        <w:rPr>
          <w:rFonts w:asciiTheme="majorHAnsi" w:hAnsiTheme="majorHAnsi" w:cstheme="majorHAnsi"/>
          <w:szCs w:val="22"/>
        </w:rPr>
        <w:t xml:space="preserve">, working with schools and other youth groups </w:t>
      </w:r>
      <w:r w:rsidR="008B5CF4" w:rsidRPr="00F531EB">
        <w:rPr>
          <w:rFonts w:asciiTheme="majorHAnsi" w:hAnsiTheme="majorHAnsi" w:cstheme="majorBidi"/>
        </w:rPr>
        <w:t>in both urban and non-urban areas</w:t>
      </w:r>
      <w:r w:rsidR="00FF71ED" w:rsidRPr="00154508">
        <w:rPr>
          <w:rFonts w:asciiTheme="majorHAnsi" w:hAnsiTheme="majorHAnsi" w:cstheme="majorHAnsi"/>
          <w:szCs w:val="22"/>
        </w:rPr>
        <w:t xml:space="preserve"> </w:t>
      </w:r>
      <w:r w:rsidR="008B5CF4" w:rsidRPr="00154508">
        <w:rPr>
          <w:rFonts w:asciiTheme="majorHAnsi" w:hAnsiTheme="majorHAnsi" w:cstheme="majorHAnsi"/>
          <w:szCs w:val="22"/>
        </w:rPr>
        <w:t xml:space="preserve">to </w:t>
      </w:r>
      <w:r w:rsidR="00FF71ED" w:rsidRPr="00154508">
        <w:rPr>
          <w:rFonts w:asciiTheme="majorHAnsi" w:hAnsiTheme="majorHAnsi" w:cstheme="majorHAnsi"/>
          <w:szCs w:val="22"/>
        </w:rPr>
        <w:t>r</w:t>
      </w:r>
      <w:r w:rsidR="00FF71ED" w:rsidRPr="00154508">
        <w:rPr>
          <w:rFonts w:asciiTheme="majorHAnsi" w:hAnsiTheme="majorHAnsi" w:cstheme="majorBidi"/>
        </w:rPr>
        <w:t>ejuvenat</w:t>
      </w:r>
      <w:r>
        <w:rPr>
          <w:rFonts w:asciiTheme="majorHAnsi" w:hAnsiTheme="majorHAnsi" w:cstheme="majorBidi"/>
        </w:rPr>
        <w:t>e</w:t>
      </w:r>
      <w:r w:rsidR="00FF71ED" w:rsidRPr="00154508">
        <w:rPr>
          <w:rFonts w:asciiTheme="majorHAnsi" w:hAnsiTheme="majorHAnsi" w:cstheme="majorBidi"/>
        </w:rPr>
        <w:t xml:space="preserve"> the </w:t>
      </w:r>
      <w:r w:rsidR="009E13D2">
        <w:rPr>
          <w:rFonts w:asciiTheme="majorHAnsi" w:hAnsiTheme="majorHAnsi" w:cstheme="majorBidi"/>
        </w:rPr>
        <w:t>Green Wedge</w:t>
      </w:r>
      <w:r w:rsidR="00FF71ED" w:rsidRPr="00154508">
        <w:rPr>
          <w:rFonts w:asciiTheme="majorHAnsi" w:hAnsiTheme="majorHAnsi" w:cstheme="majorBidi"/>
        </w:rPr>
        <w:t xml:space="preserve"> interest groups</w:t>
      </w:r>
      <w:r w:rsidR="008B5CF4" w:rsidRPr="00F531EB">
        <w:rPr>
          <w:rFonts w:asciiTheme="majorHAnsi" w:hAnsiTheme="majorHAnsi" w:cstheme="majorBidi"/>
        </w:rPr>
        <w:t xml:space="preserve">. </w:t>
      </w:r>
    </w:p>
    <w:p w14:paraId="73A72433" w14:textId="5B385933" w:rsidR="00E24676" w:rsidRDefault="003D1A2B" w:rsidP="003D025C">
      <w:pPr>
        <w:pStyle w:val="ListParagraph"/>
        <w:numPr>
          <w:ilvl w:val="1"/>
          <w:numId w:val="8"/>
        </w:numPr>
        <w:spacing w:after="160" w:line="259" w:lineRule="auto"/>
      </w:pPr>
      <w:r w:rsidRPr="007D200B">
        <w:rPr>
          <w:noProof/>
          <w:highlight w:val="yellow"/>
          <w:lang w:eastAsia="en-AU"/>
        </w:rPr>
        <mc:AlternateContent>
          <mc:Choice Requires="wps">
            <w:drawing>
              <wp:anchor distT="45720" distB="45720" distL="114300" distR="114300" simplePos="0" relativeHeight="251658241" behindDoc="0" locked="0" layoutInCell="1" allowOverlap="1" wp14:anchorId="1228F75D" wp14:editId="18FFB033">
                <wp:simplePos x="0" y="0"/>
                <wp:positionH relativeFrom="margin">
                  <wp:posOffset>5699125</wp:posOffset>
                </wp:positionH>
                <wp:positionV relativeFrom="paragraph">
                  <wp:posOffset>-3810</wp:posOffset>
                </wp:positionV>
                <wp:extent cx="2360930" cy="1404620"/>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solidFill>
                        <a:ln w="9525">
                          <a:solidFill>
                            <a:srgbClr val="000000"/>
                          </a:solidFill>
                          <a:miter lim="800000"/>
                          <a:headEnd/>
                          <a:tailEnd/>
                        </a:ln>
                      </wps:spPr>
                      <wps:txbx>
                        <w:txbxContent>
                          <w:p w14:paraId="4F0E6362" w14:textId="77777777" w:rsidR="00E45423" w:rsidRDefault="00E45423" w:rsidP="00E03EE4">
                            <w:pPr>
                              <w:rPr>
                                <w:b/>
                                <w:bCs/>
                              </w:rPr>
                            </w:pPr>
                            <w:r w:rsidRPr="00154508">
                              <w:rPr>
                                <w:b/>
                                <w:bCs/>
                              </w:rPr>
                              <w:t>Discussion</w:t>
                            </w:r>
                            <w:r>
                              <w:rPr>
                                <w:b/>
                                <w:bCs/>
                              </w:rPr>
                              <w:t>:</w:t>
                            </w:r>
                          </w:p>
                          <w:p w14:paraId="76078A2E" w14:textId="77777777" w:rsidR="00E45423" w:rsidRDefault="00E45423" w:rsidP="00E03EE4">
                            <w:pPr>
                              <w:rPr>
                                <w:b/>
                                <w:bCs/>
                              </w:rPr>
                            </w:pPr>
                          </w:p>
                          <w:p w14:paraId="1A4CEFEA" w14:textId="66A2DE92" w:rsidR="00E45423" w:rsidRDefault="00E45423" w:rsidP="00E03EE4">
                            <w:r w:rsidRPr="00154508">
                              <w:t xml:space="preserve">To what extent </w:t>
                            </w:r>
                            <w:r>
                              <w:t>do</w:t>
                            </w:r>
                            <w:r w:rsidRPr="00154508" w:rsidDel="005A1956">
                              <w:t xml:space="preserve"> </w:t>
                            </w:r>
                            <w:r w:rsidRPr="00154508">
                              <w:t>you agree with the opportunities and</w:t>
                            </w:r>
                            <w:r>
                              <w:t xml:space="preserve"> key strategies in this section</w:t>
                            </w:r>
                            <w:r w:rsidRPr="00154508">
                              <w:t>?</w:t>
                            </w:r>
                          </w:p>
                          <w:p w14:paraId="149C9863" w14:textId="77777777" w:rsidR="00E45423" w:rsidRPr="00154508" w:rsidRDefault="00E45423" w:rsidP="00E03EE4"/>
                          <w:p w14:paraId="568EC02A" w14:textId="6EABA7DA" w:rsidR="00E45423" w:rsidRPr="00EC32E1" w:rsidRDefault="00E45423" w:rsidP="00E03EE4">
                            <w:r>
                              <w:t xml:space="preserve">Do you have any other ideas or things you would like to change?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28F75D" id="_x0000_s1028" type="#_x0000_t202" style="position:absolute;left:0;text-align:left;margin-left:448.75pt;margin-top:-.3pt;width:185.9pt;height:110.6pt;z-index:25165824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" fillcolor="#9bbb59 [3206]">
                <v:textbox style="mso-fit-shape-to-text:t">
                  <w:txbxContent>
                    <w:p w14:paraId="4F0E6362" w14:textId="77777777" w:rsidR="00E45423" w:rsidRDefault="00E45423" w:rsidP="00E03EE4">
                      <w:pPr>
                        <w:rPr>
                          <w:b/>
                          <w:bCs/>
                        </w:rPr>
                      </w:pPr>
                      <w:r w:rsidRPr="00154508">
                        <w:rPr>
                          <w:b/>
                          <w:bCs/>
                        </w:rPr>
                        <w:t>Discussion</w:t>
                      </w:r>
                      <w:r>
                        <w:rPr>
                          <w:b/>
                          <w:bCs/>
                        </w:rPr>
                        <w:t>:</w:t>
                      </w:r>
                    </w:p>
                    <w:p w14:paraId="76078A2E" w14:textId="77777777" w:rsidR="00E45423" w:rsidRDefault="00E45423" w:rsidP="00E03EE4">
                      <w:pPr>
                        <w:rPr>
                          <w:b/>
                          <w:bCs/>
                        </w:rPr>
                      </w:pPr>
                    </w:p>
                    <w:p w14:paraId="1A4CEFEA" w14:textId="66A2DE92" w:rsidR="00E45423" w:rsidRDefault="00E45423" w:rsidP="00E03EE4">
                      <w:r w:rsidRPr="00154508">
                        <w:t xml:space="preserve">To what extent </w:t>
                      </w:r>
                      <w:r>
                        <w:t>do</w:t>
                      </w:r>
                      <w:r w:rsidRPr="00154508" w:rsidDel="005A1956">
                        <w:t xml:space="preserve"> </w:t>
                      </w:r>
                      <w:r w:rsidRPr="00154508">
                        <w:t>you agree with the opportunities and</w:t>
                      </w:r>
                      <w:r>
                        <w:t xml:space="preserve"> key strategies in this section</w:t>
                      </w:r>
                      <w:r w:rsidRPr="00154508">
                        <w:t>?</w:t>
                      </w:r>
                    </w:p>
                    <w:p w14:paraId="149C9863" w14:textId="77777777" w:rsidR="00E45423" w:rsidRPr="00154508" w:rsidRDefault="00E45423" w:rsidP="00E03EE4"/>
                    <w:p w14:paraId="568EC02A" w14:textId="6EABA7DA" w:rsidR="00E45423" w:rsidRPr="00EC32E1" w:rsidRDefault="00E45423" w:rsidP="00E03EE4">
                      <w:r>
                        <w:t xml:space="preserve">Do you have any other ideas or things you would like to change? </w:t>
                      </w:r>
                    </w:p>
                  </w:txbxContent>
                </v:textbox>
                <w10:wrap type="square" anchorx="margin"/>
              </v:shape>
            </w:pict>
          </mc:Fallback>
        </mc:AlternateContent>
      </w:r>
      <w:r w:rsidR="00CA6379" w:rsidRPr="00C5042B">
        <w:t xml:space="preserve">Contributing to the open space network that provides opportunities for people to connect with </w:t>
      </w:r>
      <w:r w:rsidR="00161CBF">
        <w:t xml:space="preserve">each other and with </w:t>
      </w:r>
      <w:r w:rsidR="00CA6379" w:rsidRPr="00C5042B">
        <w:t>the natural environment</w:t>
      </w:r>
      <w:r w:rsidR="00CA6379">
        <w:t xml:space="preserve">. i.e. </w:t>
      </w:r>
      <w:r w:rsidR="00EC402C">
        <w:t>p</w:t>
      </w:r>
      <w:r w:rsidR="00CA6379" w:rsidRPr="00C5042B">
        <w:t>rovision for complete path networks, cycling paths and removal of ‘missing links’ in existing networks to enable greater use of these facilities for informal activity and active travel</w:t>
      </w:r>
      <w:r w:rsidR="004A3E53">
        <w:t xml:space="preserve">. </w:t>
      </w:r>
    </w:p>
    <w:p w14:paraId="3C9FDA37" w14:textId="5BB863EB" w:rsidR="00E92AA1" w:rsidRPr="000524A8" w:rsidRDefault="006933F5" w:rsidP="003D025C">
      <w:pPr>
        <w:pStyle w:val="ListParagraph"/>
        <w:numPr>
          <w:ilvl w:val="1"/>
          <w:numId w:val="8"/>
        </w:numPr>
        <w:spacing w:after="160" w:line="259" w:lineRule="auto"/>
      </w:pPr>
      <w:r>
        <w:t xml:space="preserve">Connecting urban residents with the </w:t>
      </w:r>
      <w:r w:rsidR="009E13D2">
        <w:t>Green Wedge</w:t>
      </w:r>
      <w:r w:rsidR="007C4572">
        <w:t xml:space="preserve"> and rural community</w:t>
      </w:r>
      <w:r>
        <w:t xml:space="preserve"> via</w:t>
      </w:r>
      <w:r w:rsidR="00D74F44">
        <w:t xml:space="preserve"> events</w:t>
      </w:r>
      <w:r w:rsidR="00D4400D">
        <w:t>.</w:t>
      </w:r>
      <w:r w:rsidR="00D74F44">
        <w:t xml:space="preserve"> </w:t>
      </w:r>
      <w:r w:rsidR="00D4400D">
        <w:t>i.e</w:t>
      </w:r>
      <w:r w:rsidR="00034749">
        <w:t>.</w:t>
      </w:r>
      <w:r w:rsidR="00D4400D">
        <w:t xml:space="preserve"> </w:t>
      </w:r>
      <w:r w:rsidR="00D74F44">
        <w:t>Open Farm Day</w:t>
      </w:r>
      <w:r w:rsidR="00034749">
        <w:t xml:space="preserve"> that </w:t>
      </w:r>
      <w:r w:rsidR="00034749">
        <w:rPr>
          <w:rFonts w:asciiTheme="majorHAnsi" w:hAnsiTheme="majorHAnsi" w:cstheme="majorHAnsi"/>
          <w:szCs w:val="22"/>
        </w:rPr>
        <w:t>p</w:t>
      </w:r>
      <w:r w:rsidR="00E92AA1" w:rsidRPr="005C3F07">
        <w:rPr>
          <w:rFonts w:asciiTheme="majorHAnsi" w:hAnsiTheme="majorHAnsi" w:cstheme="majorHAnsi"/>
          <w:szCs w:val="22"/>
        </w:rPr>
        <w:t>rovid</w:t>
      </w:r>
      <w:r w:rsidR="00034749">
        <w:rPr>
          <w:rFonts w:asciiTheme="majorHAnsi" w:hAnsiTheme="majorHAnsi" w:cstheme="majorHAnsi"/>
          <w:szCs w:val="22"/>
        </w:rPr>
        <w:t>es</w:t>
      </w:r>
      <w:r w:rsidR="00E92AA1" w:rsidRPr="005C3F07">
        <w:rPr>
          <w:rFonts w:asciiTheme="majorHAnsi" w:hAnsiTheme="majorHAnsi" w:cstheme="majorHAnsi"/>
          <w:szCs w:val="22"/>
        </w:rPr>
        <w:t xml:space="preserve"> opportunities for the urban community to learn about the food supply chain and the value of agricultural production in our </w:t>
      </w:r>
      <w:r w:rsidR="009E13D2">
        <w:rPr>
          <w:rFonts w:asciiTheme="majorHAnsi" w:hAnsiTheme="majorHAnsi" w:cstheme="majorHAnsi"/>
          <w:szCs w:val="22"/>
        </w:rPr>
        <w:t>Green Wedge</w:t>
      </w:r>
      <w:r w:rsidR="007C4572">
        <w:rPr>
          <w:rFonts w:asciiTheme="majorHAnsi" w:hAnsiTheme="majorHAnsi" w:cstheme="majorHAnsi"/>
          <w:szCs w:val="22"/>
        </w:rPr>
        <w:t>.</w:t>
      </w:r>
    </w:p>
    <w:p w14:paraId="6A0324C3" w14:textId="5A294893" w:rsidR="009272D3" w:rsidRDefault="00871281" w:rsidP="00A1114C">
      <w:pPr>
        <w:pStyle w:val="Heading2"/>
      </w:pPr>
      <w:bookmarkStart w:id="41" w:name="_Hlk59097967"/>
      <w:bookmarkStart w:id="42" w:name="_Toc61625275"/>
      <w:bookmarkStart w:id="43" w:name="_Toc61643012"/>
      <w:bookmarkStart w:id="44" w:name="_Toc65189015"/>
      <w:bookmarkStart w:id="45" w:name="_Toc68803538"/>
      <w:r>
        <w:t xml:space="preserve">Whittlesea 2040 Goal </w:t>
      </w:r>
      <w:bookmarkEnd w:id="41"/>
      <w:r>
        <w:t xml:space="preserve">2 - </w:t>
      </w:r>
      <w:r w:rsidR="00B658CB">
        <w:t>Liveable Neighbourhoods</w:t>
      </w:r>
      <w:bookmarkEnd w:id="42"/>
      <w:bookmarkEnd w:id="43"/>
      <w:bookmarkEnd w:id="44"/>
      <w:bookmarkEnd w:id="45"/>
      <w:r w:rsidR="005F0C3B">
        <w:t xml:space="preserve"> </w:t>
      </w:r>
    </w:p>
    <w:p w14:paraId="3FA2EA39" w14:textId="5A3812CE" w:rsidR="00983F5C" w:rsidRPr="008738E9" w:rsidRDefault="00983F5C" w:rsidP="00983F5C">
      <w:pPr>
        <w:spacing w:before="120" w:after="120" w:line="256" w:lineRule="auto"/>
        <w:rPr>
          <w:rFonts w:eastAsia="Times New Roman" w:cs="Calibri"/>
          <w:lang w:eastAsia="en-AU"/>
        </w:rPr>
      </w:pPr>
      <w:r w:rsidRPr="00DB5EBD">
        <w:rPr>
          <w:b/>
          <w:bCs/>
        </w:rPr>
        <w:t xml:space="preserve">Liveable </w:t>
      </w:r>
      <w:r w:rsidR="009E13D2">
        <w:rPr>
          <w:b/>
          <w:bCs/>
        </w:rPr>
        <w:t>Green Wedge</w:t>
      </w:r>
      <w:r>
        <w:rPr>
          <w:b/>
          <w:bCs/>
        </w:rPr>
        <w:t xml:space="preserve"> for </w:t>
      </w:r>
      <w:r w:rsidR="002064C4">
        <w:rPr>
          <w:b/>
          <w:bCs/>
        </w:rPr>
        <w:t>U</w:t>
      </w:r>
      <w:r>
        <w:rPr>
          <w:b/>
          <w:bCs/>
        </w:rPr>
        <w:t xml:space="preserve">rban &amp; </w:t>
      </w:r>
      <w:r w:rsidR="002064C4">
        <w:rPr>
          <w:b/>
          <w:bCs/>
        </w:rPr>
        <w:t>R</w:t>
      </w:r>
      <w:r>
        <w:rPr>
          <w:b/>
          <w:bCs/>
        </w:rPr>
        <w:t xml:space="preserve">ural </w:t>
      </w:r>
      <w:r w:rsidR="002064C4">
        <w:rPr>
          <w:b/>
          <w:bCs/>
        </w:rPr>
        <w:t>C</w:t>
      </w:r>
      <w:r>
        <w:rPr>
          <w:b/>
          <w:bCs/>
        </w:rPr>
        <w:t xml:space="preserve">ommunities </w:t>
      </w:r>
    </w:p>
    <w:p w14:paraId="4C364B62" w14:textId="482FC564" w:rsidR="007E3F31" w:rsidRDefault="00CA324C" w:rsidP="007E3F31">
      <w:pPr>
        <w:spacing w:before="120" w:after="120" w:line="256" w:lineRule="auto"/>
      </w:pPr>
      <w:bookmarkStart w:id="46" w:name="_Toc61625276"/>
      <w:r>
        <w:t>Liveability can be defined as the ‘general quality of a place which makes it pleasant or agreeable for people to reside’</w:t>
      </w:r>
      <w:r w:rsidRPr="00154508">
        <w:t xml:space="preserve"> </w:t>
      </w:r>
      <w:r>
        <w:t xml:space="preserve">(Tract Consultants &amp; Deloitte Access Economics 2015). </w:t>
      </w:r>
      <w:r w:rsidR="007E3F31">
        <w:t>Liveability could cover a wide range of things:</w:t>
      </w:r>
    </w:p>
    <w:p w14:paraId="59F6C1D8" w14:textId="4059F215" w:rsidR="007E3F31" w:rsidRDefault="007E3F31" w:rsidP="003D025C">
      <w:pPr>
        <w:pStyle w:val="ListParagraph"/>
        <w:numPr>
          <w:ilvl w:val="0"/>
          <w:numId w:val="8"/>
        </w:numPr>
        <w:spacing w:before="120" w:after="120" w:line="256" w:lineRule="auto"/>
      </w:pPr>
      <w:r>
        <w:t>a mild climate</w:t>
      </w:r>
    </w:p>
    <w:p w14:paraId="6A77741A" w14:textId="38F4D9BF" w:rsidR="007E3F31" w:rsidRDefault="007E3F31" w:rsidP="003D025C">
      <w:pPr>
        <w:pStyle w:val="ListParagraph"/>
        <w:numPr>
          <w:ilvl w:val="0"/>
          <w:numId w:val="8"/>
        </w:numPr>
        <w:spacing w:before="120" w:after="120" w:line="256" w:lineRule="auto"/>
      </w:pPr>
      <w:r>
        <w:t>diverse and affordable housing</w:t>
      </w:r>
    </w:p>
    <w:p w14:paraId="03ADF439" w14:textId="60CEE0AC" w:rsidR="007E3F31" w:rsidRDefault="007E3F31" w:rsidP="003D025C">
      <w:pPr>
        <w:pStyle w:val="ListParagraph"/>
        <w:numPr>
          <w:ilvl w:val="0"/>
          <w:numId w:val="8"/>
        </w:numPr>
        <w:spacing w:before="120" w:after="120" w:line="256" w:lineRule="auto"/>
      </w:pPr>
      <w:r>
        <w:t>sufficient physical infrastructure (i.e. transport and telecommunication systems) and social infrastructure like health care, education</w:t>
      </w:r>
    </w:p>
    <w:p w14:paraId="437EDBF7" w14:textId="63FA71C5" w:rsidR="007E3F31" w:rsidRDefault="007E3F31" w:rsidP="003D025C">
      <w:pPr>
        <w:pStyle w:val="ListParagraph"/>
        <w:numPr>
          <w:ilvl w:val="0"/>
          <w:numId w:val="8"/>
        </w:numPr>
        <w:spacing w:before="120" w:after="120" w:line="256" w:lineRule="auto"/>
      </w:pPr>
      <w:r>
        <w:t>affordable living costs</w:t>
      </w:r>
    </w:p>
    <w:p w14:paraId="74C9617A" w14:textId="6595C07B" w:rsidR="007E3F31" w:rsidRDefault="007E3F31" w:rsidP="003D025C">
      <w:pPr>
        <w:pStyle w:val="ListParagraph"/>
        <w:numPr>
          <w:ilvl w:val="0"/>
          <w:numId w:val="8"/>
        </w:numPr>
        <w:spacing w:before="120" w:after="120" w:line="256" w:lineRule="auto"/>
      </w:pPr>
      <w:r>
        <w:t>safety and stability</w:t>
      </w:r>
    </w:p>
    <w:p w14:paraId="42BD566B" w14:textId="769967CF" w:rsidR="000817D4" w:rsidRPr="001F3767" w:rsidRDefault="00301DDD" w:rsidP="003D025C">
      <w:pPr>
        <w:pStyle w:val="ListParagraph"/>
        <w:numPr>
          <w:ilvl w:val="0"/>
          <w:numId w:val="8"/>
        </w:numPr>
        <w:spacing w:before="120" w:after="120" w:line="256" w:lineRule="auto"/>
      </w:pPr>
      <w:r w:rsidRPr="001F3767">
        <w:rPr>
          <w:rFonts w:asciiTheme="majorHAnsi" w:hAnsiTheme="majorHAnsi" w:cstheme="majorHAnsi"/>
          <w:noProof/>
          <w:szCs w:val="22"/>
        </w:rPr>
        <w:lastRenderedPageBreak/>
        <mc:AlternateContent>
          <mc:Choice Requires="wps">
            <w:drawing>
              <wp:anchor distT="45720" distB="45720" distL="114300" distR="114300" simplePos="0" relativeHeight="251658240" behindDoc="0" locked="0" layoutInCell="1" allowOverlap="1" wp14:anchorId="6080CED2" wp14:editId="382A55A3">
                <wp:simplePos x="0" y="0"/>
                <wp:positionH relativeFrom="column">
                  <wp:posOffset>6130364</wp:posOffset>
                </wp:positionH>
                <wp:positionV relativeFrom="paragraph">
                  <wp:posOffset>486</wp:posOffset>
                </wp:positionV>
                <wp:extent cx="2360930" cy="1884045"/>
                <wp:effectExtent l="0" t="0" r="1714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84045"/>
                        </a:xfrm>
                        <a:prstGeom prst="rect">
                          <a:avLst/>
                        </a:prstGeom>
                        <a:solidFill>
                          <a:schemeClr val="accent3"/>
                        </a:solidFill>
                        <a:ln w="9525">
                          <a:solidFill>
                            <a:srgbClr val="000000"/>
                          </a:solidFill>
                          <a:miter lim="800000"/>
                          <a:headEnd/>
                          <a:tailEnd/>
                        </a:ln>
                      </wps:spPr>
                      <wps:txbx>
                        <w:txbxContent>
                          <w:p w14:paraId="5F38B903" w14:textId="77777777" w:rsidR="00E45423" w:rsidRDefault="00E45423" w:rsidP="00EB13CF">
                            <w:pPr>
                              <w:rPr>
                                <w:b/>
                                <w:bCs/>
                              </w:rPr>
                            </w:pPr>
                            <w:r w:rsidRPr="00154508">
                              <w:rPr>
                                <w:b/>
                                <w:bCs/>
                              </w:rPr>
                              <w:t>Discussion:</w:t>
                            </w:r>
                          </w:p>
                          <w:p w14:paraId="1E1E9257" w14:textId="77777777" w:rsidR="00E45423" w:rsidRDefault="00E45423" w:rsidP="00EB13CF">
                            <w:pPr>
                              <w:rPr>
                                <w:b/>
                                <w:bCs/>
                              </w:rPr>
                            </w:pPr>
                          </w:p>
                          <w:p w14:paraId="15E0DCD0" w14:textId="77777777" w:rsidR="00E45423" w:rsidRDefault="00E45423" w:rsidP="00EB13CF">
                            <w:r w:rsidRPr="00154508">
                              <w:t xml:space="preserve">What are the </w:t>
                            </w:r>
                            <w:r>
                              <w:t>factors you value the most about the liveability of our Green Wedge?</w:t>
                            </w:r>
                          </w:p>
                          <w:p w14:paraId="6E83DCCB" w14:textId="77777777" w:rsidR="00E45423" w:rsidRDefault="00E45423" w:rsidP="00EB13CF"/>
                          <w:p w14:paraId="53BA51A7" w14:textId="77777777" w:rsidR="00E45423" w:rsidRDefault="00E45423" w:rsidP="00EB13CF">
                            <w:r>
                              <w:t>Do you agree that we should, as a group, prioritise certain value above others to manage potential land use conflicts?</w:t>
                            </w:r>
                          </w:p>
                          <w:p w14:paraId="2DDB61E4" w14:textId="77777777" w:rsidR="00E45423" w:rsidRDefault="00E45423" w:rsidP="00EB13CF"/>
                          <w:p w14:paraId="544722B9" w14:textId="77777777" w:rsidR="00E45423" w:rsidRPr="00BD1C42" w:rsidRDefault="00E45423" w:rsidP="00EB13CF">
                            <w:r w:rsidRPr="00D625D9">
                              <w:t>If so, what should these values be?</w:t>
                            </w:r>
                            <w:r w:rsidRPr="00076C79">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80CED2" id="_x0000_s1029" type="#_x0000_t202" style="position:absolute;left:0;text-align:left;margin-left:482.7pt;margin-top:.05pt;width:185.9pt;height:148.3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" fillcolor="#9bbb59 [3206]">
                <v:textbox>
                  <w:txbxContent>
                    <w:p w14:paraId="5F38B903" w14:textId="77777777" w:rsidR="00E45423" w:rsidRDefault="00E45423" w:rsidP="00EB13CF">
                      <w:pPr>
                        <w:rPr>
                          <w:b/>
                          <w:bCs/>
                        </w:rPr>
                      </w:pPr>
                      <w:r w:rsidRPr="00154508">
                        <w:rPr>
                          <w:b/>
                          <w:bCs/>
                        </w:rPr>
                        <w:t>Discussion:</w:t>
                      </w:r>
                    </w:p>
                    <w:p w14:paraId="1E1E9257" w14:textId="77777777" w:rsidR="00E45423" w:rsidRDefault="00E45423" w:rsidP="00EB13CF">
                      <w:pPr>
                        <w:rPr>
                          <w:b/>
                          <w:bCs/>
                        </w:rPr>
                      </w:pPr>
                    </w:p>
                    <w:p w14:paraId="15E0DCD0" w14:textId="77777777" w:rsidR="00E45423" w:rsidRDefault="00E45423" w:rsidP="00EB13CF">
                      <w:r w:rsidRPr="00154508">
                        <w:t xml:space="preserve">What are the </w:t>
                      </w:r>
                      <w:r>
                        <w:t>factors you value the most about the liveability of our Green Wedge?</w:t>
                      </w:r>
                    </w:p>
                    <w:p w14:paraId="6E83DCCB" w14:textId="77777777" w:rsidR="00E45423" w:rsidRDefault="00E45423" w:rsidP="00EB13CF"/>
                    <w:p w14:paraId="53BA51A7" w14:textId="77777777" w:rsidR="00E45423" w:rsidRDefault="00E45423" w:rsidP="00EB13CF">
                      <w:r>
                        <w:t>Do you agree that we should, as a group, prioritise certain value above others to manage potential land use conflicts?</w:t>
                      </w:r>
                    </w:p>
                    <w:p w14:paraId="2DDB61E4" w14:textId="77777777" w:rsidR="00E45423" w:rsidRDefault="00E45423" w:rsidP="00EB13CF"/>
                    <w:p w14:paraId="544722B9" w14:textId="77777777" w:rsidR="00E45423" w:rsidRPr="00BD1C42" w:rsidRDefault="00E45423" w:rsidP="00EB13CF">
                      <w:r w:rsidRPr="00D625D9">
                        <w:t>If so, what should these values be?</w:t>
                      </w:r>
                      <w:r w:rsidRPr="00076C79">
                        <w:t xml:space="preserve"> </w:t>
                      </w:r>
                    </w:p>
                  </w:txbxContent>
                </v:textbox>
                <w10:wrap type="square"/>
              </v:shape>
            </w:pict>
          </mc:Fallback>
        </mc:AlternateContent>
      </w:r>
      <w:r w:rsidR="007E3F31" w:rsidRPr="001F3767">
        <w:t>amenity</w:t>
      </w:r>
    </w:p>
    <w:p w14:paraId="575B5DD6" w14:textId="77952085" w:rsidR="007E3F31" w:rsidRPr="001F3767" w:rsidRDefault="007E3F31" w:rsidP="003D025C">
      <w:pPr>
        <w:pStyle w:val="ListParagraph"/>
        <w:numPr>
          <w:ilvl w:val="0"/>
          <w:numId w:val="8"/>
        </w:numPr>
        <w:spacing w:before="120" w:after="120" w:line="256" w:lineRule="auto"/>
      </w:pPr>
      <w:r w:rsidRPr="001F3767">
        <w:t>a clean environment</w:t>
      </w:r>
    </w:p>
    <w:p w14:paraId="672BCC42" w14:textId="157269BA" w:rsidR="007E3F31" w:rsidRPr="001F3767" w:rsidRDefault="007E3F31" w:rsidP="003D025C">
      <w:pPr>
        <w:pStyle w:val="ListParagraph"/>
        <w:numPr>
          <w:ilvl w:val="0"/>
          <w:numId w:val="8"/>
        </w:numPr>
        <w:spacing w:before="120" w:after="120" w:line="256" w:lineRule="auto"/>
      </w:pPr>
      <w:r w:rsidRPr="001F3767">
        <w:t>a sense of connectiveness to family</w:t>
      </w:r>
      <w:r w:rsidR="00F96286" w:rsidRPr="001F3767">
        <w:t xml:space="preserve"> and</w:t>
      </w:r>
      <w:r w:rsidRPr="001F3767">
        <w:t xml:space="preserve"> friend</w:t>
      </w:r>
      <w:r w:rsidR="00F96286" w:rsidRPr="001F3767">
        <w:t>s</w:t>
      </w:r>
    </w:p>
    <w:p w14:paraId="1647E0F0" w14:textId="45902106" w:rsidR="007E3F31" w:rsidRDefault="007E3F31" w:rsidP="003D025C">
      <w:pPr>
        <w:pStyle w:val="ListParagraph"/>
        <w:numPr>
          <w:ilvl w:val="0"/>
          <w:numId w:val="8"/>
        </w:numPr>
        <w:spacing w:before="120" w:after="120" w:line="256" w:lineRule="auto"/>
      </w:pPr>
      <w:r>
        <w:t xml:space="preserve">a general </w:t>
      </w:r>
      <w:r w:rsidRPr="00B11B26">
        <w:t>sense of well-being</w:t>
      </w:r>
      <w:r>
        <w:t xml:space="preserve"> </w:t>
      </w:r>
    </w:p>
    <w:p w14:paraId="75A5D588" w14:textId="11597618" w:rsidR="00F17807" w:rsidRDefault="00794E04">
      <w:pPr>
        <w:spacing w:before="120" w:after="120" w:line="256" w:lineRule="auto"/>
      </w:pPr>
      <w:r>
        <w:t>S</w:t>
      </w:r>
      <w:r w:rsidR="00777D1A">
        <w:t xml:space="preserve">ome </w:t>
      </w:r>
      <w:r w:rsidR="006C401E">
        <w:t xml:space="preserve">believe that many </w:t>
      </w:r>
      <w:r w:rsidR="00D261A9">
        <w:t xml:space="preserve">of those who </w:t>
      </w:r>
      <w:r w:rsidR="006C401E">
        <w:t xml:space="preserve">choose a </w:t>
      </w:r>
      <w:r w:rsidR="00381798">
        <w:t xml:space="preserve">more rural </w:t>
      </w:r>
      <w:r w:rsidR="006C401E">
        <w:t>lifestyle priorit</w:t>
      </w:r>
      <w:r w:rsidR="005808BD">
        <w:t>ise</w:t>
      </w:r>
      <w:r w:rsidR="006C401E">
        <w:t xml:space="preserve"> factors such as rural and natural landscapes</w:t>
      </w:r>
      <w:r w:rsidR="00F96286">
        <w:t xml:space="preserve">, </w:t>
      </w:r>
      <w:r w:rsidR="006C401E">
        <w:t>socially cohesive communities and will tolerate lower income levels, less accessible employment and inadequate infrastructure</w:t>
      </w:r>
      <w:r w:rsidR="00E30D1F">
        <w:t xml:space="preserve"> </w:t>
      </w:r>
      <w:r w:rsidR="006C401E">
        <w:t>(Michael Buxon &amp; Andrew Butt</w:t>
      </w:r>
      <w:r w:rsidR="00E86345">
        <w:t xml:space="preserve"> </w:t>
      </w:r>
      <w:r w:rsidR="006C401E">
        <w:t>2020)</w:t>
      </w:r>
      <w:r w:rsidR="00E13D0E">
        <w:t>.</w:t>
      </w:r>
      <w:r w:rsidR="00381798">
        <w:t xml:space="preserve"> </w:t>
      </w:r>
      <w:r w:rsidR="00CA6945">
        <w:t xml:space="preserve">In the Whittlesea context, as indicated by </w:t>
      </w:r>
      <w:r w:rsidR="00D82D93">
        <w:t>the earlier</w:t>
      </w:r>
      <w:r w:rsidR="00D55231">
        <w:t xml:space="preserve"> discussion </w:t>
      </w:r>
      <w:r w:rsidR="00D82D93">
        <w:t>under</w:t>
      </w:r>
      <w:r w:rsidR="00D55231">
        <w:t xml:space="preserve"> Key Feature and Values, our community</w:t>
      </w:r>
      <w:r w:rsidR="00406862">
        <w:t xml:space="preserve">, </w:t>
      </w:r>
      <w:r w:rsidR="00D55231" w:rsidRPr="00154508">
        <w:rPr>
          <w:rFonts w:eastAsia="Times New Roman" w:cs="Calibri"/>
          <w:lang w:eastAsia="en-AU"/>
        </w:rPr>
        <w:t xml:space="preserve">regardless </w:t>
      </w:r>
      <w:r w:rsidR="00D82D93">
        <w:rPr>
          <w:rFonts w:eastAsia="Times New Roman" w:cs="Calibri"/>
          <w:lang w:eastAsia="en-AU"/>
        </w:rPr>
        <w:t xml:space="preserve">of </w:t>
      </w:r>
      <w:r w:rsidR="00D55231" w:rsidRPr="00154508">
        <w:rPr>
          <w:rFonts w:eastAsia="Times New Roman" w:cs="Calibri"/>
          <w:lang w:eastAsia="en-AU"/>
        </w:rPr>
        <w:t xml:space="preserve">where they live, care about </w:t>
      </w:r>
      <w:r w:rsidR="00D55231" w:rsidRPr="00F34886">
        <w:rPr>
          <w:rFonts w:eastAsia="Times New Roman" w:cs="Calibri"/>
          <w:lang w:eastAsia="en-AU"/>
        </w:rPr>
        <w:t>rural</w:t>
      </w:r>
      <w:r w:rsidR="00D45859">
        <w:rPr>
          <w:rFonts w:eastAsia="Times New Roman" w:cs="Calibri"/>
          <w:lang w:eastAsia="en-AU"/>
        </w:rPr>
        <w:t xml:space="preserve"> character</w:t>
      </w:r>
      <w:r w:rsidR="002259EB">
        <w:rPr>
          <w:rFonts w:eastAsia="Times New Roman" w:cs="Calibri"/>
          <w:lang w:eastAsia="en-AU"/>
        </w:rPr>
        <w:t>, atmosphere and</w:t>
      </w:r>
      <w:r w:rsidR="005450A5">
        <w:rPr>
          <w:rFonts w:eastAsia="Times New Roman" w:cs="Calibri"/>
          <w:lang w:eastAsia="en-AU"/>
        </w:rPr>
        <w:t xml:space="preserve"> </w:t>
      </w:r>
      <w:r w:rsidR="00D82D93">
        <w:rPr>
          <w:rFonts w:eastAsia="Times New Roman" w:cs="Calibri"/>
          <w:lang w:eastAsia="en-AU"/>
        </w:rPr>
        <w:t xml:space="preserve">ensuring that </w:t>
      </w:r>
      <w:r w:rsidR="001927C0">
        <w:rPr>
          <w:rFonts w:eastAsia="Times New Roman" w:cs="Calibri"/>
          <w:lang w:eastAsia="en-AU"/>
        </w:rPr>
        <w:t xml:space="preserve">new development is </w:t>
      </w:r>
      <w:r w:rsidR="00D55231" w:rsidRPr="00F34886">
        <w:rPr>
          <w:rFonts w:eastAsia="Times New Roman" w:cs="Calibri"/>
          <w:lang w:eastAsia="en-AU"/>
        </w:rPr>
        <w:t>appropriate</w:t>
      </w:r>
      <w:r w:rsidR="005450A5">
        <w:rPr>
          <w:rFonts w:eastAsia="Times New Roman" w:cs="Calibri"/>
          <w:lang w:eastAsia="en-AU"/>
        </w:rPr>
        <w:t xml:space="preserve">. As such, </w:t>
      </w:r>
      <w:r w:rsidR="001927C0">
        <w:rPr>
          <w:rFonts w:eastAsia="Times New Roman" w:cs="Calibri"/>
          <w:lang w:eastAsia="en-AU"/>
        </w:rPr>
        <w:t xml:space="preserve">the </w:t>
      </w:r>
      <w:r w:rsidR="005450A5">
        <w:rPr>
          <w:rFonts w:eastAsia="Times New Roman" w:cs="Calibri"/>
          <w:lang w:eastAsia="en-AU"/>
        </w:rPr>
        <w:t>following opportunities and key strategies are proposed:</w:t>
      </w:r>
    </w:p>
    <w:p w14:paraId="721F2002" w14:textId="5240CF48" w:rsidR="00670A0B" w:rsidRDefault="009C04EC" w:rsidP="00FB31DF">
      <w:pPr>
        <w:spacing w:before="120" w:after="120" w:line="256" w:lineRule="auto"/>
        <w:rPr>
          <w:b/>
          <w:bCs/>
        </w:rPr>
      </w:pPr>
      <w:r>
        <w:rPr>
          <w:b/>
          <w:bCs/>
        </w:rPr>
        <w:t>Opportunity</w:t>
      </w:r>
      <w:r w:rsidR="00F925EF">
        <w:rPr>
          <w:b/>
          <w:bCs/>
        </w:rPr>
        <w:t xml:space="preserve"> </w:t>
      </w:r>
      <w:r w:rsidR="00E6240D">
        <w:rPr>
          <w:b/>
          <w:bCs/>
        </w:rPr>
        <w:t xml:space="preserve">2. </w:t>
      </w:r>
      <w:r w:rsidR="00F925EF">
        <w:rPr>
          <w:b/>
          <w:bCs/>
        </w:rPr>
        <w:t xml:space="preserve">1 - </w:t>
      </w:r>
      <w:r w:rsidR="006C401E" w:rsidRPr="00FB31DF">
        <w:rPr>
          <w:b/>
          <w:bCs/>
        </w:rPr>
        <w:t>Protect and enhance landscape amenity</w:t>
      </w:r>
      <w:r w:rsidR="00385B89">
        <w:rPr>
          <w:b/>
          <w:bCs/>
        </w:rPr>
        <w:t xml:space="preserve"> and rural character</w:t>
      </w:r>
    </w:p>
    <w:p w14:paraId="01DD85BE" w14:textId="77777777" w:rsidR="006D28A0" w:rsidRDefault="006D28A0" w:rsidP="003D025C">
      <w:pPr>
        <w:pStyle w:val="ListParagraph"/>
        <w:numPr>
          <w:ilvl w:val="0"/>
          <w:numId w:val="3"/>
        </w:numPr>
        <w:spacing w:after="160" w:line="259" w:lineRule="auto"/>
      </w:pPr>
      <w:r>
        <w:t xml:space="preserve">Further analysing and then articulating the components of the existing landscape amenity in local planning policies, </w:t>
      </w:r>
    </w:p>
    <w:p w14:paraId="2A60848B" w14:textId="77777777" w:rsidR="006D28A0" w:rsidRDefault="006D28A0" w:rsidP="003D025C">
      <w:pPr>
        <w:pStyle w:val="ListParagraph"/>
        <w:numPr>
          <w:ilvl w:val="0"/>
          <w:numId w:val="3"/>
        </w:numPr>
        <w:spacing w:after="160" w:line="259" w:lineRule="auto"/>
      </w:pPr>
      <w:r>
        <w:t>Developing design guidelines for rural developments and u</w:t>
      </w:r>
      <w:r w:rsidRPr="00C5042B">
        <w:t>s</w:t>
      </w:r>
      <w:r>
        <w:t>ing</w:t>
      </w:r>
      <w:r w:rsidRPr="00C5042B">
        <w:t xml:space="preserve"> design as a tool to mitigate land-use conflicts</w:t>
      </w:r>
    </w:p>
    <w:p w14:paraId="53C99D04" w14:textId="77777777" w:rsidR="006D28A0" w:rsidRDefault="006D28A0" w:rsidP="003D025C">
      <w:pPr>
        <w:pStyle w:val="ListParagraph"/>
        <w:numPr>
          <w:ilvl w:val="0"/>
          <w:numId w:val="3"/>
        </w:numPr>
        <w:spacing w:after="160" w:line="259" w:lineRule="auto"/>
      </w:pPr>
      <w:r>
        <w:t xml:space="preserve">Working with the State government to better define appropriate uses in the Green Wedge and setting up clear expectations regarding </w:t>
      </w:r>
      <w:r w:rsidRPr="00E12F28">
        <w:t>the design and scale/intensity of those uses.</w:t>
      </w:r>
      <w:r>
        <w:t xml:space="preserve"> More will be discussed in the next section of the paper.</w:t>
      </w:r>
    </w:p>
    <w:p w14:paraId="27F69F59" w14:textId="5796C2D6" w:rsidR="0074424F" w:rsidRDefault="00D92886" w:rsidP="00D65C2D">
      <w:pPr>
        <w:spacing w:after="160" w:line="259" w:lineRule="auto"/>
      </w:pPr>
      <w:r>
        <w:t xml:space="preserve">The </w:t>
      </w:r>
      <w:r w:rsidR="009E13D2">
        <w:t>Green Wedge</w:t>
      </w:r>
      <w:r>
        <w:t xml:space="preserve"> and rural land character local policy in the Whittlesea Planning Scheme already </w:t>
      </w:r>
      <w:r w:rsidR="009D4E56">
        <w:t>identif</w:t>
      </w:r>
      <w:r w:rsidR="00840EE4">
        <w:t>ies</w:t>
      </w:r>
      <w:r w:rsidR="009D4E56">
        <w:t xml:space="preserve"> the</w:t>
      </w:r>
      <w:r w:rsidR="008215E9">
        <w:t xml:space="preserve"> need to </w:t>
      </w:r>
      <w:r w:rsidR="00EF4201" w:rsidRPr="00154508">
        <w:t xml:space="preserve">protect </w:t>
      </w:r>
      <w:r w:rsidR="00B21B56">
        <w:t xml:space="preserve">landscape amenity and </w:t>
      </w:r>
      <w:r w:rsidR="00F02FA2" w:rsidRPr="00154508">
        <w:t>rural land character</w:t>
      </w:r>
      <w:r w:rsidR="00572C1E">
        <w:t xml:space="preserve">. </w:t>
      </w:r>
      <w:r w:rsidR="00DA70B5">
        <w:t>The City of Whittlesea</w:t>
      </w:r>
      <w:r w:rsidR="00030ADC">
        <w:t xml:space="preserve">, </w:t>
      </w:r>
      <w:r w:rsidR="003A6818">
        <w:t xml:space="preserve">with the </w:t>
      </w:r>
      <w:r w:rsidR="00C77FE6">
        <w:t>guidance and support</w:t>
      </w:r>
      <w:r w:rsidR="003A6818">
        <w:t xml:space="preserve"> from State government,</w:t>
      </w:r>
      <w:r w:rsidR="00030ADC">
        <w:t xml:space="preserve"> </w:t>
      </w:r>
      <w:r w:rsidR="00D0146D">
        <w:t>can</w:t>
      </w:r>
      <w:r w:rsidR="00030ADC" w:rsidRPr="00557401">
        <w:t xml:space="preserve"> </w:t>
      </w:r>
      <w:r w:rsidR="00AC0C7A">
        <w:t xml:space="preserve">seek to </w:t>
      </w:r>
      <w:r w:rsidR="00030ADC" w:rsidRPr="00557401">
        <w:t>provide</w:t>
      </w:r>
      <w:r w:rsidR="00030ADC">
        <w:t xml:space="preserve"> our rural community with more</w:t>
      </w:r>
      <w:r w:rsidR="00030ADC" w:rsidRPr="00557401">
        <w:t xml:space="preserve"> </w:t>
      </w:r>
      <w:r w:rsidR="00FC4763">
        <w:t>clarity</w:t>
      </w:r>
      <w:r w:rsidR="00AC1FBF">
        <w:t>, e</w:t>
      </w:r>
      <w:r w:rsidR="00AC1FBF" w:rsidRPr="00C5042B">
        <w:t>nsuring the built form and design of</w:t>
      </w:r>
      <w:r w:rsidR="00030ADC" w:rsidRPr="00557401">
        <w:t xml:space="preserve"> development </w:t>
      </w:r>
      <w:r w:rsidR="00AC1FBF" w:rsidRPr="00C5042B">
        <w:t xml:space="preserve">in these areas </w:t>
      </w:r>
      <w:r w:rsidR="00AC1FBF">
        <w:t>r</w:t>
      </w:r>
      <w:r w:rsidR="00AC1FBF" w:rsidRPr="00C5042B">
        <w:t xml:space="preserve">etain landforms </w:t>
      </w:r>
      <w:r w:rsidR="00030ADC" w:rsidRPr="00595A1C">
        <w:t xml:space="preserve">that </w:t>
      </w:r>
      <w:r w:rsidR="00AC1FBF" w:rsidRPr="00C5042B">
        <w:t>contribute</w:t>
      </w:r>
      <w:r w:rsidR="00030ADC" w:rsidRPr="00595A1C">
        <w:t xml:space="preserve"> to </w:t>
      </w:r>
      <w:r w:rsidR="00AC1FBF" w:rsidRPr="00C5042B">
        <w:t>diverse environments and sense of place</w:t>
      </w:r>
      <w:r w:rsidR="00AC1FBF">
        <w:t>.</w:t>
      </w:r>
    </w:p>
    <w:p w14:paraId="596B4F9A" w14:textId="7087A0C0" w:rsidR="00714D7F" w:rsidRPr="00DB5EBD" w:rsidRDefault="001A0912" w:rsidP="00714D7F">
      <w:pPr>
        <w:rPr>
          <w:rFonts w:asciiTheme="majorHAnsi" w:hAnsiTheme="majorHAnsi" w:cstheme="majorBidi"/>
          <w:b/>
          <w:bCs/>
        </w:rPr>
      </w:pPr>
      <w:r>
        <w:t xml:space="preserve">Based on </w:t>
      </w:r>
      <w:r w:rsidR="00CE3734">
        <w:t>Council’s planning application data, o</w:t>
      </w:r>
      <w:r w:rsidRPr="00154508">
        <w:t xml:space="preserve">ne </w:t>
      </w:r>
      <w:r w:rsidR="00B44ED1">
        <w:t>key strategy</w:t>
      </w:r>
      <w:r w:rsidRPr="00154508">
        <w:t xml:space="preserve"> </w:t>
      </w:r>
      <w:r w:rsidR="00D575D4">
        <w:t>could be</w:t>
      </w:r>
      <w:r w:rsidRPr="00154508">
        <w:t xml:space="preserve"> </w:t>
      </w:r>
      <w:r w:rsidR="00D575D4">
        <w:t>supporting</w:t>
      </w:r>
      <w:r w:rsidR="00110BB6">
        <w:t xml:space="preserve"> </w:t>
      </w:r>
      <w:r w:rsidR="00C610CC">
        <w:t xml:space="preserve">the </w:t>
      </w:r>
      <w:r w:rsidR="00110BB6">
        <w:t xml:space="preserve">community </w:t>
      </w:r>
      <w:r w:rsidR="00C610CC">
        <w:t xml:space="preserve">to </w:t>
      </w:r>
      <w:r w:rsidR="00110BB6">
        <w:t>achieve better</w:t>
      </w:r>
      <w:r w:rsidR="00F34886" w:rsidRPr="00154508">
        <w:t xml:space="preserve"> </w:t>
      </w:r>
      <w:r w:rsidR="00714D7F" w:rsidRPr="00154508">
        <w:t>s</w:t>
      </w:r>
      <w:r w:rsidR="00572EC1" w:rsidRPr="001A0912">
        <w:t>iting and design of outbuilding</w:t>
      </w:r>
      <w:r w:rsidR="00C610CC">
        <w:t>s</w:t>
      </w:r>
      <w:r w:rsidR="00572EC1" w:rsidRPr="001A0912">
        <w:t xml:space="preserve">/sheds </w:t>
      </w:r>
      <w:r w:rsidR="00C610CC">
        <w:t>in the</w:t>
      </w:r>
      <w:r w:rsidR="00572EC1" w:rsidRPr="001A0912">
        <w:t xml:space="preserve"> </w:t>
      </w:r>
      <w:r w:rsidR="009E13D2">
        <w:t>Green Wedge</w:t>
      </w:r>
      <w:r w:rsidR="00714D7F" w:rsidRPr="00154508">
        <w:t>.</w:t>
      </w:r>
      <w:r w:rsidR="00714D7F">
        <w:rPr>
          <w:i/>
          <w:iCs/>
        </w:rPr>
        <w:t xml:space="preserve"> </w:t>
      </w:r>
      <w:r w:rsidR="00714D7F" w:rsidRPr="00154508">
        <w:rPr>
          <w:rFonts w:asciiTheme="majorHAnsi" w:hAnsiTheme="majorHAnsi" w:cstheme="majorBidi"/>
        </w:rPr>
        <w:t xml:space="preserve">In the past decade, </w:t>
      </w:r>
      <w:r w:rsidR="00C02312" w:rsidRPr="00154508">
        <w:rPr>
          <w:rFonts w:asciiTheme="majorHAnsi" w:hAnsiTheme="majorHAnsi" w:cstheme="majorBidi"/>
        </w:rPr>
        <w:t>o</w:t>
      </w:r>
      <w:r w:rsidR="00714D7F" w:rsidRPr="00154508">
        <w:rPr>
          <w:rFonts w:asciiTheme="majorHAnsi" w:hAnsiTheme="majorHAnsi" w:cstheme="majorBidi"/>
        </w:rPr>
        <w:t>ver half of</w:t>
      </w:r>
      <w:r w:rsidR="002506EE">
        <w:rPr>
          <w:rFonts w:asciiTheme="majorHAnsi" w:hAnsiTheme="majorHAnsi" w:cstheme="majorBidi"/>
        </w:rPr>
        <w:t xml:space="preserve"> the</w:t>
      </w:r>
      <w:r w:rsidR="00714D7F" w:rsidRPr="00154508">
        <w:rPr>
          <w:rFonts w:asciiTheme="majorHAnsi" w:hAnsiTheme="majorHAnsi" w:cstheme="majorBidi"/>
        </w:rPr>
        <w:t xml:space="preserve"> statutory planning applications in </w:t>
      </w:r>
      <w:r w:rsidR="00C02312" w:rsidRPr="00154508">
        <w:rPr>
          <w:rFonts w:asciiTheme="majorHAnsi" w:hAnsiTheme="majorHAnsi" w:cstheme="majorBidi"/>
        </w:rPr>
        <w:t>our</w:t>
      </w:r>
      <w:r w:rsidR="00714D7F" w:rsidRPr="00154508">
        <w:rPr>
          <w:rFonts w:asciiTheme="majorHAnsi" w:hAnsiTheme="majorHAnsi" w:cstheme="majorBidi"/>
        </w:rPr>
        <w:t xml:space="preserve"> </w:t>
      </w:r>
      <w:r w:rsidR="009E13D2">
        <w:rPr>
          <w:rFonts w:asciiTheme="majorHAnsi" w:hAnsiTheme="majorHAnsi" w:cstheme="majorBidi"/>
        </w:rPr>
        <w:t>Green Wedge</w:t>
      </w:r>
      <w:r w:rsidR="00C02312" w:rsidRPr="00154508">
        <w:rPr>
          <w:rFonts w:asciiTheme="majorHAnsi" w:hAnsiTheme="majorHAnsi" w:cstheme="majorBidi"/>
        </w:rPr>
        <w:t xml:space="preserve"> </w:t>
      </w:r>
      <w:r w:rsidR="00714D7F" w:rsidRPr="00154508">
        <w:rPr>
          <w:rFonts w:asciiTheme="majorHAnsi" w:hAnsiTheme="majorHAnsi" w:cstheme="majorBidi"/>
        </w:rPr>
        <w:t>are related to outbuildings/sheds</w:t>
      </w:r>
      <w:r w:rsidR="00714D7F">
        <w:rPr>
          <w:rFonts w:asciiTheme="majorHAnsi" w:hAnsiTheme="majorHAnsi" w:cstheme="majorBidi"/>
          <w:b/>
          <w:bCs/>
        </w:rPr>
        <w:t xml:space="preserve">. </w:t>
      </w:r>
      <w:r w:rsidR="001758CA">
        <w:rPr>
          <w:rFonts w:asciiTheme="majorHAnsi" w:hAnsiTheme="majorHAnsi" w:cstheme="majorBidi"/>
        </w:rPr>
        <w:t xml:space="preserve">This can </w:t>
      </w:r>
      <w:r w:rsidR="00714D7F" w:rsidRPr="00DB5EBD">
        <w:rPr>
          <w:rFonts w:asciiTheme="majorHAnsi" w:hAnsiTheme="majorHAnsi" w:cstheme="majorBidi"/>
        </w:rPr>
        <w:t>caus</w:t>
      </w:r>
      <w:r w:rsidR="001758CA">
        <w:rPr>
          <w:rFonts w:asciiTheme="majorHAnsi" w:hAnsiTheme="majorHAnsi" w:cstheme="majorBidi"/>
        </w:rPr>
        <w:t>e</w:t>
      </w:r>
      <w:r w:rsidR="00714D7F" w:rsidRPr="00DB5EBD">
        <w:rPr>
          <w:rFonts w:asciiTheme="majorHAnsi" w:hAnsiTheme="majorHAnsi" w:cstheme="majorBidi"/>
        </w:rPr>
        <w:t xml:space="preserve"> </w:t>
      </w:r>
      <w:r w:rsidR="001758CA">
        <w:rPr>
          <w:rFonts w:asciiTheme="majorHAnsi" w:hAnsiTheme="majorHAnsi" w:cstheme="majorBidi"/>
        </w:rPr>
        <w:t>problems</w:t>
      </w:r>
      <w:r w:rsidR="00714D7F" w:rsidRPr="00DB5EBD">
        <w:rPr>
          <w:rFonts w:asciiTheme="majorHAnsi" w:hAnsiTheme="majorHAnsi" w:cstheme="majorBidi"/>
        </w:rPr>
        <w:t xml:space="preserve"> for multiple reasons: </w:t>
      </w:r>
    </w:p>
    <w:p w14:paraId="04D9B851" w14:textId="0702215C" w:rsidR="00714D7F" w:rsidRPr="00472B9C" w:rsidRDefault="00A221A3" w:rsidP="003D025C">
      <w:pPr>
        <w:pStyle w:val="ListParagraph"/>
        <w:numPr>
          <w:ilvl w:val="1"/>
          <w:numId w:val="8"/>
        </w:numPr>
        <w:rPr>
          <w:rFonts w:asciiTheme="majorHAnsi" w:hAnsiTheme="majorHAnsi" w:cstheme="majorHAnsi"/>
          <w:szCs w:val="22"/>
        </w:rPr>
      </w:pPr>
      <w:r>
        <w:rPr>
          <w:rFonts w:asciiTheme="majorHAnsi" w:hAnsiTheme="majorHAnsi" w:cstheme="majorHAnsi"/>
          <w:szCs w:val="22"/>
        </w:rPr>
        <w:t xml:space="preserve">Potential </w:t>
      </w:r>
      <w:r w:rsidR="00714D7F" w:rsidRPr="00472B9C">
        <w:rPr>
          <w:rFonts w:asciiTheme="majorHAnsi" w:hAnsiTheme="majorHAnsi" w:cstheme="majorHAnsi"/>
          <w:szCs w:val="22"/>
        </w:rPr>
        <w:t xml:space="preserve">inconsistency with the purposes of the </w:t>
      </w:r>
      <w:r w:rsidR="009E13D2">
        <w:rPr>
          <w:rFonts w:asciiTheme="majorHAnsi" w:hAnsiTheme="majorHAnsi" w:cstheme="majorHAnsi"/>
          <w:szCs w:val="22"/>
        </w:rPr>
        <w:t>Green Wedge</w:t>
      </w:r>
      <w:r w:rsidR="00714D7F" w:rsidRPr="00472B9C">
        <w:rPr>
          <w:rFonts w:asciiTheme="majorHAnsi" w:hAnsiTheme="majorHAnsi" w:cstheme="majorHAnsi"/>
          <w:szCs w:val="22"/>
        </w:rPr>
        <w:t xml:space="preserve">; </w:t>
      </w:r>
    </w:p>
    <w:p w14:paraId="2F80A816" w14:textId="2057EC06" w:rsidR="00714D7F" w:rsidRPr="00472B9C" w:rsidRDefault="009F2745" w:rsidP="003D025C">
      <w:pPr>
        <w:pStyle w:val="ListParagraph"/>
        <w:numPr>
          <w:ilvl w:val="1"/>
          <w:numId w:val="8"/>
        </w:numPr>
        <w:rPr>
          <w:rFonts w:asciiTheme="majorHAnsi" w:hAnsiTheme="majorHAnsi" w:cstheme="majorHAnsi"/>
          <w:szCs w:val="22"/>
        </w:rPr>
      </w:pPr>
      <w:r>
        <w:rPr>
          <w:rFonts w:asciiTheme="majorHAnsi" w:hAnsiTheme="majorHAnsi" w:cstheme="majorHAnsi"/>
          <w:szCs w:val="22"/>
        </w:rPr>
        <w:lastRenderedPageBreak/>
        <w:t>T</w:t>
      </w:r>
      <w:r w:rsidR="00714D7F" w:rsidRPr="00472B9C">
        <w:rPr>
          <w:rFonts w:asciiTheme="majorHAnsi" w:hAnsiTheme="majorHAnsi" w:cstheme="majorHAnsi"/>
          <w:szCs w:val="22"/>
        </w:rPr>
        <w:t xml:space="preserve">he intensity of the building size and associated uses - some of those sheds are built at a scale larger than those on industrial blocks in </w:t>
      </w:r>
      <w:r w:rsidR="00B71238">
        <w:rPr>
          <w:rFonts w:asciiTheme="majorHAnsi" w:hAnsiTheme="majorHAnsi" w:cstheme="majorHAnsi"/>
          <w:szCs w:val="22"/>
        </w:rPr>
        <w:t>designated industrial areas</w:t>
      </w:r>
      <w:r w:rsidR="00714D7F" w:rsidRPr="00472B9C">
        <w:rPr>
          <w:rFonts w:asciiTheme="majorHAnsi" w:hAnsiTheme="majorHAnsi" w:cstheme="majorHAnsi"/>
          <w:szCs w:val="22"/>
        </w:rPr>
        <w:t xml:space="preserve"> and have multiple cars and trucks entering and leaving sites via dirt roads that were not designed for heavy use.</w:t>
      </w:r>
    </w:p>
    <w:p w14:paraId="75BD115B" w14:textId="579AADFC" w:rsidR="00714D7F" w:rsidRPr="00472B9C" w:rsidRDefault="00714D7F" w:rsidP="003D025C">
      <w:pPr>
        <w:pStyle w:val="ListParagraph"/>
        <w:numPr>
          <w:ilvl w:val="1"/>
          <w:numId w:val="8"/>
        </w:numPr>
        <w:rPr>
          <w:rFonts w:asciiTheme="majorHAnsi" w:hAnsiTheme="majorHAnsi" w:cstheme="majorHAnsi"/>
          <w:szCs w:val="22"/>
        </w:rPr>
      </w:pPr>
      <w:r w:rsidRPr="00472B9C">
        <w:rPr>
          <w:rFonts w:asciiTheme="majorHAnsi" w:hAnsiTheme="majorHAnsi" w:cstheme="majorHAnsi"/>
          <w:szCs w:val="22"/>
        </w:rPr>
        <w:t xml:space="preserve">Erosion - some are built on structurally unstable sodic soils which create environmental issues such as tunnel erosion. </w:t>
      </w:r>
    </w:p>
    <w:p w14:paraId="40450428" w14:textId="77777777" w:rsidR="006D28A0" w:rsidRDefault="006D28A0" w:rsidP="006D28A0">
      <w:pPr>
        <w:spacing w:after="160" w:line="259" w:lineRule="auto"/>
      </w:pPr>
      <w:r>
        <w:t>(Image – Whittlesea- Yea Rd 10)</w:t>
      </w:r>
    </w:p>
    <w:p w14:paraId="31FE71CD" w14:textId="6BD802CD" w:rsidR="00440D4C" w:rsidRDefault="00440D4C" w:rsidP="00FB31DF">
      <w:pPr>
        <w:spacing w:before="120" w:after="120" w:line="256" w:lineRule="auto"/>
        <w:rPr>
          <w:b/>
          <w:bCs/>
        </w:rPr>
      </w:pPr>
    </w:p>
    <w:p w14:paraId="71CC5E1F" w14:textId="114FFA8B" w:rsidR="0011277A" w:rsidRDefault="009C04EC" w:rsidP="00FB31DF">
      <w:pPr>
        <w:spacing w:before="120" w:after="120" w:line="256" w:lineRule="auto"/>
      </w:pPr>
      <w:r>
        <w:rPr>
          <w:b/>
          <w:bCs/>
        </w:rPr>
        <w:t>Opportunity</w:t>
      </w:r>
      <w:r w:rsidR="00F925EF">
        <w:rPr>
          <w:b/>
          <w:bCs/>
        </w:rPr>
        <w:t xml:space="preserve"> 2</w:t>
      </w:r>
      <w:r w:rsidR="00E6240D">
        <w:rPr>
          <w:b/>
          <w:bCs/>
        </w:rPr>
        <w:t>.2</w:t>
      </w:r>
      <w:r w:rsidR="00F925EF">
        <w:rPr>
          <w:b/>
          <w:bCs/>
        </w:rPr>
        <w:t xml:space="preserve"> - </w:t>
      </w:r>
      <w:r w:rsidR="004809C3" w:rsidRPr="00154508">
        <w:rPr>
          <w:b/>
          <w:bCs/>
        </w:rPr>
        <w:t>Provid</w:t>
      </w:r>
      <w:r w:rsidR="00650FD9">
        <w:rPr>
          <w:b/>
          <w:bCs/>
        </w:rPr>
        <w:t>e</w:t>
      </w:r>
      <w:r w:rsidR="004809C3" w:rsidRPr="00154508">
        <w:rPr>
          <w:b/>
          <w:bCs/>
        </w:rPr>
        <w:t xml:space="preserve"> for safe</w:t>
      </w:r>
      <w:r w:rsidR="00385B89">
        <w:rPr>
          <w:b/>
          <w:bCs/>
        </w:rPr>
        <w:t>r</w:t>
      </w:r>
      <w:r w:rsidR="004809C3" w:rsidRPr="00154508">
        <w:rPr>
          <w:b/>
          <w:bCs/>
        </w:rPr>
        <w:t xml:space="preserve"> settlement</w:t>
      </w:r>
      <w:r w:rsidR="004809C3">
        <w:t xml:space="preserve"> </w:t>
      </w:r>
    </w:p>
    <w:p w14:paraId="1B99222E" w14:textId="77777777" w:rsidR="007574C3" w:rsidRPr="001F3383" w:rsidRDefault="007574C3" w:rsidP="003D025C">
      <w:pPr>
        <w:pStyle w:val="ListParagraph"/>
        <w:numPr>
          <w:ilvl w:val="0"/>
          <w:numId w:val="8"/>
        </w:numPr>
        <w:spacing w:before="120" w:after="120" w:line="256" w:lineRule="auto"/>
        <w:rPr>
          <w:iCs/>
        </w:rPr>
      </w:pPr>
      <w:r w:rsidRPr="001F3383">
        <w:rPr>
          <w:iCs/>
        </w:rPr>
        <w:t>Discouraging the further subdivision of rural land for residential purposes, especially those in areas prone to environmental hazards such as flooding, erosion and bushfire.</w:t>
      </w:r>
    </w:p>
    <w:p w14:paraId="5CC108AA" w14:textId="77777777" w:rsidR="007574C3" w:rsidRPr="001F3383" w:rsidRDefault="007574C3" w:rsidP="003D025C">
      <w:pPr>
        <w:pStyle w:val="ListParagraph"/>
        <w:numPr>
          <w:ilvl w:val="0"/>
          <w:numId w:val="3"/>
        </w:numPr>
        <w:spacing w:before="120" w:after="120" w:line="256" w:lineRule="auto"/>
        <w:rPr>
          <w:iCs/>
        </w:rPr>
      </w:pPr>
      <w:r w:rsidRPr="001F3383">
        <w:rPr>
          <w:iCs/>
        </w:rPr>
        <w:t>Encouraging land consolidation to rectify historically inappropriate subdivision.</w:t>
      </w:r>
    </w:p>
    <w:p w14:paraId="7476464F" w14:textId="77777777" w:rsidR="007574C3" w:rsidRPr="001F3383" w:rsidRDefault="007574C3" w:rsidP="003D025C">
      <w:pPr>
        <w:pStyle w:val="ListParagraph"/>
        <w:numPr>
          <w:ilvl w:val="0"/>
          <w:numId w:val="8"/>
        </w:numPr>
        <w:spacing w:before="120" w:after="120" w:line="256" w:lineRule="auto"/>
        <w:rPr>
          <w:iCs/>
        </w:rPr>
      </w:pPr>
      <w:r w:rsidRPr="001F3383">
        <w:rPr>
          <w:iCs/>
        </w:rPr>
        <w:t>Better partnering with local community and other parties in managing environmental hazards/risks such as bushfire and erosion. For instance, stronger engagement regarding the requirement of landowners to reduce bush fire risk.</w:t>
      </w:r>
    </w:p>
    <w:p w14:paraId="78743BC2" w14:textId="6713DC22" w:rsidR="007574C3" w:rsidRPr="001F3383" w:rsidRDefault="007574C3" w:rsidP="003D025C">
      <w:pPr>
        <w:pStyle w:val="ListParagraph"/>
        <w:numPr>
          <w:ilvl w:val="0"/>
          <w:numId w:val="8"/>
        </w:numPr>
        <w:spacing w:before="120" w:after="120" w:line="256" w:lineRule="auto"/>
        <w:rPr>
          <w:iCs/>
        </w:rPr>
      </w:pPr>
      <w:r w:rsidRPr="001F3383">
        <w:rPr>
          <w:iCs/>
        </w:rPr>
        <w:t xml:space="preserve">Encouraging better management of both public and private open space, especially those located at the urban rural interface. (i.e. encourage land regeneration will not only mitigate fire and </w:t>
      </w:r>
      <w:r w:rsidR="00406862" w:rsidRPr="001F3767">
        <w:rPr>
          <w:iCs/>
        </w:rPr>
        <w:t>flood</w:t>
      </w:r>
      <w:r w:rsidR="00406862">
        <w:rPr>
          <w:iCs/>
        </w:rPr>
        <w:t xml:space="preserve"> </w:t>
      </w:r>
      <w:r w:rsidRPr="001F3383">
        <w:rPr>
          <w:iCs/>
        </w:rPr>
        <w:t xml:space="preserve">risk but also prevent land from future degrading, increase the region’s resilience and liveability. </w:t>
      </w:r>
    </w:p>
    <w:p w14:paraId="444B661C" w14:textId="77777777" w:rsidR="007574C3" w:rsidRDefault="007574C3" w:rsidP="00FB31DF">
      <w:pPr>
        <w:spacing w:before="120" w:after="120" w:line="256" w:lineRule="auto"/>
      </w:pPr>
    </w:p>
    <w:p w14:paraId="02227101" w14:textId="1866EB76" w:rsidR="009A7D4F" w:rsidRDefault="002841B8" w:rsidP="0027359F">
      <w:pPr>
        <w:spacing w:before="120" w:after="120" w:line="256" w:lineRule="auto"/>
      </w:pPr>
      <w:r>
        <w:t>Due to historic subdivision, t</w:t>
      </w:r>
      <w:r w:rsidR="003A165E">
        <w:t xml:space="preserve">here </w:t>
      </w:r>
      <w:r w:rsidR="00FD3608">
        <w:t xml:space="preserve">are several pockets </w:t>
      </w:r>
      <w:r w:rsidR="003A165E">
        <w:t xml:space="preserve">of </w:t>
      </w:r>
      <w:r w:rsidR="0053527A">
        <w:t>r</w:t>
      </w:r>
      <w:r w:rsidR="003A165E">
        <w:t xml:space="preserve">ural </w:t>
      </w:r>
      <w:r w:rsidR="0053527A">
        <w:t>l</w:t>
      </w:r>
      <w:r w:rsidR="003A165E">
        <w:t xml:space="preserve">iving </w:t>
      </w:r>
      <w:r w:rsidR="00FD3608">
        <w:t xml:space="preserve">settlements </w:t>
      </w:r>
      <w:r w:rsidR="003A165E">
        <w:t xml:space="preserve">in our </w:t>
      </w:r>
      <w:r w:rsidR="009E13D2">
        <w:t>Green Wedge</w:t>
      </w:r>
      <w:r w:rsidR="003A165E">
        <w:t xml:space="preserve">. </w:t>
      </w:r>
      <w:r w:rsidR="00FD3608">
        <w:t>Rural living</w:t>
      </w:r>
      <w:r w:rsidR="00C0069C">
        <w:t xml:space="preserve"> </w:t>
      </w:r>
      <w:r w:rsidR="00FF0C17">
        <w:t xml:space="preserve">or rural residential development </w:t>
      </w:r>
      <w:r w:rsidR="00C0069C">
        <w:t>refers</w:t>
      </w:r>
      <w:r w:rsidR="00A07CA4">
        <w:t xml:space="preserve"> to</w:t>
      </w:r>
      <w:r w:rsidR="00033B01">
        <w:t xml:space="preserve"> </w:t>
      </w:r>
      <w:r w:rsidR="008532BD">
        <w:t>the occupation of rural land primarily for</w:t>
      </w:r>
      <w:r w:rsidR="00F912FA">
        <w:t xml:space="preserve"> lifestyle</w:t>
      </w:r>
      <w:r w:rsidR="008532BD">
        <w:t xml:space="preserve"> </w:t>
      </w:r>
      <w:r w:rsidR="002151E5">
        <w:t xml:space="preserve">residential </w:t>
      </w:r>
      <w:r w:rsidR="00C01F24">
        <w:t>purpose rather</w:t>
      </w:r>
      <w:r w:rsidR="008532BD">
        <w:t xml:space="preserve"> than for farming</w:t>
      </w:r>
      <w:r w:rsidR="00632A10">
        <w:rPr>
          <w:rStyle w:val="FootnoteReference"/>
        </w:rPr>
        <w:footnoteReference w:id="11"/>
      </w:r>
      <w:r w:rsidR="00D66E2C">
        <w:t xml:space="preserve">. </w:t>
      </w:r>
      <w:r w:rsidR="00903B6F">
        <w:t xml:space="preserve"> </w:t>
      </w:r>
    </w:p>
    <w:p w14:paraId="75EDD6A0" w14:textId="768ED74A" w:rsidR="00EF298C" w:rsidRDefault="007B289A" w:rsidP="0027359F">
      <w:pPr>
        <w:spacing w:before="120" w:after="120" w:line="256" w:lineRule="auto"/>
      </w:pPr>
      <w:r>
        <w:lastRenderedPageBreak/>
        <w:t xml:space="preserve">While </w:t>
      </w:r>
      <w:r w:rsidR="00C0069C">
        <w:t>r</w:t>
      </w:r>
      <w:r w:rsidR="00426A02">
        <w:t xml:space="preserve">ural living </w:t>
      </w:r>
      <w:r w:rsidR="008532BD">
        <w:t xml:space="preserve">is not listed as a purpose of the </w:t>
      </w:r>
      <w:r w:rsidR="009E13D2">
        <w:t>Green Wedge</w:t>
      </w:r>
      <w:r w:rsidR="008532BD">
        <w:t xml:space="preserve"> </w:t>
      </w:r>
      <w:r w:rsidR="00CE2BCB">
        <w:t>Zone</w:t>
      </w:r>
      <w:r w:rsidR="001739D8">
        <w:t xml:space="preserve"> and Rural Conservation Zone</w:t>
      </w:r>
      <w:r w:rsidR="008D021A">
        <w:t xml:space="preserve"> which comprise </w:t>
      </w:r>
      <w:r w:rsidR="00CB7157">
        <w:t>over 5</w:t>
      </w:r>
      <w:r w:rsidR="00717237">
        <w:t>0</w:t>
      </w:r>
      <w:r w:rsidR="00CB7157">
        <w:t xml:space="preserve">% of the land in our </w:t>
      </w:r>
      <w:r w:rsidR="009E13D2">
        <w:t>Green Wedge</w:t>
      </w:r>
      <w:r w:rsidR="00300041">
        <w:t xml:space="preserve">; </w:t>
      </w:r>
      <w:r w:rsidR="008E0089">
        <w:t xml:space="preserve">one of the </w:t>
      </w:r>
      <w:r w:rsidR="009030EB">
        <w:t>purposes of t</w:t>
      </w:r>
      <w:r w:rsidR="00300041">
        <w:t xml:space="preserve">he </w:t>
      </w:r>
      <w:r w:rsidR="009E13D2">
        <w:t>Green Wedge</w:t>
      </w:r>
      <w:r w:rsidR="00167352">
        <w:t xml:space="preserve"> </w:t>
      </w:r>
      <w:r w:rsidR="0062214E">
        <w:t>A</w:t>
      </w:r>
      <w:r w:rsidR="00167352">
        <w:t xml:space="preserve"> </w:t>
      </w:r>
      <w:r w:rsidR="0062214E">
        <w:t>Z</w:t>
      </w:r>
      <w:r w:rsidR="00167352">
        <w:t xml:space="preserve">one, </w:t>
      </w:r>
      <w:r w:rsidR="009030EB">
        <w:t xml:space="preserve">which </w:t>
      </w:r>
      <w:r w:rsidR="00167352">
        <w:t xml:space="preserve">comprises </w:t>
      </w:r>
      <w:r w:rsidR="009030EB">
        <w:t>only</w:t>
      </w:r>
      <w:r w:rsidR="00167352">
        <w:t xml:space="preserve"> </w:t>
      </w:r>
      <w:r w:rsidR="006F3E53">
        <w:t xml:space="preserve">22% of our </w:t>
      </w:r>
      <w:r w:rsidR="009E13D2">
        <w:t>Green Wedge</w:t>
      </w:r>
      <w:r w:rsidR="00167352">
        <w:t xml:space="preserve">, </w:t>
      </w:r>
      <w:r w:rsidR="00351690">
        <w:t>is</w:t>
      </w:r>
      <w:r w:rsidR="006F3E53">
        <w:t xml:space="preserve"> </w:t>
      </w:r>
      <w:r w:rsidR="0062214E">
        <w:t>‘</w:t>
      </w:r>
      <w:r w:rsidR="0062214E" w:rsidRPr="001F13FD">
        <w:rPr>
          <w:i/>
          <w:iCs/>
        </w:rPr>
        <w:t>to recognise and protect the amenity of existing rural living areas.’</w:t>
      </w:r>
      <w:r w:rsidR="007578B0">
        <w:t xml:space="preserve"> </w:t>
      </w:r>
      <w:r w:rsidR="001F13FD">
        <w:t>(WPS, Clause 35.05, Green Wedge A Zone)</w:t>
      </w:r>
    </w:p>
    <w:p w14:paraId="037D8513" w14:textId="5BBE4FB4" w:rsidR="006325E8" w:rsidRDefault="003F17C9" w:rsidP="00154508">
      <w:pPr>
        <w:spacing w:before="120" w:after="120" w:line="256" w:lineRule="auto"/>
      </w:pPr>
      <w:r>
        <w:t>H</w:t>
      </w:r>
      <w:r w:rsidR="008532BD">
        <w:t>owever,</w:t>
      </w:r>
      <w:r w:rsidR="00B9557D">
        <w:t xml:space="preserve"> </w:t>
      </w:r>
      <w:r w:rsidR="004B5C5B">
        <w:t xml:space="preserve">some of these </w:t>
      </w:r>
      <w:r w:rsidR="00E94201">
        <w:t xml:space="preserve">existing </w:t>
      </w:r>
      <w:r w:rsidR="00803B8A">
        <w:t xml:space="preserve">rural living </w:t>
      </w:r>
      <w:r w:rsidR="004B5C5B">
        <w:t xml:space="preserve">settlements </w:t>
      </w:r>
      <w:r w:rsidR="0039407C">
        <w:t>are located in areas subject t</w:t>
      </w:r>
      <w:r w:rsidR="00E2433F">
        <w:t xml:space="preserve">o </w:t>
      </w:r>
      <w:r w:rsidR="00B9557D">
        <w:t>environmental</w:t>
      </w:r>
      <w:r w:rsidR="00EF6C8E">
        <w:t xml:space="preserve"> </w:t>
      </w:r>
      <w:r w:rsidR="007168C7">
        <w:t>risks and hazard</w:t>
      </w:r>
      <w:r w:rsidR="00591062">
        <w:t>s</w:t>
      </w:r>
      <w:r w:rsidR="007168C7">
        <w:t xml:space="preserve"> </w:t>
      </w:r>
      <w:r w:rsidR="00E859F6">
        <w:t>such as bushfire, erosio</w:t>
      </w:r>
      <w:r w:rsidR="00F81CF2">
        <w:t>n</w:t>
      </w:r>
      <w:r w:rsidR="00591062">
        <w:t xml:space="preserve"> and</w:t>
      </w:r>
      <w:r w:rsidR="00F81CF2">
        <w:t xml:space="preserve"> flood</w:t>
      </w:r>
      <w:r w:rsidR="00591062">
        <w:t>ing</w:t>
      </w:r>
      <w:r w:rsidR="00F81CF2">
        <w:t xml:space="preserve"> </w:t>
      </w:r>
      <w:r w:rsidR="00E2433F">
        <w:t xml:space="preserve">which </w:t>
      </w:r>
      <w:r w:rsidR="00B24D73">
        <w:t xml:space="preserve">can </w:t>
      </w:r>
      <w:r w:rsidR="00926307">
        <w:t xml:space="preserve">present </w:t>
      </w:r>
      <w:r w:rsidR="002C135E">
        <w:t>a risk to the community and the</w:t>
      </w:r>
      <w:r w:rsidR="00A62E9F">
        <w:t xml:space="preserve"> </w:t>
      </w:r>
      <w:r w:rsidR="00461B41">
        <w:t>land itself</w:t>
      </w:r>
      <w:r w:rsidR="0039016D">
        <w:t xml:space="preserve">. </w:t>
      </w:r>
      <w:r w:rsidR="0055588C">
        <w:t>In the context of climate change</w:t>
      </w:r>
      <w:r w:rsidR="00D13A1C">
        <w:t>,</w:t>
      </w:r>
      <w:r w:rsidR="0055588C">
        <w:t xml:space="preserve"> where extreme events might be more severe and unpredictable</w:t>
      </w:r>
      <w:r w:rsidR="005D425D">
        <w:t xml:space="preserve">, it is important that </w:t>
      </w:r>
      <w:r w:rsidR="00A82268">
        <w:t>we</w:t>
      </w:r>
      <w:r w:rsidR="005D425D">
        <w:t xml:space="preserve"> </w:t>
      </w:r>
      <w:r w:rsidR="00CB3CE6">
        <w:t>protect</w:t>
      </w:r>
      <w:r w:rsidR="005D425D">
        <w:t xml:space="preserve"> </w:t>
      </w:r>
      <w:r w:rsidR="00191538">
        <w:t xml:space="preserve">the </w:t>
      </w:r>
      <w:r w:rsidR="005D425D">
        <w:t xml:space="preserve">existing </w:t>
      </w:r>
      <w:r w:rsidR="00CB3CE6">
        <w:t>community</w:t>
      </w:r>
      <w:r w:rsidR="005D425D">
        <w:t xml:space="preserve"> in our </w:t>
      </w:r>
      <w:r w:rsidR="009E13D2">
        <w:t>Green Wedge</w:t>
      </w:r>
      <w:r w:rsidR="005D425D">
        <w:t xml:space="preserve"> and prevent </w:t>
      </w:r>
      <w:r w:rsidR="00191538">
        <w:t xml:space="preserve">further </w:t>
      </w:r>
      <w:r w:rsidR="005D425D">
        <w:t>subdivision in locations</w:t>
      </w:r>
      <w:r w:rsidR="005D47A9">
        <w:t xml:space="preserve"> </w:t>
      </w:r>
      <w:r w:rsidR="00C91FF2">
        <w:t>that are identified as being</w:t>
      </w:r>
      <w:r w:rsidR="00166A7E">
        <w:t xml:space="preserve"> highly </w:t>
      </w:r>
      <w:r w:rsidR="005D425D">
        <w:t xml:space="preserve">susceptible to </w:t>
      </w:r>
      <w:r w:rsidR="003255D6">
        <w:t xml:space="preserve">those </w:t>
      </w:r>
      <w:r w:rsidR="005D425D">
        <w:t>environmental hazards</w:t>
      </w:r>
      <w:r w:rsidR="00017828">
        <w:t xml:space="preserve">. </w:t>
      </w:r>
      <w:r w:rsidR="00355DF6">
        <w:t>For example, Eden Park has sodic soils and as a result tunnel erosion is widespread in the area</w:t>
      </w:r>
      <w:r w:rsidR="004E3897">
        <w:t xml:space="preserve"> which constrains its ability to </w:t>
      </w:r>
      <w:r w:rsidR="00465F6A">
        <w:t>accommodate further growth</w:t>
      </w:r>
      <w:r w:rsidR="00355DF6">
        <w:t xml:space="preserve">. </w:t>
      </w:r>
      <w:r w:rsidR="00B93AD3">
        <w:t xml:space="preserve">Refer to </w:t>
      </w:r>
      <w:r w:rsidR="001F3383">
        <w:t xml:space="preserve">page </w:t>
      </w:r>
      <w:r w:rsidR="00DD316A" w:rsidRPr="001F3767">
        <w:t>3</w:t>
      </w:r>
      <w:r w:rsidR="001F3767" w:rsidRPr="001F3767">
        <w:t>0</w:t>
      </w:r>
      <w:r w:rsidR="00DD316A" w:rsidRPr="001F3767">
        <w:t>-3</w:t>
      </w:r>
      <w:r w:rsidR="001F3767" w:rsidRPr="001F3767">
        <w:t>1</w:t>
      </w:r>
      <w:r w:rsidR="00B93AD3">
        <w:t xml:space="preserve"> for </w:t>
      </w:r>
      <w:r w:rsidR="00372DD2">
        <w:t xml:space="preserve">background </w:t>
      </w:r>
      <w:r w:rsidR="001E4CE6">
        <w:t>on</w:t>
      </w:r>
      <w:r w:rsidR="00372DD2">
        <w:t xml:space="preserve"> the Eden Park subdivision</w:t>
      </w:r>
      <w:r w:rsidR="00D87970">
        <w:t>. The issue of sodic soils</w:t>
      </w:r>
      <w:r w:rsidR="000F1130">
        <w:t xml:space="preserve"> </w:t>
      </w:r>
      <w:r w:rsidR="00EF1A37">
        <w:t>specifically</w:t>
      </w:r>
      <w:r w:rsidR="00355DF6">
        <w:t xml:space="preserve"> is covered in further detail in the </w:t>
      </w:r>
      <w:r w:rsidR="005B4A40">
        <w:t>next</w:t>
      </w:r>
      <w:r w:rsidR="00355DF6">
        <w:t xml:space="preserve"> section</w:t>
      </w:r>
      <w:r w:rsidR="009E5F44">
        <w:t xml:space="preserve"> on page </w:t>
      </w:r>
      <w:r w:rsidR="001F3767">
        <w:t>31.</w:t>
      </w:r>
    </w:p>
    <w:p w14:paraId="0FB63E40" w14:textId="77777777" w:rsidR="004D54D0" w:rsidRDefault="00017828" w:rsidP="004D54D0">
      <w:pPr>
        <w:spacing w:before="120" w:after="120" w:line="256" w:lineRule="auto"/>
      </w:pPr>
      <w:r>
        <w:t xml:space="preserve">It is a State government strategy in Clause 11.01-1R </w:t>
      </w:r>
      <w:r w:rsidR="009E13D2">
        <w:t>Green Wedge</w:t>
      </w:r>
      <w:r>
        <w:t xml:space="preserve">s – Metropolitan Melbourne </w:t>
      </w:r>
      <w:r w:rsidR="00F25A52">
        <w:t xml:space="preserve">of the Whittlesea Planning Scheme </w:t>
      </w:r>
      <w:r>
        <w:t>to ‘</w:t>
      </w:r>
      <w:r w:rsidRPr="00F473AD">
        <w:rPr>
          <w:i/>
        </w:rPr>
        <w:t xml:space="preserve">Consolidate new residential development in existing settlements and in locations where planned services are available and </w:t>
      </w:r>
      <w:r w:rsidR="009E13D2">
        <w:rPr>
          <w:i/>
        </w:rPr>
        <w:t>Green Wedge</w:t>
      </w:r>
      <w:r w:rsidRPr="00F473AD">
        <w:rPr>
          <w:i/>
        </w:rPr>
        <w:t xml:space="preserve"> values are protected</w:t>
      </w:r>
      <w:r>
        <w:t xml:space="preserve">.’ </w:t>
      </w:r>
    </w:p>
    <w:p w14:paraId="1179F6B3" w14:textId="57F0380D" w:rsidR="003E2603" w:rsidRDefault="00D53514" w:rsidP="004D54D0">
      <w:pPr>
        <w:spacing w:before="120" w:after="120" w:line="256" w:lineRule="auto"/>
        <w:rPr>
          <w:b/>
          <w:bCs/>
        </w:rPr>
      </w:pPr>
      <w:r>
        <w:t xml:space="preserve">In addition, </w:t>
      </w:r>
      <w:r w:rsidR="001F3383">
        <w:t>the Discussion Paper identif</w:t>
      </w:r>
      <w:r w:rsidR="00406862">
        <w:t>ies</w:t>
      </w:r>
      <w:r w:rsidR="001F3383">
        <w:t xml:space="preserve"> </w:t>
      </w:r>
      <w:r w:rsidR="0012729E">
        <w:t>above</w:t>
      </w:r>
      <w:r w:rsidR="00A96A5D">
        <w:t xml:space="preserve"> strategies</w:t>
      </w:r>
      <w:r w:rsidR="00426AAE">
        <w:t xml:space="preserve"> </w:t>
      </w:r>
      <w:r w:rsidR="001F3383">
        <w:t>for consultation</w:t>
      </w:r>
      <w:r w:rsidR="0012729E">
        <w:t>.</w:t>
      </w:r>
    </w:p>
    <w:p w14:paraId="223BEBFF" w14:textId="77777777" w:rsidR="003E2603" w:rsidRDefault="003E2603" w:rsidP="00570D61">
      <w:pPr>
        <w:jc w:val="both"/>
        <w:rPr>
          <w:b/>
          <w:bCs/>
        </w:rPr>
      </w:pPr>
    </w:p>
    <w:p w14:paraId="7FE5406B" w14:textId="0EF9DA64" w:rsidR="00570D61" w:rsidRDefault="00440D4C" w:rsidP="00570D61">
      <w:pPr>
        <w:jc w:val="both"/>
        <w:rPr>
          <w:rFonts w:eastAsia="Times New Roman"/>
        </w:rPr>
      </w:pPr>
      <w:r w:rsidRPr="00E43CCF">
        <w:rPr>
          <w:b/>
          <w:bCs/>
        </w:rPr>
        <w:t xml:space="preserve">Background </w:t>
      </w:r>
      <w:r w:rsidR="00E43CCF">
        <w:rPr>
          <w:b/>
          <w:bCs/>
        </w:rPr>
        <w:t xml:space="preserve">Information in separate text box - </w:t>
      </w:r>
      <w:r w:rsidR="00AD6522" w:rsidRPr="00E43CCF">
        <w:rPr>
          <w:b/>
          <w:bCs/>
        </w:rPr>
        <w:t>Historic subdivision of</w:t>
      </w:r>
      <w:r w:rsidR="00570D61" w:rsidRPr="00E43CCF">
        <w:rPr>
          <w:b/>
          <w:bCs/>
        </w:rPr>
        <w:t xml:space="preserve"> </w:t>
      </w:r>
      <w:r w:rsidR="00570D61" w:rsidRPr="00E43CCF">
        <w:rPr>
          <w:rFonts w:eastAsia="Times New Roman"/>
          <w:b/>
          <w:bCs/>
        </w:rPr>
        <w:t>Eden Park</w:t>
      </w:r>
      <w:r w:rsidR="00BE2EEB" w:rsidRPr="00E43CCF">
        <w:rPr>
          <w:rFonts w:eastAsia="Times New Roman"/>
          <w:b/>
          <w:bCs/>
        </w:rPr>
        <w:t xml:space="preserve"> </w:t>
      </w:r>
    </w:p>
    <w:p w14:paraId="2A102E9C" w14:textId="77777777" w:rsidR="00757106" w:rsidRDefault="00757106" w:rsidP="00570D61">
      <w:pPr>
        <w:jc w:val="both"/>
        <w:rPr>
          <w:rFonts w:eastAsia="Times New Roman"/>
        </w:rPr>
      </w:pPr>
    </w:p>
    <w:p w14:paraId="2FF786A7" w14:textId="48828D00" w:rsidR="00570D61" w:rsidRPr="00154508" w:rsidRDefault="00570D61" w:rsidP="00154508">
      <w:pPr>
        <w:jc w:val="both"/>
        <w:rPr>
          <w:rFonts w:eastAsia="Times New Roman"/>
          <w:color w:val="1F497D"/>
        </w:rPr>
      </w:pPr>
      <w:r>
        <w:rPr>
          <w:rFonts w:eastAsia="Times New Roman"/>
        </w:rPr>
        <w:t xml:space="preserve">The subdivision of Eden Park </w:t>
      </w:r>
      <w:r w:rsidR="00757106" w:rsidRPr="00B0059E">
        <w:rPr>
          <w:rFonts w:eastAsia="Times New Roman"/>
        </w:rPr>
        <w:t>dat</w:t>
      </w:r>
      <w:r w:rsidR="00757106">
        <w:rPr>
          <w:rFonts w:eastAsia="Times New Roman"/>
        </w:rPr>
        <w:t>es</w:t>
      </w:r>
      <w:r w:rsidR="00757106" w:rsidRPr="00B0059E">
        <w:rPr>
          <w:rFonts w:eastAsia="Times New Roman"/>
        </w:rPr>
        <w:t xml:space="preserve"> to</w:t>
      </w:r>
      <w:r w:rsidRPr="00B0059E">
        <w:rPr>
          <w:rFonts w:eastAsia="Times New Roman"/>
        </w:rPr>
        <w:t xml:space="preserve"> the 1880’s </w:t>
      </w:r>
      <w:r w:rsidR="00284813">
        <w:rPr>
          <w:rFonts w:eastAsia="Times New Roman"/>
        </w:rPr>
        <w:t xml:space="preserve">when </w:t>
      </w:r>
      <w:r w:rsidR="007840E1">
        <w:rPr>
          <w:rFonts w:eastAsia="Times New Roman"/>
        </w:rPr>
        <w:t>the subdivision</w:t>
      </w:r>
      <w:r w:rsidRPr="00B0059E">
        <w:rPr>
          <w:rFonts w:eastAsia="Times New Roman"/>
        </w:rPr>
        <w:t xml:space="preserve"> was approved in London without </w:t>
      </w:r>
      <w:r>
        <w:rPr>
          <w:rFonts w:eastAsia="Times New Roman"/>
        </w:rPr>
        <w:t>consideration</w:t>
      </w:r>
      <w:r w:rsidRPr="00B0059E">
        <w:rPr>
          <w:rFonts w:eastAsia="Times New Roman"/>
        </w:rPr>
        <w:t xml:space="preserve"> </w:t>
      </w:r>
      <w:r>
        <w:rPr>
          <w:rFonts w:eastAsia="Times New Roman"/>
        </w:rPr>
        <w:t>o</w:t>
      </w:r>
      <w:r w:rsidR="001B6D88">
        <w:rPr>
          <w:rFonts w:eastAsia="Times New Roman"/>
        </w:rPr>
        <w:t>f</w:t>
      </w:r>
      <w:r>
        <w:rPr>
          <w:rFonts w:eastAsia="Times New Roman"/>
        </w:rPr>
        <w:t xml:space="preserve"> </w:t>
      </w:r>
      <w:r w:rsidR="001B6D88">
        <w:rPr>
          <w:rFonts w:eastAsia="Times New Roman"/>
        </w:rPr>
        <w:t>the</w:t>
      </w:r>
      <w:r>
        <w:rPr>
          <w:rFonts w:eastAsia="Times New Roman"/>
        </w:rPr>
        <w:t xml:space="preserve"> </w:t>
      </w:r>
      <w:r w:rsidR="00284813">
        <w:rPr>
          <w:rFonts w:eastAsia="Times New Roman"/>
        </w:rPr>
        <w:t>local</w:t>
      </w:r>
      <w:r w:rsidR="00E823D3">
        <w:rPr>
          <w:rFonts w:eastAsia="Times New Roman"/>
        </w:rPr>
        <w:t xml:space="preserve"> </w:t>
      </w:r>
      <w:r w:rsidRPr="00B0059E">
        <w:rPr>
          <w:rFonts w:eastAsia="Times New Roman"/>
        </w:rPr>
        <w:t xml:space="preserve">topography, soil type or </w:t>
      </w:r>
      <w:r>
        <w:rPr>
          <w:rFonts w:eastAsia="Times New Roman"/>
        </w:rPr>
        <w:t xml:space="preserve">any other land </w:t>
      </w:r>
      <w:r w:rsidRPr="00B0059E">
        <w:rPr>
          <w:rFonts w:eastAsia="Times New Roman"/>
        </w:rPr>
        <w:t>capability</w:t>
      </w:r>
      <w:r>
        <w:rPr>
          <w:rFonts w:eastAsia="Times New Roman"/>
        </w:rPr>
        <w:t xml:space="preserve"> factors</w:t>
      </w:r>
      <w:r>
        <w:rPr>
          <w:rFonts w:eastAsia="Times New Roman"/>
          <w:color w:val="1F497D"/>
        </w:rPr>
        <w:t>.</w:t>
      </w:r>
      <w:r w:rsidR="00942F83">
        <w:rPr>
          <w:rFonts w:eastAsia="Times New Roman"/>
          <w:color w:val="1F497D"/>
        </w:rPr>
        <w:t xml:space="preserve"> </w:t>
      </w:r>
      <w:r>
        <w:rPr>
          <w:rFonts w:eastAsia="Times New Roman"/>
        </w:rPr>
        <w:t xml:space="preserve">It turns out that this area </w:t>
      </w:r>
      <w:r w:rsidRPr="00DB5EBD">
        <w:rPr>
          <w:rFonts w:eastAsia="Times New Roman"/>
        </w:rPr>
        <w:t xml:space="preserve">has a range of biophysical constraints making it vulnerable to erosion including shallow skeletal soils, areas of steep topography and fine, easily mobilised soils. Eden Park </w:t>
      </w:r>
      <w:r>
        <w:rPr>
          <w:rFonts w:eastAsia="Times New Roman"/>
        </w:rPr>
        <w:t xml:space="preserve">now </w:t>
      </w:r>
      <w:r w:rsidRPr="00DB5EBD">
        <w:rPr>
          <w:rFonts w:eastAsia="Times New Roman"/>
        </w:rPr>
        <w:t xml:space="preserve">has many sites of </w:t>
      </w:r>
      <w:r w:rsidRPr="00DB5EBD">
        <w:rPr>
          <w:rFonts w:eastAsia="Times New Roman"/>
          <w:bCs/>
        </w:rPr>
        <w:t>existing</w:t>
      </w:r>
      <w:r w:rsidRPr="00DB5EBD">
        <w:rPr>
          <w:rFonts w:eastAsia="Times New Roman"/>
        </w:rPr>
        <w:t xml:space="preserve"> gully and tunnel erosion</w:t>
      </w:r>
      <w:r>
        <w:rPr>
          <w:rFonts w:eastAsia="Times New Roman"/>
        </w:rPr>
        <w:t xml:space="preserve">, not only causing </w:t>
      </w:r>
      <w:r w:rsidRPr="00FB2FD1">
        <w:rPr>
          <w:rFonts w:asciiTheme="majorHAnsi" w:hAnsiTheme="majorHAnsi" w:cstheme="majorHAnsi"/>
          <w:szCs w:val="22"/>
        </w:rPr>
        <w:t>failure of civil and private assets</w:t>
      </w:r>
      <w:r w:rsidR="006E07F4">
        <w:rPr>
          <w:rFonts w:asciiTheme="majorHAnsi" w:hAnsiTheme="majorHAnsi" w:cstheme="majorHAnsi"/>
          <w:szCs w:val="22"/>
        </w:rPr>
        <w:t xml:space="preserve"> (e.g Septic tanks)</w:t>
      </w:r>
      <w:r>
        <w:rPr>
          <w:rFonts w:asciiTheme="majorHAnsi" w:hAnsiTheme="majorHAnsi" w:cstheme="majorHAnsi"/>
          <w:szCs w:val="22"/>
        </w:rPr>
        <w:t xml:space="preserve">, but also </w:t>
      </w:r>
      <w:r w:rsidRPr="00DB5EBD">
        <w:rPr>
          <w:rFonts w:eastAsia="Times New Roman"/>
        </w:rPr>
        <w:t>negatively impact</w:t>
      </w:r>
      <w:r w:rsidR="007840E1">
        <w:rPr>
          <w:rFonts w:eastAsia="Times New Roman"/>
        </w:rPr>
        <w:t>ing</w:t>
      </w:r>
      <w:r w:rsidRPr="00DB5EBD">
        <w:rPr>
          <w:rFonts w:eastAsia="Times New Roman"/>
        </w:rPr>
        <w:t xml:space="preserve"> the environment, including off-site impacts</w:t>
      </w:r>
      <w:r>
        <w:rPr>
          <w:rFonts w:eastAsia="Times New Roman"/>
        </w:rPr>
        <w:t xml:space="preserve"> on the waterway system.</w:t>
      </w:r>
    </w:p>
    <w:p w14:paraId="4D57EFF4" w14:textId="77777777" w:rsidR="009156BE" w:rsidRDefault="009156BE" w:rsidP="00570D61">
      <w:pPr>
        <w:jc w:val="both"/>
        <w:rPr>
          <w:rFonts w:eastAsia="Times New Roman"/>
        </w:rPr>
      </w:pPr>
    </w:p>
    <w:p w14:paraId="7125A8AB" w14:textId="5085AAA0" w:rsidR="00570D61" w:rsidRPr="00154508" w:rsidRDefault="00570D61" w:rsidP="00154508">
      <w:pPr>
        <w:jc w:val="both"/>
        <w:rPr>
          <w:rFonts w:eastAsia="Times New Roman"/>
        </w:rPr>
      </w:pPr>
      <w:r w:rsidRPr="00931FF6">
        <w:rPr>
          <w:rFonts w:eastAsia="Times New Roman"/>
        </w:rPr>
        <w:t xml:space="preserve">The area is rated as Very High to Extreme Risk on the Victoria Fire Risk Register. Eden Park last experienced a significant fire (grassfire) in 1970. The last large-scale bushfire was in 1926, so the elevated bushland areas have been unburnt for a significant period of time. </w:t>
      </w:r>
      <w:r>
        <w:rPr>
          <w:rFonts w:eastAsia="Times New Roman"/>
        </w:rPr>
        <w:t>(</w:t>
      </w:r>
      <w:r w:rsidRPr="00B41521">
        <w:rPr>
          <w:rFonts w:eastAsia="Times New Roman"/>
        </w:rPr>
        <w:t>Eden Park Bushfire Erosion Mitigation Plan</w:t>
      </w:r>
      <w:r>
        <w:rPr>
          <w:rFonts w:eastAsia="Times New Roman"/>
        </w:rPr>
        <w:t xml:space="preserve">, CoW, </w:t>
      </w:r>
      <w:r w:rsidRPr="00B41521">
        <w:rPr>
          <w:rFonts w:eastAsia="Times New Roman"/>
        </w:rPr>
        <w:t>2017</w:t>
      </w:r>
      <w:r>
        <w:rPr>
          <w:rFonts w:eastAsia="Times New Roman"/>
        </w:rPr>
        <w:t>)</w:t>
      </w:r>
      <w:r w:rsidR="009156BE">
        <w:rPr>
          <w:rFonts w:eastAsia="Times New Roman"/>
        </w:rPr>
        <w:t xml:space="preserve">. </w:t>
      </w:r>
      <w:r w:rsidRPr="00C0411E">
        <w:t xml:space="preserve">If there is a bushfire event, and in the context of existing erosion damage/risk, loss of organic matter on the surface and changes to soil characteristics from high intensity fire </w:t>
      </w:r>
      <w:r w:rsidR="007B3241">
        <w:t xml:space="preserve">can </w:t>
      </w:r>
      <w:r w:rsidRPr="00C0411E">
        <w:t xml:space="preserve">increase the quantity and energy of overland water flow. </w:t>
      </w:r>
      <w:r w:rsidR="0026653C">
        <w:t>Both d</w:t>
      </w:r>
      <w:r w:rsidRPr="00C0411E">
        <w:t xml:space="preserve">rainage </w:t>
      </w:r>
      <w:r w:rsidR="0026653C">
        <w:t xml:space="preserve">and road </w:t>
      </w:r>
      <w:r w:rsidRPr="00C0411E">
        <w:t>design</w:t>
      </w:r>
      <w:r w:rsidR="0026653C">
        <w:t xml:space="preserve"> </w:t>
      </w:r>
      <w:r w:rsidRPr="00C0411E">
        <w:t xml:space="preserve">need to address potential </w:t>
      </w:r>
      <w:r w:rsidRPr="00C0411E">
        <w:lastRenderedPageBreak/>
        <w:t xml:space="preserve">deterioration in soil structure and increased overland flow. This applies to private landowners as well as public infrastructure, as culvert sizes and road maintenance requirements should also be applied to driveways and farm tracks. Farm dam embankments are also at risk of failure, particularly when built on dispersive soils and without vegetative buffers (relatively common in Eden Park). </w:t>
      </w:r>
    </w:p>
    <w:p w14:paraId="46D2969C" w14:textId="77777777" w:rsidR="00645DCD" w:rsidRDefault="00645DCD" w:rsidP="00570D61">
      <w:pPr>
        <w:pStyle w:val="ListParagraph"/>
        <w:ind w:left="0"/>
        <w:contextualSpacing w:val="0"/>
        <w:jc w:val="both"/>
        <w:rPr>
          <w:rFonts w:eastAsia="Times New Roman"/>
        </w:rPr>
      </w:pPr>
    </w:p>
    <w:p w14:paraId="36312E1B" w14:textId="08556855" w:rsidR="00767F76" w:rsidRDefault="00570D61" w:rsidP="005F5F89">
      <w:pPr>
        <w:pStyle w:val="ListParagraph"/>
        <w:ind w:left="0"/>
        <w:contextualSpacing w:val="0"/>
        <w:jc w:val="both"/>
        <w:rPr>
          <w:rFonts w:eastAsia="Times New Roman"/>
        </w:rPr>
      </w:pPr>
      <w:r w:rsidRPr="00B0059E">
        <w:rPr>
          <w:rFonts w:eastAsia="Times New Roman"/>
        </w:rPr>
        <w:t>In the late 1970’s</w:t>
      </w:r>
      <w:r>
        <w:rPr>
          <w:rFonts w:eastAsia="Times New Roman"/>
        </w:rPr>
        <w:t>,</w:t>
      </w:r>
      <w:r w:rsidRPr="00B0059E">
        <w:rPr>
          <w:rFonts w:eastAsia="Times New Roman"/>
        </w:rPr>
        <w:t xml:space="preserve"> the Eden Park Working Committee was set up to look at the subdivision layout</w:t>
      </w:r>
      <w:r>
        <w:rPr>
          <w:rFonts w:eastAsia="Times New Roman"/>
        </w:rPr>
        <w:t xml:space="preserve">. </w:t>
      </w:r>
      <w:r w:rsidR="00FE4E5E">
        <w:rPr>
          <w:rFonts w:eastAsia="Times New Roman"/>
        </w:rPr>
        <w:t xml:space="preserve">As a result, </w:t>
      </w:r>
      <w:r>
        <w:rPr>
          <w:rFonts w:eastAsia="Times New Roman"/>
        </w:rPr>
        <w:t xml:space="preserve">a </w:t>
      </w:r>
      <w:r w:rsidRPr="00B0059E">
        <w:rPr>
          <w:rFonts w:eastAsia="Times New Roman"/>
        </w:rPr>
        <w:t>Restructure Overlay</w:t>
      </w:r>
      <w:r w:rsidR="00674803">
        <w:rPr>
          <w:rFonts w:eastAsia="Times New Roman"/>
        </w:rPr>
        <w:t xml:space="preserve"> </w:t>
      </w:r>
      <w:r w:rsidR="001A032E">
        <w:rPr>
          <w:rFonts w:eastAsia="Times New Roman"/>
        </w:rPr>
        <w:t>(RO)</w:t>
      </w:r>
      <w:r w:rsidRPr="00B0059E">
        <w:rPr>
          <w:rFonts w:eastAsia="Times New Roman"/>
        </w:rPr>
        <w:t xml:space="preserve"> </w:t>
      </w:r>
      <w:r w:rsidRPr="001F3767">
        <w:rPr>
          <w:rFonts w:eastAsia="Times New Roman"/>
        </w:rPr>
        <w:t>was</w:t>
      </w:r>
      <w:r w:rsidRPr="00B0059E">
        <w:rPr>
          <w:rFonts w:eastAsia="Times New Roman"/>
        </w:rPr>
        <w:t xml:space="preserve"> </w:t>
      </w:r>
      <w:r w:rsidR="00731707">
        <w:rPr>
          <w:rFonts w:eastAsia="Times New Roman"/>
        </w:rPr>
        <w:t>introduced</w:t>
      </w:r>
      <w:r w:rsidRPr="00B0059E">
        <w:rPr>
          <w:rFonts w:eastAsia="Times New Roman"/>
        </w:rPr>
        <w:t xml:space="preserve"> into the </w:t>
      </w:r>
      <w:r>
        <w:rPr>
          <w:rFonts w:eastAsia="Times New Roman"/>
        </w:rPr>
        <w:t>p</w:t>
      </w:r>
      <w:r w:rsidRPr="00B0059E">
        <w:rPr>
          <w:rFonts w:eastAsia="Times New Roman"/>
        </w:rPr>
        <w:t xml:space="preserve">lanning </w:t>
      </w:r>
      <w:r>
        <w:rPr>
          <w:rFonts w:eastAsia="Times New Roman"/>
        </w:rPr>
        <w:t>s</w:t>
      </w:r>
      <w:r w:rsidRPr="00B0059E">
        <w:rPr>
          <w:rFonts w:eastAsia="Times New Roman"/>
        </w:rPr>
        <w:t>cheme in the 1980’s</w:t>
      </w:r>
      <w:r>
        <w:rPr>
          <w:rFonts w:eastAsia="Times New Roman"/>
        </w:rPr>
        <w:t xml:space="preserve">. </w:t>
      </w:r>
      <w:r w:rsidR="001A032E" w:rsidRPr="001A032E">
        <w:rPr>
          <w:rFonts w:eastAsia="Times New Roman"/>
        </w:rPr>
        <w:t xml:space="preserve">The </w:t>
      </w:r>
      <w:r w:rsidR="001A032E">
        <w:rPr>
          <w:rFonts w:eastAsia="Times New Roman"/>
        </w:rPr>
        <w:t xml:space="preserve">purpose of the </w:t>
      </w:r>
      <w:r w:rsidR="001A032E" w:rsidRPr="001A032E">
        <w:rPr>
          <w:rFonts w:eastAsia="Times New Roman"/>
        </w:rPr>
        <w:t xml:space="preserve">RO </w:t>
      </w:r>
      <w:r w:rsidR="001A032E">
        <w:rPr>
          <w:rFonts w:eastAsia="Times New Roman"/>
        </w:rPr>
        <w:t xml:space="preserve">is </w:t>
      </w:r>
      <w:r w:rsidR="001A032E" w:rsidRPr="001A032E">
        <w:rPr>
          <w:rFonts w:eastAsia="Times New Roman"/>
        </w:rPr>
        <w:t xml:space="preserve">to reduce the large number of </w:t>
      </w:r>
      <w:r w:rsidR="00674803">
        <w:rPr>
          <w:rFonts w:eastAsia="Times New Roman"/>
        </w:rPr>
        <w:t xml:space="preserve">small </w:t>
      </w:r>
      <w:r w:rsidR="001A032E" w:rsidRPr="001A032E">
        <w:rPr>
          <w:rFonts w:eastAsia="Times New Roman"/>
        </w:rPr>
        <w:t>lots in Eden Park that range in size from 4000sqm to 8000sqm.</w:t>
      </w:r>
      <w:r w:rsidR="00674803">
        <w:rPr>
          <w:rFonts w:eastAsia="Times New Roman"/>
        </w:rPr>
        <w:t xml:space="preserve"> </w:t>
      </w:r>
      <w:r w:rsidR="00572E3C">
        <w:rPr>
          <w:rFonts w:eastAsia="Times New Roman"/>
        </w:rPr>
        <w:t xml:space="preserve">A </w:t>
      </w:r>
      <w:r w:rsidR="00484468" w:rsidRPr="00D817E7">
        <w:t>permit to construct or extend a dwelling or other building in the RO may be granted for all or part of land in a restructure lot area</w:t>
      </w:r>
      <w:r w:rsidR="00572E3C">
        <w:t xml:space="preserve"> only when </w:t>
      </w:r>
      <w:r w:rsidR="00572E3C" w:rsidRPr="00D817E7">
        <w:t>the lot is restructured</w:t>
      </w:r>
      <w:r w:rsidR="005F5F89">
        <w:t xml:space="preserve">. </w:t>
      </w:r>
      <w:r>
        <w:rPr>
          <w:rFonts w:eastAsia="Times New Roman"/>
        </w:rPr>
        <w:t>The Restructure Plan continues to be the subject of enquiries by landowners and prospective purchasers</w:t>
      </w:r>
      <w:r w:rsidR="00135C6E">
        <w:rPr>
          <w:rFonts w:eastAsia="Times New Roman"/>
        </w:rPr>
        <w:t xml:space="preserve">. </w:t>
      </w:r>
      <w:r w:rsidR="00DC28F6">
        <w:rPr>
          <w:rFonts w:eastAsia="Times New Roman"/>
        </w:rPr>
        <w:t xml:space="preserve"> </w:t>
      </w:r>
      <w:r w:rsidR="00135C6E">
        <w:rPr>
          <w:rFonts w:eastAsia="Times New Roman"/>
        </w:rPr>
        <w:t xml:space="preserve">To date there have been </w:t>
      </w:r>
      <w:r w:rsidR="00731707">
        <w:rPr>
          <w:rFonts w:eastAsia="Times New Roman"/>
        </w:rPr>
        <w:t>m</w:t>
      </w:r>
      <w:r>
        <w:rPr>
          <w:rFonts w:eastAsia="Times New Roman"/>
        </w:rPr>
        <w:t xml:space="preserve">ultiple </w:t>
      </w:r>
      <w:r w:rsidR="00E43CCF" w:rsidRPr="00E43CCF">
        <w:rPr>
          <w:rFonts w:eastAsia="Times New Roman"/>
        </w:rPr>
        <w:t>Victorian Civil and Administrative Tribunal</w:t>
      </w:r>
      <w:r w:rsidR="00E43CCF">
        <w:rPr>
          <w:rFonts w:eastAsia="Times New Roman"/>
        </w:rPr>
        <w:t xml:space="preserve"> (</w:t>
      </w:r>
      <w:r>
        <w:rPr>
          <w:rFonts w:eastAsia="Times New Roman"/>
        </w:rPr>
        <w:t>VCAT</w:t>
      </w:r>
      <w:r w:rsidR="00E43CCF">
        <w:rPr>
          <w:rFonts w:eastAsia="Times New Roman"/>
        </w:rPr>
        <w:t>)</w:t>
      </w:r>
      <w:r>
        <w:rPr>
          <w:rFonts w:eastAsia="Times New Roman"/>
        </w:rPr>
        <w:t xml:space="preserve"> decisions </w:t>
      </w:r>
      <w:r w:rsidR="00F46C13">
        <w:rPr>
          <w:rFonts w:eastAsia="Times New Roman"/>
        </w:rPr>
        <w:t xml:space="preserve">which have </w:t>
      </w:r>
      <w:r>
        <w:rPr>
          <w:rFonts w:eastAsia="Times New Roman"/>
        </w:rPr>
        <w:t>support</w:t>
      </w:r>
      <w:r w:rsidR="00F46C13">
        <w:rPr>
          <w:rFonts w:eastAsia="Times New Roman"/>
        </w:rPr>
        <w:t>ed</w:t>
      </w:r>
      <w:r>
        <w:rPr>
          <w:rFonts w:eastAsia="Times New Roman"/>
        </w:rPr>
        <w:t xml:space="preserve"> Council’s approach</w:t>
      </w:r>
      <w:r w:rsidR="00F46C13">
        <w:rPr>
          <w:rFonts w:eastAsia="Times New Roman"/>
        </w:rPr>
        <w:t xml:space="preserve"> </w:t>
      </w:r>
      <w:r w:rsidR="00FD3888">
        <w:rPr>
          <w:rFonts w:eastAsia="Times New Roman"/>
        </w:rPr>
        <w:t>to</w:t>
      </w:r>
      <w:r w:rsidR="00DC28F6">
        <w:rPr>
          <w:rFonts w:eastAsia="Times New Roman"/>
        </w:rPr>
        <w:t xml:space="preserve"> the existing Restructure Overlay</w:t>
      </w:r>
      <w:r w:rsidR="005F5F89">
        <w:rPr>
          <w:rFonts w:eastAsia="Times New Roman"/>
        </w:rPr>
        <w:t>.</w:t>
      </w:r>
    </w:p>
    <w:p w14:paraId="758796A8" w14:textId="77777777" w:rsidR="00DB647F" w:rsidRDefault="00DB647F" w:rsidP="005F5F89">
      <w:pPr>
        <w:pStyle w:val="ListParagraph"/>
        <w:ind w:left="0"/>
        <w:contextualSpacing w:val="0"/>
        <w:jc w:val="both"/>
        <w:rPr>
          <w:rFonts w:eastAsia="Times New Roman"/>
        </w:rPr>
      </w:pPr>
    </w:p>
    <w:p w14:paraId="6C0BE307" w14:textId="3921FE0B" w:rsidR="00DB647F" w:rsidRDefault="006476BD" w:rsidP="005F5F89">
      <w:pPr>
        <w:pStyle w:val="ListParagraph"/>
        <w:ind w:left="0"/>
        <w:contextualSpacing w:val="0"/>
        <w:jc w:val="both"/>
        <w:rPr>
          <w:rFonts w:eastAsia="Times New Roman"/>
        </w:rPr>
      </w:pPr>
      <w:r>
        <w:rPr>
          <w:rFonts w:eastAsia="Times New Roman"/>
        </w:rPr>
        <w:t xml:space="preserve">Moving forward, </w:t>
      </w:r>
      <w:r w:rsidR="00DB647F">
        <w:rPr>
          <w:rFonts w:eastAsia="Times New Roman"/>
        </w:rPr>
        <w:t xml:space="preserve">Council </w:t>
      </w:r>
      <w:r w:rsidR="008C2233">
        <w:rPr>
          <w:rFonts w:eastAsia="Times New Roman"/>
        </w:rPr>
        <w:t xml:space="preserve">would </w:t>
      </w:r>
      <w:r w:rsidR="00DB647F">
        <w:rPr>
          <w:rFonts w:eastAsia="Times New Roman"/>
        </w:rPr>
        <w:t xml:space="preserve">work with </w:t>
      </w:r>
      <w:r w:rsidR="002229D0">
        <w:rPr>
          <w:rFonts w:eastAsia="Times New Roman"/>
        </w:rPr>
        <w:t xml:space="preserve">the </w:t>
      </w:r>
      <w:r w:rsidR="00DB647F">
        <w:rPr>
          <w:rFonts w:eastAsia="Times New Roman"/>
        </w:rPr>
        <w:t xml:space="preserve">landowners in Eden Park to </w:t>
      </w:r>
      <w:r w:rsidR="008B7F1A">
        <w:rPr>
          <w:rFonts w:eastAsia="Times New Roman"/>
        </w:rPr>
        <w:t xml:space="preserve">identify ways to </w:t>
      </w:r>
      <w:r w:rsidR="00FA3AFD">
        <w:rPr>
          <w:rFonts w:eastAsia="Times New Roman"/>
        </w:rPr>
        <w:t xml:space="preserve">mitigate </w:t>
      </w:r>
      <w:r w:rsidR="008B7F1A">
        <w:rPr>
          <w:rFonts w:eastAsia="Times New Roman"/>
        </w:rPr>
        <w:t xml:space="preserve">these </w:t>
      </w:r>
      <w:r w:rsidR="00FA3AFD">
        <w:rPr>
          <w:rFonts w:eastAsia="Times New Roman"/>
        </w:rPr>
        <w:t xml:space="preserve">environmental risks </w:t>
      </w:r>
      <w:r w:rsidR="00B43DC7">
        <w:rPr>
          <w:rFonts w:eastAsia="Times New Roman"/>
        </w:rPr>
        <w:t>through s</w:t>
      </w:r>
      <w:r w:rsidR="009F55F5">
        <w:rPr>
          <w:rFonts w:eastAsia="Times New Roman"/>
        </w:rPr>
        <w:t>ustainable land management practises</w:t>
      </w:r>
      <w:r w:rsidR="000C42C3">
        <w:rPr>
          <w:rFonts w:eastAsia="Times New Roman"/>
        </w:rPr>
        <w:t xml:space="preserve"> and appropriate land use planning.</w:t>
      </w:r>
    </w:p>
    <w:p w14:paraId="14A409F2" w14:textId="741E4AA0" w:rsidR="005F5F89" w:rsidRDefault="005F5F89" w:rsidP="005F5F89">
      <w:pPr>
        <w:pStyle w:val="ListParagraph"/>
        <w:ind w:left="0"/>
        <w:contextualSpacing w:val="0"/>
        <w:jc w:val="both"/>
        <w:rPr>
          <w:rFonts w:eastAsia="Times New Roman"/>
        </w:rPr>
      </w:pPr>
    </w:p>
    <w:p w14:paraId="4921C16E" w14:textId="6D735F06" w:rsidR="005F5F89" w:rsidRDefault="005F5F89" w:rsidP="00154508">
      <w:pPr>
        <w:pStyle w:val="ListParagraph"/>
        <w:ind w:left="0"/>
        <w:contextualSpacing w:val="0"/>
        <w:jc w:val="both"/>
      </w:pPr>
      <w:r>
        <w:rPr>
          <w:rFonts w:eastAsia="Times New Roman"/>
        </w:rPr>
        <w:t>----------------------------------------</w:t>
      </w:r>
    </w:p>
    <w:p w14:paraId="1150E169" w14:textId="77777777" w:rsidR="008648B8" w:rsidRDefault="008648B8" w:rsidP="002259EB">
      <w:pPr>
        <w:spacing w:before="120" w:after="120" w:line="256" w:lineRule="auto"/>
        <w:rPr>
          <w:b/>
          <w:bCs/>
        </w:rPr>
      </w:pPr>
    </w:p>
    <w:p w14:paraId="4CB4E44E" w14:textId="0A0633D8" w:rsidR="002259EB" w:rsidRDefault="002259EB" w:rsidP="002259EB">
      <w:pPr>
        <w:spacing w:before="120" w:after="120" w:line="256" w:lineRule="auto"/>
        <w:rPr>
          <w:u w:val="single"/>
        </w:rPr>
      </w:pPr>
      <w:r w:rsidRPr="00D625D9">
        <w:rPr>
          <w:b/>
          <w:bCs/>
        </w:rPr>
        <w:t>Opportunity 2</w:t>
      </w:r>
      <w:r w:rsidRPr="00D17CB6">
        <w:rPr>
          <w:b/>
          <w:bCs/>
        </w:rPr>
        <w:t>.</w:t>
      </w:r>
      <w:r>
        <w:rPr>
          <w:b/>
          <w:bCs/>
        </w:rPr>
        <w:t>3</w:t>
      </w:r>
      <w:r w:rsidRPr="00D625D9">
        <w:rPr>
          <w:b/>
          <w:bCs/>
        </w:rPr>
        <w:t xml:space="preserve"> </w:t>
      </w:r>
      <w:r w:rsidRPr="005C3F07">
        <w:rPr>
          <w:b/>
          <w:bCs/>
        </w:rPr>
        <w:t>Manag</w:t>
      </w:r>
      <w:r w:rsidR="000B2C6F">
        <w:rPr>
          <w:b/>
          <w:bCs/>
        </w:rPr>
        <w:t>e</w:t>
      </w:r>
      <w:r w:rsidRPr="005C3F07">
        <w:rPr>
          <w:b/>
          <w:bCs/>
        </w:rPr>
        <w:t xml:space="preserve"> sodic and dispersive soil</w:t>
      </w:r>
      <w:r w:rsidR="000B2C6F">
        <w:rPr>
          <w:b/>
          <w:bCs/>
        </w:rPr>
        <w:t>s</w:t>
      </w:r>
      <w:r w:rsidRPr="00D625D9">
        <w:rPr>
          <w:u w:val="single"/>
        </w:rPr>
        <w:t xml:space="preserve"> </w:t>
      </w:r>
    </w:p>
    <w:p w14:paraId="2CF6F26E" w14:textId="77777777" w:rsidR="004D54D0" w:rsidRDefault="004D54D0" w:rsidP="003D025C">
      <w:pPr>
        <w:pStyle w:val="ListParagraph"/>
        <w:numPr>
          <w:ilvl w:val="0"/>
          <w:numId w:val="8"/>
        </w:numPr>
        <w:spacing w:before="120" w:after="120" w:line="256" w:lineRule="auto"/>
        <w:rPr>
          <w:rFonts w:asciiTheme="majorHAnsi" w:hAnsiTheme="majorHAnsi" w:cstheme="majorHAnsi"/>
          <w:szCs w:val="22"/>
          <w:lang w:eastAsia="en-AU"/>
        </w:rPr>
      </w:pPr>
      <w:r w:rsidRPr="00154508">
        <w:rPr>
          <w:rFonts w:asciiTheme="majorHAnsi" w:hAnsiTheme="majorHAnsi" w:cstheme="majorHAnsi"/>
          <w:szCs w:val="22"/>
          <w:lang w:eastAsia="en-AU"/>
        </w:rPr>
        <w:t>Advoca</w:t>
      </w:r>
      <w:r>
        <w:rPr>
          <w:rFonts w:asciiTheme="majorHAnsi" w:hAnsiTheme="majorHAnsi" w:cstheme="majorHAnsi"/>
          <w:szCs w:val="22"/>
          <w:lang w:eastAsia="en-AU"/>
        </w:rPr>
        <w:t>ting</w:t>
      </w:r>
      <w:r w:rsidRPr="00154508">
        <w:rPr>
          <w:rFonts w:asciiTheme="majorHAnsi" w:hAnsiTheme="majorHAnsi" w:cstheme="majorHAnsi"/>
          <w:szCs w:val="22"/>
          <w:lang w:eastAsia="en-AU"/>
        </w:rPr>
        <w:t xml:space="preserve"> to </w:t>
      </w:r>
      <w:r>
        <w:rPr>
          <w:rFonts w:asciiTheme="majorHAnsi" w:hAnsiTheme="majorHAnsi" w:cstheme="majorHAnsi"/>
          <w:szCs w:val="22"/>
          <w:lang w:eastAsia="en-AU"/>
        </w:rPr>
        <w:t xml:space="preserve">the </w:t>
      </w:r>
      <w:r w:rsidRPr="00154508">
        <w:rPr>
          <w:rFonts w:asciiTheme="majorHAnsi" w:hAnsiTheme="majorHAnsi" w:cstheme="majorHAnsi"/>
          <w:szCs w:val="22"/>
          <w:lang w:eastAsia="en-AU"/>
        </w:rPr>
        <w:t>State government and relevant agencies (e.g. Melbourne Water) on the importance of soil management</w:t>
      </w:r>
      <w:r>
        <w:rPr>
          <w:rFonts w:asciiTheme="majorHAnsi" w:hAnsiTheme="majorHAnsi" w:cstheme="majorHAnsi"/>
          <w:szCs w:val="22"/>
          <w:lang w:eastAsia="en-AU"/>
        </w:rPr>
        <w:t xml:space="preserve"> for collaboration.</w:t>
      </w:r>
    </w:p>
    <w:p w14:paraId="18BF29EC" w14:textId="77777777" w:rsidR="004D54D0" w:rsidRPr="00154508" w:rsidRDefault="004D54D0" w:rsidP="003D025C">
      <w:pPr>
        <w:pStyle w:val="ListParagraph"/>
        <w:numPr>
          <w:ilvl w:val="0"/>
          <w:numId w:val="8"/>
        </w:numPr>
        <w:spacing w:before="120" w:after="120" w:line="256" w:lineRule="auto"/>
        <w:rPr>
          <w:rFonts w:asciiTheme="majorHAnsi" w:hAnsiTheme="majorHAnsi" w:cstheme="majorHAnsi"/>
          <w:szCs w:val="22"/>
          <w:lang w:eastAsia="en-AU"/>
        </w:rPr>
      </w:pPr>
      <w:r>
        <w:rPr>
          <w:rFonts w:asciiTheme="majorHAnsi" w:hAnsiTheme="majorHAnsi" w:cstheme="majorHAnsi"/>
          <w:szCs w:val="22"/>
          <w:lang w:eastAsia="en-AU"/>
        </w:rPr>
        <w:t xml:space="preserve">Investigating </w:t>
      </w:r>
      <w:r w:rsidRPr="00154508">
        <w:rPr>
          <w:rFonts w:asciiTheme="majorHAnsi" w:hAnsiTheme="majorHAnsi" w:cstheme="majorHAnsi"/>
          <w:szCs w:val="22"/>
          <w:lang w:eastAsia="en-AU"/>
        </w:rPr>
        <w:t>funding</w:t>
      </w:r>
      <w:r>
        <w:rPr>
          <w:rFonts w:asciiTheme="majorHAnsi" w:hAnsiTheme="majorHAnsi" w:cstheme="majorHAnsi"/>
          <w:szCs w:val="22"/>
          <w:lang w:eastAsia="en-AU"/>
        </w:rPr>
        <w:t xml:space="preserve"> mechanisms</w:t>
      </w:r>
      <w:r w:rsidRPr="00154508">
        <w:rPr>
          <w:rFonts w:asciiTheme="majorHAnsi" w:hAnsiTheme="majorHAnsi" w:cstheme="majorHAnsi"/>
          <w:szCs w:val="22"/>
          <w:lang w:eastAsia="en-AU"/>
        </w:rPr>
        <w:t xml:space="preserve"> to</w:t>
      </w:r>
      <w:r>
        <w:rPr>
          <w:rFonts w:asciiTheme="majorHAnsi" w:hAnsiTheme="majorHAnsi" w:cstheme="majorHAnsi"/>
          <w:szCs w:val="22"/>
          <w:lang w:eastAsia="en-AU"/>
        </w:rPr>
        <w:t xml:space="preserve"> establish detailed </w:t>
      </w:r>
      <w:r w:rsidRPr="00931FF6">
        <w:rPr>
          <w:rFonts w:asciiTheme="majorHAnsi" w:eastAsiaTheme="minorHAnsi" w:hAnsiTheme="majorHAnsi" w:cstheme="majorHAnsi"/>
          <w:szCs w:val="22"/>
          <w:lang w:eastAsia="en-AU"/>
        </w:rPr>
        <w:t xml:space="preserve">understanding of the distribution and severity of the sodic and dispersive soil in our </w:t>
      </w:r>
      <w:r>
        <w:rPr>
          <w:rFonts w:asciiTheme="majorHAnsi" w:eastAsiaTheme="minorHAnsi" w:hAnsiTheme="majorHAnsi" w:cstheme="majorHAnsi"/>
          <w:szCs w:val="22"/>
          <w:lang w:eastAsia="en-AU"/>
        </w:rPr>
        <w:t xml:space="preserve">Green Wedge (e.g. soil mapping). </w:t>
      </w:r>
    </w:p>
    <w:p w14:paraId="78B812E8" w14:textId="77777777" w:rsidR="004D54D0" w:rsidRDefault="004D54D0" w:rsidP="003D025C">
      <w:pPr>
        <w:pStyle w:val="ListParagraph"/>
        <w:numPr>
          <w:ilvl w:val="0"/>
          <w:numId w:val="8"/>
        </w:numPr>
        <w:spacing w:after="160" w:line="256" w:lineRule="auto"/>
        <w:rPr>
          <w:rFonts w:asciiTheme="majorHAnsi" w:hAnsiTheme="majorHAnsi" w:cstheme="majorHAnsi"/>
          <w:szCs w:val="22"/>
          <w:lang w:eastAsia="en-AU"/>
        </w:rPr>
      </w:pPr>
      <w:r>
        <w:rPr>
          <w:rFonts w:asciiTheme="majorHAnsi" w:hAnsiTheme="majorHAnsi" w:cstheme="majorHAnsi"/>
          <w:szCs w:val="22"/>
          <w:lang w:eastAsia="en-AU"/>
        </w:rPr>
        <w:t xml:space="preserve">Improving community understanding of sodic and dispersive soil distribution and its implications. </w:t>
      </w:r>
    </w:p>
    <w:p w14:paraId="48BA35C2" w14:textId="79ED101C" w:rsidR="004D54D0" w:rsidRPr="00154508" w:rsidRDefault="004D54D0" w:rsidP="003D025C">
      <w:pPr>
        <w:pStyle w:val="ListParagraph"/>
        <w:numPr>
          <w:ilvl w:val="0"/>
          <w:numId w:val="8"/>
        </w:numPr>
        <w:spacing w:after="160" w:line="256" w:lineRule="auto"/>
        <w:rPr>
          <w:rFonts w:asciiTheme="majorHAnsi" w:hAnsiTheme="majorHAnsi" w:cstheme="majorHAnsi"/>
          <w:szCs w:val="22"/>
          <w:lang w:eastAsia="en-AU"/>
        </w:rPr>
      </w:pPr>
      <w:r>
        <w:rPr>
          <w:rFonts w:asciiTheme="majorHAnsi" w:hAnsiTheme="majorHAnsi" w:cstheme="majorHAnsi"/>
          <w:szCs w:val="22"/>
          <w:lang w:eastAsia="en-AU"/>
        </w:rPr>
        <w:t>S</w:t>
      </w:r>
      <w:r w:rsidRPr="00154508">
        <w:rPr>
          <w:rFonts w:asciiTheme="majorHAnsi" w:hAnsiTheme="majorHAnsi" w:cstheme="majorHAnsi"/>
          <w:szCs w:val="22"/>
          <w:lang w:eastAsia="en-AU"/>
        </w:rPr>
        <w:t>upport public and private landowners on soil conservation</w:t>
      </w:r>
      <w:r>
        <w:rPr>
          <w:rFonts w:asciiTheme="majorHAnsi" w:hAnsiTheme="majorHAnsi" w:cstheme="majorHAnsi"/>
          <w:szCs w:val="22"/>
          <w:lang w:eastAsia="en-AU"/>
        </w:rPr>
        <w:t xml:space="preserve"> and the benefits of regeneration</w:t>
      </w:r>
      <w:r w:rsidRPr="00154508">
        <w:rPr>
          <w:rFonts w:asciiTheme="majorHAnsi" w:hAnsiTheme="majorHAnsi" w:cstheme="majorHAnsi"/>
          <w:szCs w:val="22"/>
          <w:lang w:eastAsia="en-AU"/>
        </w:rPr>
        <w:t xml:space="preserve"> practi</w:t>
      </w:r>
      <w:r>
        <w:rPr>
          <w:rFonts w:asciiTheme="majorHAnsi" w:hAnsiTheme="majorHAnsi" w:cstheme="majorHAnsi"/>
          <w:szCs w:val="22"/>
          <w:lang w:eastAsia="en-AU"/>
        </w:rPr>
        <w:t>c</w:t>
      </w:r>
      <w:r w:rsidRPr="00154508">
        <w:rPr>
          <w:rFonts w:asciiTheme="majorHAnsi" w:hAnsiTheme="majorHAnsi" w:cstheme="majorHAnsi"/>
          <w:szCs w:val="22"/>
          <w:lang w:eastAsia="en-AU"/>
        </w:rPr>
        <w:t>e</w:t>
      </w:r>
      <w:r>
        <w:rPr>
          <w:rFonts w:asciiTheme="majorHAnsi" w:hAnsiTheme="majorHAnsi" w:cstheme="majorHAnsi"/>
          <w:szCs w:val="22"/>
          <w:lang w:eastAsia="en-AU"/>
        </w:rPr>
        <w:t xml:space="preserve">s where the land </w:t>
      </w:r>
      <w:r w:rsidR="00406862">
        <w:rPr>
          <w:rFonts w:asciiTheme="majorHAnsi" w:hAnsiTheme="majorHAnsi" w:cstheme="majorHAnsi"/>
          <w:szCs w:val="22"/>
          <w:lang w:eastAsia="en-AU"/>
        </w:rPr>
        <w:t xml:space="preserve">is </w:t>
      </w:r>
      <w:r>
        <w:rPr>
          <w:rFonts w:asciiTheme="majorHAnsi" w:hAnsiTheme="majorHAnsi" w:cstheme="majorHAnsi"/>
          <w:szCs w:val="22"/>
          <w:lang w:eastAsia="en-AU"/>
        </w:rPr>
        <w:t>already showing the implications</w:t>
      </w:r>
      <w:r w:rsidRPr="00154508">
        <w:rPr>
          <w:rFonts w:asciiTheme="majorHAnsi" w:hAnsiTheme="majorHAnsi" w:cstheme="majorHAnsi"/>
          <w:szCs w:val="22"/>
          <w:lang w:eastAsia="en-AU"/>
        </w:rPr>
        <w:t xml:space="preserve"> (e.g. reduce</w:t>
      </w:r>
      <w:r>
        <w:rPr>
          <w:rFonts w:asciiTheme="majorHAnsi" w:hAnsiTheme="majorHAnsi" w:cstheme="majorHAnsi"/>
          <w:szCs w:val="22"/>
          <w:lang w:eastAsia="en-AU"/>
        </w:rPr>
        <w:t>d</w:t>
      </w:r>
      <w:r w:rsidRPr="00154508">
        <w:rPr>
          <w:rFonts w:asciiTheme="majorHAnsi" w:hAnsiTheme="majorHAnsi" w:cstheme="majorHAnsi"/>
          <w:szCs w:val="22"/>
          <w:lang w:eastAsia="en-AU"/>
        </w:rPr>
        <w:t xml:space="preserve"> clearing of vegetation, topsoil removal and other disturbance</w:t>
      </w:r>
      <w:r>
        <w:rPr>
          <w:rFonts w:asciiTheme="majorHAnsi" w:hAnsiTheme="majorHAnsi" w:cstheme="majorHAnsi"/>
          <w:szCs w:val="22"/>
          <w:lang w:eastAsia="en-AU"/>
        </w:rPr>
        <w:t>s</w:t>
      </w:r>
      <w:r w:rsidRPr="00154508">
        <w:rPr>
          <w:rFonts w:asciiTheme="majorHAnsi" w:hAnsiTheme="majorHAnsi" w:cstheme="majorHAnsi"/>
          <w:szCs w:val="22"/>
          <w:lang w:eastAsia="en-AU"/>
        </w:rPr>
        <w:t xml:space="preserve"> to land)</w:t>
      </w:r>
      <w:r>
        <w:rPr>
          <w:rFonts w:asciiTheme="majorHAnsi" w:hAnsiTheme="majorHAnsi" w:cstheme="majorHAnsi"/>
          <w:szCs w:val="22"/>
          <w:lang w:eastAsia="en-AU"/>
        </w:rPr>
        <w:t>.</w:t>
      </w:r>
    </w:p>
    <w:p w14:paraId="2AAD2779" w14:textId="77777777" w:rsidR="004D54D0" w:rsidRDefault="004D54D0" w:rsidP="003D025C">
      <w:pPr>
        <w:pStyle w:val="ListParagraph"/>
        <w:numPr>
          <w:ilvl w:val="0"/>
          <w:numId w:val="8"/>
        </w:numPr>
        <w:spacing w:after="160" w:line="256" w:lineRule="auto"/>
        <w:rPr>
          <w:rFonts w:asciiTheme="majorHAnsi" w:hAnsiTheme="majorHAnsi" w:cstheme="majorHAnsi"/>
          <w:szCs w:val="22"/>
          <w:lang w:eastAsia="en-AU"/>
        </w:rPr>
      </w:pPr>
      <w:r>
        <w:rPr>
          <w:rFonts w:asciiTheme="majorHAnsi" w:hAnsiTheme="majorHAnsi" w:cstheme="majorHAnsi"/>
          <w:szCs w:val="22"/>
          <w:lang w:eastAsia="en-AU"/>
        </w:rPr>
        <w:t>Exploring ways to better reflect and manage soil conditions via the planning scheme (e.g. suitable overlays to protect lands with fragile soil condition, advocate to DELWP on reviewing general earth works permit trigger / require Sodic and Dispersive soil management plan etc.)</w:t>
      </w:r>
    </w:p>
    <w:p w14:paraId="2AFFA8AE" w14:textId="77777777" w:rsidR="004D54D0" w:rsidRPr="00D625D9" w:rsidRDefault="004D54D0" w:rsidP="002259EB">
      <w:pPr>
        <w:spacing w:before="120" w:after="120" w:line="256" w:lineRule="auto"/>
        <w:rPr>
          <w:u w:val="single"/>
        </w:rPr>
      </w:pPr>
    </w:p>
    <w:p w14:paraId="52A76CA3" w14:textId="3F63CADC" w:rsidR="002259EB" w:rsidRDefault="002259EB" w:rsidP="002259EB">
      <w:pPr>
        <w:spacing w:after="200" w:line="276" w:lineRule="auto"/>
        <w:rPr>
          <w:rFonts w:asciiTheme="majorHAnsi" w:eastAsiaTheme="minorHAnsi" w:hAnsiTheme="majorHAnsi" w:cstheme="majorHAnsi"/>
          <w:szCs w:val="22"/>
          <w:lang w:eastAsia="en-AU"/>
        </w:rPr>
      </w:pPr>
      <w:r>
        <w:rPr>
          <w:rFonts w:asciiTheme="majorHAnsi" w:eastAsiaTheme="minorHAnsi" w:hAnsiTheme="majorHAnsi" w:cstheme="majorHAnsi"/>
          <w:szCs w:val="22"/>
          <w:lang w:eastAsia="en-AU"/>
        </w:rPr>
        <w:t xml:space="preserve">The City of Whittlesea has long recognised the environmental importance of soil conservation and has been actively working with landowners to enhance soil quality via a framework of sustainable land management. An emerging issue, however, is the management of sodic and dispersive soil that is believed to be widespread across the northern growth corridor in areas like Shenstone Park, Wollert, Donnybrook and Beveridge and in established areas such as Eden Park. Sodic and dispersive soils are </w:t>
      </w:r>
      <w:r w:rsidRPr="00FB2FD1">
        <w:rPr>
          <w:rFonts w:asciiTheme="majorHAnsi" w:hAnsiTheme="majorHAnsi" w:cstheme="majorHAnsi"/>
          <w:szCs w:val="22"/>
        </w:rPr>
        <w:t xml:space="preserve">soils that </w:t>
      </w:r>
      <w:r>
        <w:rPr>
          <w:rFonts w:asciiTheme="majorHAnsi" w:hAnsiTheme="majorHAnsi" w:cstheme="majorHAnsi"/>
          <w:szCs w:val="22"/>
        </w:rPr>
        <w:t xml:space="preserve">are prone to structural decline. It </w:t>
      </w:r>
      <w:r>
        <w:rPr>
          <w:rFonts w:asciiTheme="majorHAnsi" w:eastAsiaTheme="minorHAnsi" w:hAnsiTheme="majorHAnsi" w:cstheme="majorHAnsi"/>
          <w:szCs w:val="22"/>
          <w:lang w:eastAsia="en-AU"/>
        </w:rPr>
        <w:t xml:space="preserve">has profound </w:t>
      </w:r>
      <w:r w:rsidRPr="00DB5EBD">
        <w:rPr>
          <w:rFonts w:asciiTheme="majorHAnsi" w:eastAsiaTheme="minorHAnsi" w:hAnsiTheme="majorHAnsi" w:cstheme="majorHAnsi"/>
          <w:szCs w:val="22"/>
          <w:lang w:eastAsia="en-AU"/>
        </w:rPr>
        <w:t xml:space="preserve">impacts on </w:t>
      </w:r>
      <w:r>
        <w:rPr>
          <w:rFonts w:asciiTheme="majorHAnsi" w:eastAsiaTheme="minorHAnsi" w:hAnsiTheme="majorHAnsi" w:cstheme="majorHAnsi"/>
          <w:szCs w:val="22"/>
          <w:lang w:eastAsia="en-AU"/>
        </w:rPr>
        <w:t>not only the</w:t>
      </w:r>
      <w:r w:rsidRPr="00DB5EBD">
        <w:rPr>
          <w:rFonts w:asciiTheme="majorHAnsi" w:eastAsiaTheme="minorHAnsi" w:hAnsiTheme="majorHAnsi" w:cstheme="majorHAnsi"/>
          <w:szCs w:val="22"/>
          <w:lang w:eastAsia="en-AU"/>
        </w:rPr>
        <w:t xml:space="preserve"> condition of our environmental assets</w:t>
      </w:r>
      <w:r w:rsidR="005C5B66">
        <w:rPr>
          <w:rFonts w:asciiTheme="majorHAnsi" w:eastAsiaTheme="minorHAnsi" w:hAnsiTheme="majorHAnsi" w:cstheme="majorHAnsi"/>
          <w:szCs w:val="22"/>
          <w:lang w:eastAsia="en-AU"/>
        </w:rPr>
        <w:t xml:space="preserve">, </w:t>
      </w:r>
      <w:r>
        <w:rPr>
          <w:rFonts w:asciiTheme="majorHAnsi" w:eastAsiaTheme="minorHAnsi" w:hAnsiTheme="majorHAnsi" w:cstheme="majorHAnsi"/>
          <w:szCs w:val="22"/>
          <w:lang w:eastAsia="en-AU"/>
        </w:rPr>
        <w:t xml:space="preserve">agriculture production but also on the safety of </w:t>
      </w:r>
      <w:r w:rsidRPr="00DB5EBD">
        <w:rPr>
          <w:rFonts w:asciiTheme="majorHAnsi" w:eastAsiaTheme="minorHAnsi" w:hAnsiTheme="majorHAnsi" w:cstheme="majorHAnsi"/>
          <w:szCs w:val="22"/>
          <w:lang w:eastAsia="en-AU"/>
        </w:rPr>
        <w:t>new and existing community settlement</w:t>
      </w:r>
      <w:r>
        <w:rPr>
          <w:rFonts w:asciiTheme="majorHAnsi" w:eastAsiaTheme="minorHAnsi" w:hAnsiTheme="majorHAnsi" w:cstheme="majorHAnsi"/>
          <w:szCs w:val="22"/>
          <w:lang w:eastAsia="en-AU"/>
        </w:rPr>
        <w:t>s</w:t>
      </w:r>
      <w:r w:rsidRPr="00DB5EBD">
        <w:rPr>
          <w:rFonts w:asciiTheme="majorHAnsi" w:eastAsiaTheme="minorHAnsi" w:hAnsiTheme="majorHAnsi" w:cstheme="majorHAnsi"/>
          <w:szCs w:val="22"/>
          <w:lang w:eastAsia="en-AU"/>
        </w:rPr>
        <w:t xml:space="preserve">, </w:t>
      </w:r>
      <w:r>
        <w:rPr>
          <w:rFonts w:asciiTheme="majorHAnsi" w:eastAsiaTheme="minorHAnsi" w:hAnsiTheme="majorHAnsi" w:cstheme="majorHAnsi"/>
          <w:szCs w:val="22"/>
          <w:lang w:eastAsia="en-AU"/>
        </w:rPr>
        <w:t xml:space="preserve">and the viability of </w:t>
      </w:r>
      <w:r w:rsidRPr="00DB5EBD">
        <w:rPr>
          <w:rFonts w:asciiTheme="majorHAnsi" w:eastAsiaTheme="minorHAnsi" w:hAnsiTheme="majorHAnsi" w:cstheme="majorHAnsi"/>
          <w:szCs w:val="22"/>
          <w:lang w:eastAsia="en-AU"/>
        </w:rPr>
        <w:t>infrastructure delivery</w:t>
      </w:r>
      <w:r>
        <w:rPr>
          <w:rFonts w:asciiTheme="majorHAnsi" w:eastAsiaTheme="minorHAnsi" w:hAnsiTheme="majorHAnsi" w:cstheme="majorHAnsi"/>
          <w:szCs w:val="22"/>
          <w:lang w:eastAsia="en-AU"/>
        </w:rPr>
        <w:t xml:space="preserve">. </w:t>
      </w:r>
      <w:r w:rsidR="00B66C9E">
        <w:rPr>
          <w:rFonts w:asciiTheme="majorHAnsi" w:eastAsiaTheme="minorHAnsi" w:hAnsiTheme="majorHAnsi" w:cstheme="majorHAnsi"/>
          <w:szCs w:val="22"/>
          <w:lang w:eastAsia="en-AU"/>
        </w:rPr>
        <w:t xml:space="preserve"> </w:t>
      </w:r>
    </w:p>
    <w:p w14:paraId="7BFF7D0E" w14:textId="2C686BF8" w:rsidR="002259EB" w:rsidRPr="00E12F28" w:rsidRDefault="002259EB" w:rsidP="002259EB">
      <w:pPr>
        <w:spacing w:after="200" w:line="276" w:lineRule="auto"/>
        <w:rPr>
          <w:rFonts w:asciiTheme="majorHAnsi" w:eastAsiaTheme="minorHAnsi" w:hAnsiTheme="majorHAnsi" w:cstheme="majorHAnsi"/>
          <w:szCs w:val="22"/>
          <w:lang w:eastAsia="en-AU"/>
        </w:rPr>
      </w:pPr>
      <w:r>
        <w:rPr>
          <w:rFonts w:asciiTheme="majorHAnsi" w:hAnsiTheme="majorHAnsi" w:cstheme="majorHAnsi"/>
          <w:szCs w:val="22"/>
        </w:rPr>
        <w:t xml:space="preserve">Based on high level soil mapping information, it is believed that </w:t>
      </w:r>
      <w:r w:rsidRPr="00FB2FD1">
        <w:rPr>
          <w:rFonts w:asciiTheme="majorHAnsi" w:hAnsiTheme="majorHAnsi" w:cstheme="majorHAnsi"/>
          <w:szCs w:val="22"/>
        </w:rPr>
        <w:t xml:space="preserve">Whittlesea’s </w:t>
      </w:r>
      <w:r w:rsidR="009E13D2">
        <w:rPr>
          <w:rFonts w:asciiTheme="majorHAnsi" w:hAnsiTheme="majorHAnsi" w:cstheme="majorHAnsi"/>
          <w:szCs w:val="22"/>
        </w:rPr>
        <w:t>Green Wedge</w:t>
      </w:r>
      <w:r w:rsidRPr="00FB2FD1">
        <w:rPr>
          <w:rFonts w:asciiTheme="majorHAnsi" w:hAnsiTheme="majorHAnsi" w:cstheme="majorHAnsi"/>
          <w:szCs w:val="22"/>
        </w:rPr>
        <w:t xml:space="preserve"> area</w:t>
      </w:r>
      <w:r>
        <w:rPr>
          <w:rFonts w:asciiTheme="majorHAnsi" w:hAnsiTheme="majorHAnsi" w:cstheme="majorHAnsi"/>
          <w:szCs w:val="22"/>
        </w:rPr>
        <w:t xml:space="preserve"> is </w:t>
      </w:r>
      <w:r w:rsidRPr="00FB2FD1">
        <w:rPr>
          <w:rFonts w:asciiTheme="majorHAnsi" w:hAnsiTheme="majorHAnsi" w:cstheme="majorHAnsi"/>
          <w:szCs w:val="22"/>
        </w:rPr>
        <w:t>likely</w:t>
      </w:r>
      <w:r>
        <w:rPr>
          <w:rFonts w:asciiTheme="majorHAnsi" w:hAnsiTheme="majorHAnsi" w:cstheme="majorHAnsi"/>
          <w:szCs w:val="22"/>
        </w:rPr>
        <w:t xml:space="preserve"> to</w:t>
      </w:r>
      <w:r w:rsidRPr="00FB2FD1">
        <w:rPr>
          <w:rFonts w:asciiTheme="majorHAnsi" w:hAnsiTheme="majorHAnsi" w:cstheme="majorHAnsi"/>
          <w:szCs w:val="22"/>
        </w:rPr>
        <w:t xml:space="preserve"> contain sodic and dispersive soils</w:t>
      </w:r>
      <w:r w:rsidRPr="00513465">
        <w:t xml:space="preserve"> </w:t>
      </w:r>
      <w:r>
        <w:t xml:space="preserve">(Jacobs 2020)  </w:t>
      </w:r>
      <w:r w:rsidRPr="00FB2FD1">
        <w:rPr>
          <w:rFonts w:asciiTheme="majorHAnsi" w:hAnsiTheme="majorHAnsi" w:cstheme="majorHAnsi"/>
          <w:szCs w:val="22"/>
        </w:rPr>
        <w:t xml:space="preserve"> </w:t>
      </w:r>
      <w:r>
        <w:rPr>
          <w:rFonts w:asciiTheme="majorHAnsi" w:hAnsiTheme="majorHAnsi" w:cstheme="majorHAnsi"/>
          <w:szCs w:val="22"/>
        </w:rPr>
        <w:t xml:space="preserve">and </w:t>
      </w:r>
      <w:r w:rsidRPr="00FB2FD1">
        <w:rPr>
          <w:rFonts w:asciiTheme="majorHAnsi" w:hAnsiTheme="majorHAnsi" w:cstheme="majorHAnsi"/>
          <w:szCs w:val="22"/>
        </w:rPr>
        <w:t>can have numerous implications,</w:t>
      </w:r>
      <w:r w:rsidRPr="00844E16">
        <w:rPr>
          <w:rFonts w:asciiTheme="majorHAnsi" w:hAnsiTheme="majorHAnsi" w:cstheme="majorHAnsi"/>
          <w:szCs w:val="22"/>
        </w:rPr>
        <w:t xml:space="preserve"> </w:t>
      </w:r>
      <w:r w:rsidRPr="00FB2FD1">
        <w:rPr>
          <w:rFonts w:asciiTheme="majorHAnsi" w:hAnsiTheme="majorHAnsi" w:cstheme="majorHAnsi"/>
          <w:szCs w:val="22"/>
        </w:rPr>
        <w:t>including but not limited to:</w:t>
      </w:r>
    </w:p>
    <w:p w14:paraId="136D8C1B" w14:textId="77777777" w:rsidR="002259EB" w:rsidRPr="00DB5EBD" w:rsidRDefault="002259EB"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I</w:t>
      </w:r>
      <w:r w:rsidRPr="00DB5EBD">
        <w:rPr>
          <w:rFonts w:asciiTheme="majorHAnsi" w:hAnsiTheme="majorHAnsi" w:cstheme="majorHAnsi"/>
          <w:szCs w:val="22"/>
        </w:rPr>
        <w:t>ncreased erosion potential</w:t>
      </w:r>
    </w:p>
    <w:p w14:paraId="6CA4B1C3" w14:textId="2E9B047B" w:rsidR="002259EB" w:rsidRPr="00FB2FD1" w:rsidRDefault="002259EB"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A</w:t>
      </w:r>
      <w:r w:rsidRPr="00FB2FD1">
        <w:rPr>
          <w:rFonts w:asciiTheme="majorHAnsi" w:hAnsiTheme="majorHAnsi" w:cstheme="majorHAnsi"/>
          <w:szCs w:val="22"/>
        </w:rPr>
        <w:t xml:space="preserve"> deterioration in water quality and degradation of aquatic flora and fauna habitat</w:t>
      </w:r>
    </w:p>
    <w:p w14:paraId="05446A66" w14:textId="77777777" w:rsidR="002259EB" w:rsidRDefault="002259EB"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szCs w:val="22"/>
        </w:rPr>
        <w:t>F</w:t>
      </w:r>
      <w:r w:rsidRPr="00FB2FD1">
        <w:rPr>
          <w:rFonts w:asciiTheme="majorHAnsi" w:hAnsiTheme="majorHAnsi" w:cstheme="majorHAnsi"/>
          <w:szCs w:val="22"/>
        </w:rPr>
        <w:t>ailure of civil and private assets</w:t>
      </w:r>
      <w:r>
        <w:rPr>
          <w:rFonts w:asciiTheme="majorHAnsi" w:hAnsiTheme="majorHAnsi" w:cstheme="majorHAnsi"/>
          <w:szCs w:val="22"/>
        </w:rPr>
        <w:t xml:space="preserve"> due to soil movement</w:t>
      </w:r>
    </w:p>
    <w:p w14:paraId="2CB2758A" w14:textId="77777777" w:rsidR="002259EB" w:rsidRPr="00FB2FD1" w:rsidRDefault="002259EB" w:rsidP="003D025C">
      <w:pPr>
        <w:pStyle w:val="ListParagraph"/>
        <w:numPr>
          <w:ilvl w:val="0"/>
          <w:numId w:val="8"/>
        </w:numPr>
        <w:spacing w:after="200" w:line="276" w:lineRule="auto"/>
        <w:rPr>
          <w:rFonts w:asciiTheme="majorHAnsi" w:hAnsiTheme="majorHAnsi" w:cstheme="majorHAnsi"/>
          <w:szCs w:val="22"/>
        </w:rPr>
      </w:pPr>
      <w:r>
        <w:rPr>
          <w:rFonts w:asciiTheme="majorHAnsi" w:hAnsiTheme="majorHAnsi" w:cstheme="majorHAnsi"/>
          <w:color w:val="000000"/>
          <w:szCs w:val="22"/>
        </w:rPr>
        <w:t>D</w:t>
      </w:r>
      <w:r w:rsidRPr="00FB2FD1">
        <w:rPr>
          <w:rFonts w:asciiTheme="majorHAnsi" w:hAnsiTheme="majorHAnsi" w:cstheme="majorHAnsi"/>
          <w:color w:val="000000"/>
          <w:szCs w:val="22"/>
        </w:rPr>
        <w:t>iminishing areas of productive agricultural land</w:t>
      </w:r>
    </w:p>
    <w:p w14:paraId="55540899" w14:textId="77777777" w:rsidR="002259EB" w:rsidRDefault="002259EB" w:rsidP="003D025C">
      <w:pPr>
        <w:pStyle w:val="ListParagraph"/>
        <w:numPr>
          <w:ilvl w:val="0"/>
          <w:numId w:val="8"/>
        </w:numPr>
        <w:spacing w:after="200" w:line="276" w:lineRule="auto"/>
        <w:rPr>
          <w:rFonts w:asciiTheme="majorHAnsi" w:hAnsiTheme="majorHAnsi" w:cstheme="majorHAnsi"/>
          <w:szCs w:val="22"/>
        </w:rPr>
      </w:pPr>
      <w:r w:rsidRPr="00FB2FD1">
        <w:rPr>
          <w:rFonts w:asciiTheme="majorHAnsi" w:hAnsiTheme="majorHAnsi" w:cstheme="majorHAnsi"/>
          <w:szCs w:val="22"/>
        </w:rPr>
        <w:t xml:space="preserve">Poor ability to establish vegetative growth leading to a failure to thrive for open spaces, gardens and street trees. </w:t>
      </w:r>
    </w:p>
    <w:p w14:paraId="13DAAAC7" w14:textId="77777777" w:rsidR="002259EB" w:rsidRDefault="002259EB" w:rsidP="003D025C">
      <w:pPr>
        <w:pStyle w:val="ListParagraph"/>
        <w:numPr>
          <w:ilvl w:val="0"/>
          <w:numId w:val="8"/>
        </w:numPr>
        <w:spacing w:after="200" w:line="276" w:lineRule="auto"/>
        <w:rPr>
          <w:rFonts w:asciiTheme="majorHAnsi" w:hAnsiTheme="majorHAnsi" w:cstheme="majorHAnsi"/>
          <w:szCs w:val="22"/>
        </w:rPr>
      </w:pPr>
      <w:r>
        <w:t>Decreased infiltration and high runoff rates</w:t>
      </w:r>
    </w:p>
    <w:p w14:paraId="46D65BED" w14:textId="05EE05A8" w:rsidR="002259EB" w:rsidRPr="00154508" w:rsidRDefault="002259EB" w:rsidP="002259EB">
      <w:pPr>
        <w:spacing w:after="200" w:line="276" w:lineRule="auto"/>
        <w:rPr>
          <w:rFonts w:asciiTheme="majorHAnsi" w:eastAsiaTheme="minorHAnsi" w:hAnsiTheme="majorHAnsi" w:cstheme="majorHAnsi"/>
          <w:szCs w:val="22"/>
          <w:lang w:eastAsia="en-AU"/>
        </w:rPr>
      </w:pPr>
      <w:r>
        <w:rPr>
          <w:rFonts w:asciiTheme="majorHAnsi" w:hAnsiTheme="majorHAnsi" w:cstheme="majorHAnsi"/>
          <w:szCs w:val="22"/>
          <w:lang w:eastAsia="en-AU"/>
        </w:rPr>
        <w:t xml:space="preserve">In this regard, the </w:t>
      </w:r>
      <w:r w:rsidR="00F90385">
        <w:rPr>
          <w:rFonts w:asciiTheme="majorHAnsi" w:hAnsiTheme="majorHAnsi" w:cstheme="majorHAnsi"/>
          <w:szCs w:val="22"/>
          <w:lang w:eastAsia="en-AU"/>
        </w:rPr>
        <w:t xml:space="preserve">above </w:t>
      </w:r>
      <w:r>
        <w:rPr>
          <w:rFonts w:asciiTheme="majorHAnsi" w:hAnsiTheme="majorHAnsi" w:cstheme="majorHAnsi"/>
          <w:szCs w:val="22"/>
          <w:lang w:eastAsia="en-AU"/>
        </w:rPr>
        <w:t xml:space="preserve">key </w:t>
      </w:r>
      <w:r w:rsidR="00DC231E">
        <w:rPr>
          <w:rFonts w:asciiTheme="majorHAnsi" w:hAnsiTheme="majorHAnsi" w:cstheme="majorHAnsi"/>
          <w:szCs w:val="22"/>
          <w:lang w:eastAsia="en-AU"/>
        </w:rPr>
        <w:t>strategies</w:t>
      </w:r>
      <w:r w:rsidR="008C3473">
        <w:rPr>
          <w:rFonts w:asciiTheme="majorHAnsi" w:hAnsiTheme="majorHAnsi" w:cstheme="majorHAnsi"/>
          <w:szCs w:val="22"/>
          <w:lang w:eastAsia="en-AU"/>
        </w:rPr>
        <w:t xml:space="preserve"> have been identified</w:t>
      </w:r>
      <w:r w:rsidR="00F90385">
        <w:rPr>
          <w:rFonts w:asciiTheme="majorHAnsi" w:hAnsiTheme="majorHAnsi" w:cstheme="majorHAnsi"/>
          <w:szCs w:val="22"/>
          <w:lang w:eastAsia="en-AU"/>
        </w:rPr>
        <w:t>.</w:t>
      </w:r>
    </w:p>
    <w:p w14:paraId="5A5C1155" w14:textId="0E470954" w:rsidR="00005E3D" w:rsidRPr="008C2233" w:rsidRDefault="008C2233" w:rsidP="008C2233">
      <w:pPr>
        <w:spacing w:after="200" w:line="276" w:lineRule="auto"/>
      </w:pPr>
      <w:r>
        <w:t>In the meantime, it is worth noting that t</w:t>
      </w:r>
      <w:r w:rsidRPr="008C2233">
        <w:t>he Australian Government, state and territory governments, the National Soils Advocate, research institutes and the soil community are working to develop a National Soil Strategy by June 2021</w:t>
      </w:r>
      <w:r>
        <w:t xml:space="preserve">. </w:t>
      </w:r>
      <w:r w:rsidRPr="008C2233">
        <w:t xml:space="preserve">The strategy aims to address key soil priorities for Australia. </w:t>
      </w:r>
      <w:r>
        <w:t xml:space="preserve">For more information, please visit </w:t>
      </w:r>
      <w:r w:rsidRPr="008C2233">
        <w:t>https://www.agriculture.gov.au/ag-farm-food/natural-resources/soils</w:t>
      </w:r>
      <w:r>
        <w:t>.</w:t>
      </w:r>
    </w:p>
    <w:p w14:paraId="04B6ED6A" w14:textId="006488C3" w:rsidR="001A7E68" w:rsidRDefault="001A5146" w:rsidP="00005E3D">
      <w:pPr>
        <w:spacing w:after="200" w:line="276" w:lineRule="auto"/>
        <w:rPr>
          <w:b/>
          <w:bCs/>
        </w:rPr>
      </w:pPr>
      <w:r w:rsidRPr="00005E3D">
        <w:rPr>
          <w:b/>
          <w:bCs/>
        </w:rPr>
        <w:t>Opportunity</w:t>
      </w:r>
      <w:r w:rsidR="00F925EF" w:rsidRPr="00005E3D">
        <w:rPr>
          <w:b/>
          <w:bCs/>
        </w:rPr>
        <w:t xml:space="preserve"> </w:t>
      </w:r>
      <w:r w:rsidR="00E95893" w:rsidRPr="00005E3D">
        <w:rPr>
          <w:b/>
          <w:bCs/>
        </w:rPr>
        <w:t>2.</w:t>
      </w:r>
      <w:r w:rsidR="002259EB" w:rsidRPr="00005E3D">
        <w:rPr>
          <w:b/>
          <w:bCs/>
        </w:rPr>
        <w:t>4</w:t>
      </w:r>
      <w:r w:rsidR="00F925EF" w:rsidRPr="00005E3D">
        <w:rPr>
          <w:b/>
          <w:bCs/>
        </w:rPr>
        <w:t xml:space="preserve"> - </w:t>
      </w:r>
      <w:r w:rsidR="00F75BF3" w:rsidRPr="00005E3D">
        <w:rPr>
          <w:b/>
          <w:bCs/>
        </w:rPr>
        <w:t>Improve management of urban &amp; rural interface including discouragement of land speculation</w:t>
      </w:r>
    </w:p>
    <w:p w14:paraId="310320FD" w14:textId="77777777" w:rsidR="00F90385" w:rsidRPr="00106195" w:rsidRDefault="00F90385" w:rsidP="003D025C">
      <w:pPr>
        <w:numPr>
          <w:ilvl w:val="0"/>
          <w:numId w:val="35"/>
        </w:numPr>
        <w:spacing w:line="256" w:lineRule="auto"/>
        <w:rPr>
          <w:rFonts w:asciiTheme="majorHAnsi" w:hAnsiTheme="majorHAnsi" w:cstheme="majorHAnsi"/>
          <w:szCs w:val="22"/>
          <w:lang w:eastAsia="en-AU"/>
        </w:rPr>
      </w:pPr>
      <w:r w:rsidRPr="00EC32E1">
        <w:rPr>
          <w:rFonts w:asciiTheme="majorHAnsi" w:hAnsiTheme="majorHAnsi" w:cstheme="majorHAnsi"/>
          <w:szCs w:val="22"/>
          <w:lang w:eastAsia="en-AU"/>
        </w:rPr>
        <w:lastRenderedPageBreak/>
        <w:t>Ad</w:t>
      </w:r>
      <w:r w:rsidRPr="00400B63">
        <w:rPr>
          <w:rFonts w:asciiTheme="majorHAnsi" w:hAnsiTheme="majorHAnsi" w:cstheme="majorHAnsi"/>
          <w:szCs w:val="22"/>
          <w:lang w:eastAsia="en-AU"/>
        </w:rPr>
        <w:t>vocat</w:t>
      </w:r>
      <w:r>
        <w:rPr>
          <w:rFonts w:asciiTheme="majorHAnsi" w:hAnsiTheme="majorHAnsi" w:cstheme="majorHAnsi"/>
          <w:szCs w:val="22"/>
          <w:lang w:eastAsia="en-AU"/>
        </w:rPr>
        <w:t>e</w:t>
      </w:r>
      <w:r w:rsidRPr="00400B63">
        <w:rPr>
          <w:rFonts w:asciiTheme="majorHAnsi" w:hAnsiTheme="majorHAnsi" w:cstheme="majorHAnsi"/>
          <w:szCs w:val="22"/>
          <w:lang w:eastAsia="en-AU"/>
        </w:rPr>
        <w:t xml:space="preserve"> </w:t>
      </w:r>
      <w:r w:rsidRPr="00106195">
        <w:rPr>
          <w:rFonts w:asciiTheme="majorHAnsi" w:hAnsiTheme="majorHAnsi" w:cstheme="majorHAnsi"/>
          <w:szCs w:val="22"/>
          <w:lang w:eastAsia="en-AU"/>
        </w:rPr>
        <w:t xml:space="preserve">for permanent and stronger protection of </w:t>
      </w:r>
      <w:r>
        <w:rPr>
          <w:rFonts w:asciiTheme="majorHAnsi" w:hAnsiTheme="majorHAnsi" w:cstheme="majorHAnsi"/>
          <w:szCs w:val="22"/>
          <w:lang w:eastAsia="en-AU"/>
        </w:rPr>
        <w:t>Green Wedge</w:t>
      </w:r>
      <w:r w:rsidRPr="00106195">
        <w:rPr>
          <w:rFonts w:asciiTheme="majorHAnsi" w:hAnsiTheme="majorHAnsi" w:cstheme="majorHAnsi"/>
          <w:szCs w:val="22"/>
          <w:lang w:eastAsia="en-AU"/>
        </w:rPr>
        <w:t xml:space="preserve"> from urban encroachment.</w:t>
      </w:r>
    </w:p>
    <w:p w14:paraId="60156087" w14:textId="77777777" w:rsidR="00F90385" w:rsidRDefault="00F90385" w:rsidP="003D025C">
      <w:pPr>
        <w:numPr>
          <w:ilvl w:val="0"/>
          <w:numId w:val="35"/>
        </w:numPr>
        <w:spacing w:line="256" w:lineRule="auto"/>
        <w:rPr>
          <w:rFonts w:asciiTheme="majorHAnsi" w:hAnsiTheme="majorHAnsi" w:cstheme="majorHAnsi"/>
          <w:szCs w:val="22"/>
          <w:lang w:eastAsia="en-AU"/>
        </w:rPr>
      </w:pPr>
      <w:r>
        <w:rPr>
          <w:rFonts w:asciiTheme="majorHAnsi" w:hAnsiTheme="majorHAnsi" w:cstheme="majorHAnsi"/>
          <w:szCs w:val="22"/>
          <w:lang w:eastAsia="en-AU"/>
        </w:rPr>
        <w:t xml:space="preserve">Better recognise and protect respective Green Wedge values and assets by appropriately applying local controls such as overlays, and better articulate the preferred land uses and developments via local planning policies or rural guidelines. </w:t>
      </w:r>
    </w:p>
    <w:p w14:paraId="2F24F3FC" w14:textId="77777777" w:rsidR="00F90385" w:rsidRDefault="00F90385" w:rsidP="003D025C">
      <w:pPr>
        <w:pStyle w:val="ListParagraph"/>
        <w:numPr>
          <w:ilvl w:val="0"/>
          <w:numId w:val="35"/>
        </w:numPr>
        <w:rPr>
          <w:rFonts w:asciiTheme="majorHAnsi" w:hAnsiTheme="majorHAnsi" w:cstheme="majorBidi"/>
          <w:lang w:eastAsia="en-AU"/>
        </w:rPr>
      </w:pPr>
      <w:r w:rsidRPr="00154508">
        <w:rPr>
          <w:rFonts w:asciiTheme="majorHAnsi" w:hAnsiTheme="majorHAnsi" w:cstheme="majorBidi"/>
          <w:lang w:eastAsia="en-AU"/>
        </w:rPr>
        <w:t>Discourage further subdivision</w:t>
      </w:r>
      <w:r w:rsidRPr="00EC32E1">
        <w:rPr>
          <w:rFonts w:asciiTheme="majorHAnsi" w:hAnsiTheme="majorHAnsi" w:cstheme="majorBidi"/>
          <w:lang w:eastAsia="en-AU"/>
        </w:rPr>
        <w:t xml:space="preserve"> </w:t>
      </w:r>
      <w:r w:rsidRPr="00154508">
        <w:rPr>
          <w:rFonts w:asciiTheme="majorHAnsi" w:hAnsiTheme="majorHAnsi" w:cstheme="majorBidi"/>
          <w:lang w:eastAsia="en-AU"/>
        </w:rPr>
        <w:t>of large propert</w:t>
      </w:r>
      <w:r>
        <w:rPr>
          <w:rFonts w:asciiTheme="majorHAnsi" w:hAnsiTheme="majorHAnsi" w:cstheme="majorBidi"/>
          <w:lang w:eastAsia="en-AU"/>
        </w:rPr>
        <w:t>ies</w:t>
      </w:r>
      <w:r w:rsidRPr="00154508">
        <w:rPr>
          <w:rFonts w:asciiTheme="majorHAnsi" w:hAnsiTheme="majorHAnsi" w:cstheme="majorBidi"/>
          <w:lang w:eastAsia="en-AU"/>
        </w:rPr>
        <w:t xml:space="preserve"> close to the UGB boundary that </w:t>
      </w:r>
      <w:r w:rsidRPr="00EC32E1">
        <w:rPr>
          <w:rFonts w:asciiTheme="majorHAnsi" w:hAnsiTheme="majorHAnsi" w:cstheme="majorBidi"/>
        </w:rPr>
        <w:t>are</w:t>
      </w:r>
      <w:r w:rsidRPr="00400B63">
        <w:rPr>
          <w:rFonts w:asciiTheme="majorHAnsi" w:hAnsiTheme="majorHAnsi" w:cstheme="majorBidi"/>
        </w:rPr>
        <w:t xml:space="preserve"> </w:t>
      </w:r>
      <w:r w:rsidRPr="001A7264">
        <w:rPr>
          <w:rFonts w:asciiTheme="majorHAnsi" w:hAnsiTheme="majorHAnsi" w:cstheme="majorBidi"/>
        </w:rPr>
        <w:t>more susceptible to land banking</w:t>
      </w:r>
    </w:p>
    <w:p w14:paraId="37B0D553" w14:textId="77777777" w:rsidR="00F90385" w:rsidRPr="00154508" w:rsidRDefault="00F90385" w:rsidP="003D025C">
      <w:pPr>
        <w:pStyle w:val="ListParagraph"/>
        <w:numPr>
          <w:ilvl w:val="0"/>
          <w:numId w:val="35"/>
        </w:numPr>
        <w:rPr>
          <w:rFonts w:asciiTheme="majorHAnsi" w:hAnsiTheme="majorHAnsi" w:cstheme="majorBidi"/>
          <w:lang w:eastAsia="en-AU"/>
        </w:rPr>
      </w:pPr>
      <w:r>
        <w:rPr>
          <w:rFonts w:asciiTheme="majorHAnsi" w:hAnsiTheme="majorHAnsi" w:cstheme="majorBidi"/>
        </w:rPr>
        <w:t xml:space="preserve">Facilitate consolidation of fragmented lots </w:t>
      </w:r>
      <w:r>
        <w:t>for agricultural or conservation purposes.</w:t>
      </w:r>
    </w:p>
    <w:p w14:paraId="15F4B5A2" w14:textId="77777777" w:rsidR="00F90385" w:rsidRPr="00154508" w:rsidRDefault="00F90385" w:rsidP="003D025C">
      <w:pPr>
        <w:pStyle w:val="ListParagraph"/>
        <w:numPr>
          <w:ilvl w:val="0"/>
          <w:numId w:val="35"/>
        </w:numPr>
        <w:rPr>
          <w:szCs w:val="22"/>
        </w:rPr>
      </w:pPr>
      <w:r w:rsidRPr="00154508">
        <w:rPr>
          <w:rFonts w:asciiTheme="majorHAnsi" w:hAnsiTheme="majorHAnsi" w:cstheme="majorBidi"/>
        </w:rPr>
        <w:t>Apply preferred</w:t>
      </w:r>
      <w:r>
        <w:rPr>
          <w:rFonts w:asciiTheme="majorHAnsi" w:hAnsiTheme="majorHAnsi" w:cstheme="majorBidi"/>
        </w:rPr>
        <w:t xml:space="preserve"> transitional</w:t>
      </w:r>
      <w:r w:rsidRPr="00154508">
        <w:rPr>
          <w:rFonts w:asciiTheme="majorHAnsi" w:hAnsiTheme="majorHAnsi" w:cstheme="majorBidi"/>
        </w:rPr>
        <w:t xml:space="preserve"> use</w:t>
      </w:r>
      <w:r>
        <w:rPr>
          <w:rFonts w:asciiTheme="majorHAnsi" w:hAnsiTheme="majorHAnsi" w:cstheme="majorBidi"/>
        </w:rPr>
        <w:t xml:space="preserve"> at the urban – rural interface</w:t>
      </w:r>
      <w:r w:rsidRPr="00154508">
        <w:rPr>
          <w:rFonts w:asciiTheme="majorHAnsi" w:hAnsiTheme="majorHAnsi" w:cstheme="majorBidi"/>
        </w:rPr>
        <w:t xml:space="preserve"> (whether it</w:t>
      </w:r>
      <w:r>
        <w:rPr>
          <w:rFonts w:asciiTheme="majorHAnsi" w:hAnsiTheme="majorHAnsi" w:cstheme="majorBidi"/>
        </w:rPr>
        <w:t xml:space="preserve"> is</w:t>
      </w:r>
      <w:r w:rsidRPr="00154508">
        <w:rPr>
          <w:rFonts w:asciiTheme="majorHAnsi" w:hAnsiTheme="majorHAnsi" w:cstheme="majorBidi"/>
        </w:rPr>
        <w:t xml:space="preserve"> via lot size</w:t>
      </w:r>
      <w:r>
        <w:rPr>
          <w:rFonts w:asciiTheme="majorHAnsi" w:hAnsiTheme="majorHAnsi" w:cstheme="majorBidi"/>
        </w:rPr>
        <w:t xml:space="preserve"> requirement</w:t>
      </w:r>
      <w:r w:rsidRPr="00154508">
        <w:rPr>
          <w:rFonts w:asciiTheme="majorHAnsi" w:hAnsiTheme="majorHAnsi" w:cstheme="majorBidi"/>
        </w:rPr>
        <w:t xml:space="preserve"> or </w:t>
      </w:r>
      <w:r>
        <w:rPr>
          <w:rFonts w:asciiTheme="majorHAnsi" w:hAnsiTheme="majorHAnsi" w:cstheme="majorBidi"/>
        </w:rPr>
        <w:t xml:space="preserve">a </w:t>
      </w:r>
      <w:r w:rsidRPr="00154508">
        <w:rPr>
          <w:rFonts w:asciiTheme="majorHAnsi" w:hAnsiTheme="majorHAnsi" w:cstheme="majorBidi"/>
        </w:rPr>
        <w:t>permanent buffer in the form of Public Open Space such as the Quarry Hills Regional Parkland</w:t>
      </w:r>
      <w:r>
        <w:rPr>
          <w:rFonts w:asciiTheme="majorHAnsi" w:hAnsiTheme="majorHAnsi" w:cstheme="majorBidi"/>
        </w:rPr>
        <w:t>)</w:t>
      </w:r>
    </w:p>
    <w:p w14:paraId="67E8D194" w14:textId="503A871F" w:rsidR="00F90385" w:rsidRPr="00C60B42" w:rsidRDefault="00F90385" w:rsidP="003D025C">
      <w:pPr>
        <w:pStyle w:val="ListParagraph"/>
        <w:numPr>
          <w:ilvl w:val="0"/>
          <w:numId w:val="35"/>
        </w:numPr>
      </w:pPr>
      <w:r>
        <w:t xml:space="preserve">Advocate for the establishment of the Grassy Eucalypt Woodland regional reserve (Refer to Page </w:t>
      </w:r>
      <w:r w:rsidR="003E0F4B">
        <w:t>45</w:t>
      </w:r>
      <w:r w:rsidR="00737077">
        <w:t xml:space="preserve"> </w:t>
      </w:r>
      <w:r w:rsidRPr="3DD8118C">
        <w:rPr>
          <w:rFonts w:eastAsia="Times New Roman"/>
        </w:rPr>
        <w:t>Grassy Eucalypt Woodland Conservation for more information</w:t>
      </w:r>
      <w:r>
        <w:t>)</w:t>
      </w:r>
    </w:p>
    <w:p w14:paraId="2BDF4FBF" w14:textId="77777777" w:rsidR="00F90385" w:rsidRPr="00005E3D" w:rsidRDefault="00F90385" w:rsidP="00005E3D">
      <w:pPr>
        <w:spacing w:after="200" w:line="276" w:lineRule="auto"/>
        <w:rPr>
          <w:b/>
          <w:bCs/>
        </w:rPr>
      </w:pPr>
    </w:p>
    <w:p w14:paraId="7F47A1B4" w14:textId="30FF07E4" w:rsidR="00BE555C" w:rsidRDefault="00D43423" w:rsidP="3DD8118C">
      <w:pPr>
        <w:spacing w:after="160" w:line="256" w:lineRule="auto"/>
        <w:rPr>
          <w:rFonts w:asciiTheme="majorHAnsi" w:hAnsiTheme="majorHAnsi" w:cstheme="majorBidi"/>
        </w:rPr>
      </w:pPr>
      <w:r w:rsidRPr="3DD8118C">
        <w:rPr>
          <w:rFonts w:asciiTheme="majorHAnsi" w:hAnsiTheme="majorHAnsi" w:cstheme="majorBidi"/>
        </w:rPr>
        <w:t>Council’s property data indicate</w:t>
      </w:r>
      <w:r w:rsidR="003D57B0" w:rsidRPr="3DD8118C">
        <w:rPr>
          <w:rFonts w:asciiTheme="majorHAnsi" w:hAnsiTheme="majorHAnsi" w:cstheme="majorBidi"/>
        </w:rPr>
        <w:t>s</w:t>
      </w:r>
      <w:r w:rsidRPr="3DD8118C">
        <w:rPr>
          <w:rFonts w:asciiTheme="majorHAnsi" w:hAnsiTheme="majorHAnsi" w:cstheme="majorBidi"/>
        </w:rPr>
        <w:t xml:space="preserve"> that </w:t>
      </w:r>
      <w:r w:rsidR="00C6215F" w:rsidRPr="3DD8118C">
        <w:rPr>
          <w:rFonts w:asciiTheme="majorHAnsi" w:hAnsiTheme="majorHAnsi" w:cstheme="majorBidi"/>
        </w:rPr>
        <w:t xml:space="preserve">the increase of land value in our </w:t>
      </w:r>
      <w:r w:rsidR="009E13D2" w:rsidRPr="3DD8118C">
        <w:rPr>
          <w:rFonts w:asciiTheme="majorHAnsi" w:hAnsiTheme="majorHAnsi" w:cstheme="majorBidi"/>
        </w:rPr>
        <w:t>Green Wedge</w:t>
      </w:r>
      <w:r w:rsidR="00C6215F" w:rsidRPr="3DD8118C">
        <w:rPr>
          <w:rFonts w:asciiTheme="majorHAnsi" w:hAnsiTheme="majorHAnsi" w:cstheme="majorBidi"/>
        </w:rPr>
        <w:t xml:space="preserve"> has exacerbated over </w:t>
      </w:r>
      <w:r w:rsidR="00F50EA6" w:rsidRPr="3DD8118C">
        <w:rPr>
          <w:rFonts w:asciiTheme="majorHAnsi" w:hAnsiTheme="majorHAnsi" w:cstheme="majorBidi"/>
        </w:rPr>
        <w:t xml:space="preserve">the past </w:t>
      </w:r>
      <w:r w:rsidR="00C6215F" w:rsidRPr="3DD8118C">
        <w:rPr>
          <w:rFonts w:asciiTheme="majorHAnsi" w:hAnsiTheme="majorHAnsi" w:cstheme="majorBidi"/>
        </w:rPr>
        <w:t>5 years. B</w:t>
      </w:r>
      <w:r w:rsidR="00BE555C" w:rsidRPr="3DD8118C">
        <w:rPr>
          <w:rFonts w:asciiTheme="majorHAnsi" w:hAnsiTheme="majorHAnsi" w:cstheme="majorBidi"/>
        </w:rPr>
        <w:t>oth the average</w:t>
      </w:r>
      <w:r w:rsidR="006E2D25" w:rsidRPr="3DD8118C">
        <w:rPr>
          <w:rFonts w:asciiTheme="majorHAnsi" w:hAnsiTheme="majorHAnsi" w:cstheme="majorBidi"/>
        </w:rPr>
        <w:t xml:space="preserve"> and median</w:t>
      </w:r>
      <w:r w:rsidRPr="3DD8118C">
        <w:rPr>
          <w:rFonts w:asciiTheme="majorHAnsi" w:hAnsiTheme="majorHAnsi" w:cstheme="majorBidi"/>
        </w:rPr>
        <w:t xml:space="preserve"> </w:t>
      </w:r>
      <w:r w:rsidR="00BE555C" w:rsidRPr="3DD8118C">
        <w:rPr>
          <w:rFonts w:asciiTheme="majorHAnsi" w:hAnsiTheme="majorHAnsi" w:cstheme="majorBidi"/>
        </w:rPr>
        <w:t>property price</w:t>
      </w:r>
      <w:r w:rsidR="00E07026" w:rsidRPr="3DD8118C">
        <w:rPr>
          <w:rFonts w:asciiTheme="majorHAnsi" w:hAnsiTheme="majorHAnsi" w:cstheme="majorBidi"/>
        </w:rPr>
        <w:t>s</w:t>
      </w:r>
      <w:r w:rsidR="00BE555C" w:rsidRPr="3DD8118C">
        <w:rPr>
          <w:rFonts w:asciiTheme="majorHAnsi" w:hAnsiTheme="majorHAnsi" w:cstheme="majorBidi"/>
        </w:rPr>
        <w:t xml:space="preserve"> are now over $1 million</w:t>
      </w:r>
      <w:r w:rsidR="00745408" w:rsidRPr="3DD8118C">
        <w:rPr>
          <w:rFonts w:asciiTheme="majorHAnsi" w:hAnsiTheme="majorHAnsi" w:cstheme="majorBidi"/>
        </w:rPr>
        <w:t xml:space="preserve"> </w:t>
      </w:r>
      <w:r w:rsidR="006E2D25" w:rsidRPr="3DD8118C">
        <w:rPr>
          <w:rFonts w:asciiTheme="majorHAnsi" w:hAnsiTheme="majorHAnsi" w:cstheme="majorBidi"/>
        </w:rPr>
        <w:t>(</w:t>
      </w:r>
      <w:r w:rsidR="00745408" w:rsidRPr="3DD8118C">
        <w:rPr>
          <w:rFonts w:asciiTheme="majorHAnsi" w:hAnsiTheme="majorHAnsi" w:cstheme="majorBidi"/>
        </w:rPr>
        <w:t>per property</w:t>
      </w:r>
      <w:r w:rsidR="006E2D25" w:rsidRPr="3DD8118C">
        <w:rPr>
          <w:rFonts w:asciiTheme="majorHAnsi" w:hAnsiTheme="majorHAnsi" w:cstheme="majorBidi"/>
        </w:rPr>
        <w:t>)</w:t>
      </w:r>
      <w:r w:rsidR="003C7658" w:rsidRPr="3DD8118C">
        <w:rPr>
          <w:rFonts w:asciiTheme="majorHAnsi" w:hAnsiTheme="majorHAnsi" w:cstheme="majorBidi"/>
        </w:rPr>
        <w:t xml:space="preserve">. </w:t>
      </w:r>
      <w:r w:rsidR="003D57B0" w:rsidRPr="3DD8118C">
        <w:rPr>
          <w:rFonts w:asciiTheme="majorHAnsi" w:hAnsiTheme="majorHAnsi" w:cstheme="majorBidi"/>
        </w:rPr>
        <w:t>The data</w:t>
      </w:r>
      <w:r w:rsidR="003C7658" w:rsidRPr="3DD8118C">
        <w:rPr>
          <w:rFonts w:asciiTheme="majorHAnsi" w:hAnsiTheme="majorHAnsi" w:cstheme="majorBidi"/>
        </w:rPr>
        <w:t xml:space="preserve"> also indicate</w:t>
      </w:r>
      <w:r w:rsidR="003D57B0" w:rsidRPr="3DD8118C">
        <w:rPr>
          <w:rFonts w:asciiTheme="majorHAnsi" w:hAnsiTheme="majorHAnsi" w:cstheme="majorBidi"/>
        </w:rPr>
        <w:t>s</w:t>
      </w:r>
      <w:r w:rsidR="003C7658" w:rsidRPr="3DD8118C">
        <w:rPr>
          <w:rFonts w:asciiTheme="majorHAnsi" w:hAnsiTheme="majorHAnsi" w:cstheme="majorBidi"/>
        </w:rPr>
        <w:t xml:space="preserve"> that the rate of </w:t>
      </w:r>
      <w:r w:rsidR="00DA78EA" w:rsidRPr="3DD8118C">
        <w:rPr>
          <w:rFonts w:asciiTheme="majorHAnsi" w:hAnsiTheme="majorHAnsi" w:cstheme="majorBidi"/>
        </w:rPr>
        <w:t xml:space="preserve">value </w:t>
      </w:r>
      <w:r w:rsidR="003C7658" w:rsidRPr="3DD8118C">
        <w:rPr>
          <w:rFonts w:asciiTheme="majorHAnsi" w:hAnsiTheme="majorHAnsi" w:cstheme="majorBidi"/>
        </w:rPr>
        <w:t>increase was higher for smaller land parcels</w:t>
      </w:r>
      <w:r w:rsidR="002B5A2C" w:rsidRPr="3DD8118C">
        <w:rPr>
          <w:rFonts w:asciiTheme="majorHAnsi" w:hAnsiTheme="majorHAnsi" w:cstheme="majorBidi"/>
        </w:rPr>
        <w:t>, a trend observed</w:t>
      </w:r>
      <w:r w:rsidR="00F32560" w:rsidRPr="3DD8118C">
        <w:rPr>
          <w:rFonts w:asciiTheme="majorHAnsi" w:hAnsiTheme="majorHAnsi" w:cstheme="majorBidi"/>
        </w:rPr>
        <w:t xml:space="preserve"> more</w:t>
      </w:r>
      <w:r w:rsidR="002B5A2C" w:rsidRPr="3DD8118C">
        <w:rPr>
          <w:rFonts w:asciiTheme="majorHAnsi" w:hAnsiTheme="majorHAnsi" w:cstheme="majorBidi"/>
        </w:rPr>
        <w:t xml:space="preserve"> broadly in other peri-urban area</w:t>
      </w:r>
      <w:r w:rsidR="00EE302A" w:rsidRPr="3DD8118C">
        <w:rPr>
          <w:rFonts w:asciiTheme="majorHAnsi" w:hAnsiTheme="majorHAnsi" w:cstheme="majorBidi"/>
        </w:rPr>
        <w:t>s</w:t>
      </w:r>
      <w:r w:rsidR="002B5A2C" w:rsidRPr="3DD8118C">
        <w:rPr>
          <w:rFonts w:asciiTheme="majorHAnsi" w:hAnsiTheme="majorHAnsi" w:cstheme="majorBidi"/>
        </w:rPr>
        <w:t xml:space="preserve"> (Parson</w:t>
      </w:r>
      <w:r w:rsidR="003B3FD1" w:rsidRPr="3DD8118C">
        <w:rPr>
          <w:rFonts w:asciiTheme="majorHAnsi" w:hAnsiTheme="majorHAnsi" w:cstheme="majorBidi"/>
        </w:rPr>
        <w:t xml:space="preserve"> </w:t>
      </w:r>
      <w:r w:rsidR="002B5A2C" w:rsidRPr="3DD8118C">
        <w:rPr>
          <w:rFonts w:asciiTheme="majorHAnsi" w:hAnsiTheme="majorHAnsi" w:cstheme="majorBidi"/>
        </w:rPr>
        <w:t xml:space="preserve">2017). This </w:t>
      </w:r>
      <w:r w:rsidR="003C7658" w:rsidRPr="3DD8118C">
        <w:rPr>
          <w:rFonts w:asciiTheme="majorHAnsi" w:hAnsiTheme="majorHAnsi" w:cstheme="majorBidi"/>
        </w:rPr>
        <w:t>suggest</w:t>
      </w:r>
      <w:r w:rsidR="002B5A2C" w:rsidRPr="3DD8118C">
        <w:rPr>
          <w:rFonts w:asciiTheme="majorHAnsi" w:hAnsiTheme="majorHAnsi" w:cstheme="majorBidi"/>
        </w:rPr>
        <w:t>s</w:t>
      </w:r>
      <w:r w:rsidR="003C7658" w:rsidRPr="3DD8118C">
        <w:rPr>
          <w:rFonts w:asciiTheme="majorHAnsi" w:hAnsiTheme="majorHAnsi" w:cstheme="majorBidi"/>
        </w:rPr>
        <w:t xml:space="preserve"> those smaller blocks </w:t>
      </w:r>
      <w:r w:rsidR="003D57B0" w:rsidRPr="3DD8118C">
        <w:rPr>
          <w:rFonts w:asciiTheme="majorHAnsi" w:hAnsiTheme="majorHAnsi" w:cstheme="majorBidi"/>
        </w:rPr>
        <w:t xml:space="preserve">may </w:t>
      </w:r>
      <w:r w:rsidR="00FD6135" w:rsidRPr="3DD8118C">
        <w:rPr>
          <w:rFonts w:asciiTheme="majorHAnsi" w:hAnsiTheme="majorHAnsi" w:cstheme="majorBidi"/>
        </w:rPr>
        <w:t>be</w:t>
      </w:r>
      <w:r w:rsidR="003C7658" w:rsidRPr="3DD8118C">
        <w:rPr>
          <w:rFonts w:asciiTheme="majorHAnsi" w:hAnsiTheme="majorHAnsi" w:cstheme="majorBidi"/>
        </w:rPr>
        <w:t xml:space="preserve"> being purchased for lifestyle and aesthetic value rather than agricultural value</w:t>
      </w:r>
      <w:r w:rsidR="000907A0" w:rsidRPr="3DD8118C">
        <w:rPr>
          <w:rFonts w:asciiTheme="majorHAnsi" w:hAnsiTheme="majorHAnsi" w:cstheme="majorBidi"/>
        </w:rPr>
        <w:t>.</w:t>
      </w:r>
      <w:r w:rsidR="005A04A0" w:rsidRPr="3DD8118C">
        <w:rPr>
          <w:rFonts w:asciiTheme="majorHAnsi" w:hAnsiTheme="majorHAnsi" w:cstheme="majorBidi"/>
        </w:rPr>
        <w:t xml:space="preserve"> </w:t>
      </w:r>
    </w:p>
    <w:p w14:paraId="72879FF4" w14:textId="77305C74" w:rsidR="00F4504E" w:rsidRDefault="00F4504E" w:rsidP="003C7658">
      <w:pPr>
        <w:spacing w:after="160" w:line="256" w:lineRule="auto"/>
        <w:rPr>
          <w:rFonts w:asciiTheme="majorHAnsi" w:hAnsiTheme="majorHAnsi" w:cstheme="majorHAnsi"/>
          <w:szCs w:val="22"/>
        </w:rPr>
      </w:pPr>
      <w:r>
        <w:rPr>
          <w:rFonts w:asciiTheme="majorHAnsi" w:hAnsiTheme="majorHAnsi" w:cstheme="majorHAnsi"/>
          <w:szCs w:val="22"/>
        </w:rPr>
        <w:t>There is also a</w:t>
      </w:r>
      <w:r w:rsidR="000907A0">
        <w:rPr>
          <w:rFonts w:asciiTheme="majorHAnsi" w:hAnsiTheme="majorHAnsi" w:cstheme="majorHAnsi"/>
          <w:szCs w:val="22"/>
        </w:rPr>
        <w:t>n</w:t>
      </w:r>
      <w:r>
        <w:rPr>
          <w:rFonts w:asciiTheme="majorHAnsi" w:hAnsiTheme="majorHAnsi" w:cstheme="majorHAnsi"/>
          <w:szCs w:val="22"/>
        </w:rPr>
        <w:t xml:space="preserve"> increasing trend of speculator</w:t>
      </w:r>
      <w:r w:rsidR="0033136A">
        <w:rPr>
          <w:rFonts w:asciiTheme="majorHAnsi" w:hAnsiTheme="majorHAnsi" w:cstheme="majorHAnsi"/>
          <w:szCs w:val="22"/>
        </w:rPr>
        <w:t>s, in the hope of future rezoning,</w:t>
      </w:r>
      <w:r>
        <w:rPr>
          <w:rFonts w:asciiTheme="majorHAnsi" w:hAnsiTheme="majorHAnsi" w:cstheme="majorHAnsi"/>
          <w:szCs w:val="22"/>
        </w:rPr>
        <w:t xml:space="preserve"> buying up large parcels of land</w:t>
      </w:r>
      <w:r w:rsidR="004F08DA">
        <w:rPr>
          <w:rFonts w:asciiTheme="majorHAnsi" w:hAnsiTheme="majorHAnsi" w:cstheme="majorHAnsi"/>
          <w:szCs w:val="22"/>
        </w:rPr>
        <w:t xml:space="preserve"> </w:t>
      </w:r>
      <w:r w:rsidR="000907A0">
        <w:rPr>
          <w:rFonts w:asciiTheme="majorHAnsi" w:hAnsiTheme="majorHAnsi" w:cstheme="majorBidi"/>
        </w:rPr>
        <w:t xml:space="preserve">at a cost </w:t>
      </w:r>
      <w:r w:rsidR="000907A0" w:rsidRPr="00472B9C">
        <w:rPr>
          <w:rFonts w:asciiTheme="majorHAnsi" w:hAnsiTheme="majorHAnsi" w:cstheme="majorHAnsi"/>
          <w:szCs w:val="22"/>
        </w:rPr>
        <w:t>would place land purchases out of reach of young</w:t>
      </w:r>
      <w:r w:rsidR="000907A0">
        <w:rPr>
          <w:rFonts w:asciiTheme="majorHAnsi" w:hAnsiTheme="majorHAnsi" w:cstheme="majorHAnsi"/>
          <w:szCs w:val="22"/>
        </w:rPr>
        <w:t xml:space="preserve"> families, especially those who m</w:t>
      </w:r>
      <w:r w:rsidR="000907A0" w:rsidRPr="00472B9C">
        <w:rPr>
          <w:rFonts w:asciiTheme="majorHAnsi" w:hAnsiTheme="majorHAnsi" w:cstheme="majorHAnsi"/>
          <w:szCs w:val="22"/>
        </w:rPr>
        <w:t>ay be looking to commence farming in the region</w:t>
      </w:r>
      <w:r w:rsidR="000907A0">
        <w:rPr>
          <w:rFonts w:asciiTheme="majorHAnsi" w:hAnsiTheme="majorHAnsi" w:cstheme="majorHAnsi"/>
          <w:szCs w:val="22"/>
        </w:rPr>
        <w:t>.</w:t>
      </w:r>
      <w:r w:rsidR="000907A0" w:rsidRPr="00472B9C">
        <w:rPr>
          <w:rFonts w:asciiTheme="majorHAnsi" w:hAnsiTheme="majorHAnsi" w:cstheme="majorHAnsi"/>
          <w:szCs w:val="22"/>
        </w:rPr>
        <w:t xml:space="preserve"> </w:t>
      </w:r>
    </w:p>
    <w:p w14:paraId="7356C84D" w14:textId="00F358F6" w:rsidR="003660F4" w:rsidRDefault="007215E0" w:rsidP="003660F4">
      <w:pPr>
        <w:rPr>
          <w:rFonts w:asciiTheme="majorHAnsi" w:eastAsiaTheme="minorHAnsi" w:hAnsiTheme="majorHAnsi" w:cstheme="majorHAnsi"/>
          <w:b/>
          <w:bCs/>
          <w:szCs w:val="22"/>
          <w:lang w:eastAsia="en-AU"/>
        </w:rPr>
      </w:pPr>
      <w:r w:rsidRPr="00DB5EBD">
        <w:rPr>
          <w:rFonts w:asciiTheme="majorHAnsi" w:eastAsiaTheme="minorHAnsi" w:hAnsiTheme="majorHAnsi" w:cstheme="majorHAnsi"/>
          <w:szCs w:val="22"/>
          <w:lang w:eastAsia="en-AU"/>
        </w:rPr>
        <w:t xml:space="preserve">To address the affordability issue, </w:t>
      </w:r>
      <w:r w:rsidR="00B05D08">
        <w:rPr>
          <w:rFonts w:asciiTheme="majorHAnsi" w:eastAsiaTheme="minorHAnsi" w:hAnsiTheme="majorHAnsi" w:cstheme="majorHAnsi"/>
          <w:szCs w:val="22"/>
          <w:lang w:eastAsia="en-AU"/>
        </w:rPr>
        <w:t>above strategies has been identified which involve Council continuing to work with the state</w:t>
      </w:r>
      <w:r w:rsidR="009A610E">
        <w:rPr>
          <w:rFonts w:asciiTheme="majorHAnsi" w:eastAsiaTheme="minorHAnsi" w:hAnsiTheme="majorHAnsi" w:cstheme="majorHAnsi"/>
          <w:szCs w:val="22"/>
          <w:lang w:eastAsia="en-AU"/>
        </w:rPr>
        <w:t>.</w:t>
      </w:r>
      <w:r w:rsidR="004C09FD">
        <w:rPr>
          <w:rFonts w:asciiTheme="majorHAnsi" w:eastAsiaTheme="minorHAnsi" w:hAnsiTheme="majorHAnsi" w:cstheme="majorHAnsi"/>
          <w:szCs w:val="22"/>
          <w:lang w:eastAsia="en-AU"/>
        </w:rPr>
        <w:t xml:space="preserve">  A</w:t>
      </w:r>
      <w:r w:rsidRPr="00DB5EBD">
        <w:rPr>
          <w:rFonts w:asciiTheme="majorHAnsi" w:eastAsiaTheme="minorHAnsi" w:hAnsiTheme="majorHAnsi" w:cstheme="majorHAnsi"/>
          <w:szCs w:val="22"/>
          <w:lang w:eastAsia="en-AU"/>
        </w:rPr>
        <w:t xml:space="preserve"> key opportunity lies in prevent</w:t>
      </w:r>
      <w:r w:rsidR="00F57049">
        <w:rPr>
          <w:rFonts w:asciiTheme="majorHAnsi" w:eastAsiaTheme="minorHAnsi" w:hAnsiTheme="majorHAnsi" w:cstheme="majorHAnsi"/>
          <w:szCs w:val="22"/>
          <w:lang w:eastAsia="en-AU"/>
        </w:rPr>
        <w:t>ing</w:t>
      </w:r>
      <w:r w:rsidRPr="00DB5EBD">
        <w:rPr>
          <w:rFonts w:asciiTheme="majorHAnsi" w:eastAsiaTheme="minorHAnsi" w:hAnsiTheme="majorHAnsi" w:cstheme="majorHAnsi"/>
          <w:szCs w:val="22"/>
          <w:lang w:eastAsia="en-AU"/>
        </w:rPr>
        <w:t xml:space="preserve"> further land speculation</w:t>
      </w:r>
      <w:r w:rsidR="0070656A">
        <w:rPr>
          <w:rFonts w:asciiTheme="majorHAnsi" w:eastAsiaTheme="minorHAnsi" w:hAnsiTheme="majorHAnsi" w:cstheme="majorHAnsi"/>
          <w:szCs w:val="22"/>
          <w:lang w:eastAsia="en-AU"/>
        </w:rPr>
        <w:t xml:space="preserve"> especially </w:t>
      </w:r>
      <w:r w:rsidR="00D832F4">
        <w:rPr>
          <w:rFonts w:asciiTheme="majorHAnsi" w:eastAsiaTheme="minorHAnsi" w:hAnsiTheme="majorHAnsi" w:cstheme="majorHAnsi"/>
          <w:szCs w:val="22"/>
          <w:lang w:eastAsia="en-AU"/>
        </w:rPr>
        <w:t>at</w:t>
      </w:r>
      <w:r w:rsidR="0064108D">
        <w:rPr>
          <w:rFonts w:asciiTheme="majorHAnsi" w:eastAsiaTheme="minorHAnsi" w:hAnsiTheme="majorHAnsi" w:cstheme="majorHAnsi"/>
          <w:szCs w:val="22"/>
          <w:lang w:eastAsia="en-AU"/>
        </w:rPr>
        <w:t xml:space="preserve"> th</w:t>
      </w:r>
      <w:r w:rsidR="00BA0786">
        <w:rPr>
          <w:rFonts w:asciiTheme="majorHAnsi" w:eastAsiaTheme="minorHAnsi" w:hAnsiTheme="majorHAnsi" w:cstheme="majorHAnsi"/>
          <w:szCs w:val="22"/>
          <w:lang w:eastAsia="en-AU"/>
        </w:rPr>
        <w:t>e</w:t>
      </w:r>
      <w:r w:rsidR="0070656A">
        <w:rPr>
          <w:rFonts w:asciiTheme="majorHAnsi" w:eastAsiaTheme="minorHAnsi" w:hAnsiTheme="majorHAnsi" w:cstheme="majorHAnsi"/>
          <w:szCs w:val="22"/>
          <w:lang w:eastAsia="en-AU"/>
        </w:rPr>
        <w:t xml:space="preserve"> urban and rural interface areas which </w:t>
      </w:r>
      <w:r w:rsidR="00FC7A89">
        <w:rPr>
          <w:rFonts w:asciiTheme="majorHAnsi" w:eastAsiaTheme="minorHAnsi" w:hAnsiTheme="majorHAnsi" w:cstheme="majorHAnsi"/>
          <w:szCs w:val="22"/>
          <w:lang w:eastAsia="en-AU"/>
        </w:rPr>
        <w:t>are</w:t>
      </w:r>
      <w:r w:rsidR="0070656A">
        <w:rPr>
          <w:rFonts w:asciiTheme="majorHAnsi" w:eastAsiaTheme="minorHAnsi" w:hAnsiTheme="majorHAnsi" w:cstheme="majorHAnsi"/>
          <w:szCs w:val="22"/>
          <w:lang w:eastAsia="en-AU"/>
        </w:rPr>
        <w:t xml:space="preserve"> more susceptible</w:t>
      </w:r>
      <w:r w:rsidR="009B4B25">
        <w:rPr>
          <w:rFonts w:asciiTheme="majorHAnsi" w:eastAsiaTheme="minorHAnsi" w:hAnsiTheme="majorHAnsi" w:cstheme="majorHAnsi"/>
          <w:szCs w:val="22"/>
          <w:lang w:eastAsia="en-AU"/>
        </w:rPr>
        <w:t xml:space="preserve"> to land banking</w:t>
      </w:r>
      <w:r>
        <w:rPr>
          <w:rFonts w:asciiTheme="majorHAnsi" w:eastAsiaTheme="minorHAnsi" w:hAnsiTheme="majorHAnsi" w:cstheme="majorHAnsi"/>
          <w:b/>
          <w:bCs/>
          <w:szCs w:val="22"/>
          <w:lang w:eastAsia="en-AU"/>
        </w:rPr>
        <w:t xml:space="preserve">. </w:t>
      </w:r>
    </w:p>
    <w:p w14:paraId="12A883E7" w14:textId="77777777" w:rsidR="008457A7" w:rsidRDefault="008457A7" w:rsidP="003660F4">
      <w:pPr>
        <w:rPr>
          <w:szCs w:val="22"/>
        </w:rPr>
      </w:pPr>
    </w:p>
    <w:p w14:paraId="1969935E" w14:textId="4F7DF380" w:rsidR="00D625D9" w:rsidRDefault="001A5146" w:rsidP="008457A7">
      <w:pPr>
        <w:rPr>
          <w:b/>
          <w:bCs/>
          <w:szCs w:val="22"/>
        </w:rPr>
      </w:pPr>
      <w:r>
        <w:rPr>
          <w:b/>
          <w:bCs/>
        </w:rPr>
        <w:t>Opportunity</w:t>
      </w:r>
      <w:r w:rsidR="003660F4" w:rsidRPr="00154508">
        <w:rPr>
          <w:b/>
          <w:bCs/>
          <w:szCs w:val="22"/>
        </w:rPr>
        <w:t xml:space="preserve"> </w:t>
      </w:r>
      <w:r w:rsidR="00433753">
        <w:rPr>
          <w:b/>
          <w:bCs/>
          <w:szCs w:val="22"/>
        </w:rPr>
        <w:t>2.</w:t>
      </w:r>
      <w:r w:rsidR="0040147E">
        <w:rPr>
          <w:b/>
          <w:bCs/>
          <w:szCs w:val="22"/>
        </w:rPr>
        <w:t>5</w:t>
      </w:r>
      <w:r w:rsidR="003660F4" w:rsidRPr="00154508">
        <w:rPr>
          <w:b/>
          <w:bCs/>
          <w:szCs w:val="22"/>
        </w:rPr>
        <w:t xml:space="preserve"> –</w:t>
      </w:r>
      <w:r w:rsidR="00DC1E58" w:rsidRPr="00154508">
        <w:rPr>
          <w:b/>
          <w:bCs/>
          <w:szCs w:val="22"/>
        </w:rPr>
        <w:t xml:space="preserve"> Finali</w:t>
      </w:r>
      <w:r w:rsidR="00813286">
        <w:rPr>
          <w:b/>
          <w:bCs/>
          <w:szCs w:val="22"/>
        </w:rPr>
        <w:t>s</w:t>
      </w:r>
      <w:r w:rsidR="00DA1F00">
        <w:rPr>
          <w:b/>
          <w:bCs/>
          <w:szCs w:val="22"/>
        </w:rPr>
        <w:t xml:space="preserve">e </w:t>
      </w:r>
      <w:r w:rsidR="00DC1E58" w:rsidRPr="00154508">
        <w:rPr>
          <w:b/>
          <w:bCs/>
          <w:szCs w:val="22"/>
        </w:rPr>
        <w:t>and</w:t>
      </w:r>
      <w:r w:rsidR="00DA1F00">
        <w:rPr>
          <w:b/>
          <w:bCs/>
          <w:szCs w:val="22"/>
        </w:rPr>
        <w:t xml:space="preserve"> start</w:t>
      </w:r>
      <w:r w:rsidR="00DC1E58" w:rsidRPr="00154508">
        <w:rPr>
          <w:b/>
          <w:bCs/>
          <w:szCs w:val="22"/>
        </w:rPr>
        <w:t xml:space="preserve"> </w:t>
      </w:r>
      <w:r w:rsidR="004B7160">
        <w:rPr>
          <w:b/>
          <w:bCs/>
          <w:szCs w:val="22"/>
        </w:rPr>
        <w:t>i</w:t>
      </w:r>
      <w:r w:rsidR="003660F4" w:rsidRPr="00154508">
        <w:rPr>
          <w:b/>
          <w:bCs/>
          <w:szCs w:val="22"/>
        </w:rPr>
        <w:t>mplement</w:t>
      </w:r>
      <w:r w:rsidR="00813286">
        <w:rPr>
          <w:b/>
          <w:bCs/>
          <w:szCs w:val="22"/>
        </w:rPr>
        <w:t>ation of</w:t>
      </w:r>
      <w:r w:rsidR="003660F4" w:rsidRPr="00154508">
        <w:rPr>
          <w:b/>
          <w:bCs/>
          <w:szCs w:val="22"/>
        </w:rPr>
        <w:t xml:space="preserve"> the new Whittlesea Township Strategy </w:t>
      </w:r>
    </w:p>
    <w:p w14:paraId="7509007B" w14:textId="68292D23" w:rsidR="00451C0B" w:rsidRDefault="00451C0B" w:rsidP="008457A7">
      <w:pPr>
        <w:rPr>
          <w:rFonts w:asciiTheme="majorHAnsi" w:hAnsiTheme="majorHAnsi" w:cstheme="majorBidi"/>
          <w:lang w:eastAsia="en-AU"/>
        </w:rPr>
      </w:pPr>
      <w:r w:rsidRPr="00451C0B">
        <w:rPr>
          <w:rFonts w:asciiTheme="majorHAnsi" w:hAnsiTheme="majorHAnsi" w:cstheme="majorBidi"/>
          <w:lang w:eastAsia="en-AU"/>
        </w:rPr>
        <w:t>Implementation of key strategies arising from the Township strategy which will support</w:t>
      </w:r>
      <w:r>
        <w:rPr>
          <w:rFonts w:asciiTheme="majorHAnsi" w:hAnsiTheme="majorHAnsi" w:cstheme="majorBidi"/>
          <w:lang w:eastAsia="en-AU"/>
        </w:rPr>
        <w:t>:</w:t>
      </w:r>
    </w:p>
    <w:p w14:paraId="14DE41C8" w14:textId="77777777" w:rsidR="008457A7" w:rsidRPr="005C3F07" w:rsidRDefault="008457A7" w:rsidP="003D025C">
      <w:pPr>
        <w:pStyle w:val="ListParagraph"/>
        <w:numPr>
          <w:ilvl w:val="0"/>
          <w:numId w:val="22"/>
        </w:numPr>
        <w:rPr>
          <w:rFonts w:asciiTheme="majorHAnsi" w:hAnsiTheme="majorHAnsi" w:cstheme="majorBidi"/>
          <w:lang w:eastAsia="en-AU"/>
        </w:rPr>
      </w:pPr>
      <w:r w:rsidRPr="005C3F07">
        <w:rPr>
          <w:rFonts w:asciiTheme="majorHAnsi" w:hAnsiTheme="majorHAnsi" w:cstheme="majorBidi"/>
          <w:lang w:eastAsia="en-AU"/>
        </w:rPr>
        <w:t xml:space="preserve">Establishing a clear township boundary to maintain existing township character and to ensure the protection of identified environmental/landscape values and agricultural land within the Whittlesea </w:t>
      </w:r>
      <w:r>
        <w:rPr>
          <w:rFonts w:asciiTheme="majorHAnsi" w:hAnsiTheme="majorHAnsi" w:cstheme="majorBidi"/>
          <w:lang w:eastAsia="en-AU"/>
        </w:rPr>
        <w:t>Green Wedge</w:t>
      </w:r>
      <w:r w:rsidRPr="005C3F07">
        <w:rPr>
          <w:rFonts w:asciiTheme="majorHAnsi" w:hAnsiTheme="majorHAnsi" w:cstheme="majorBidi"/>
          <w:lang w:eastAsia="en-AU"/>
        </w:rPr>
        <w:t>.</w:t>
      </w:r>
    </w:p>
    <w:p w14:paraId="2D8E4ADB" w14:textId="77777777" w:rsidR="008457A7" w:rsidRPr="00873E97" w:rsidRDefault="008457A7" w:rsidP="003D025C">
      <w:pPr>
        <w:pStyle w:val="ListParagraph"/>
        <w:numPr>
          <w:ilvl w:val="0"/>
          <w:numId w:val="22"/>
        </w:numPr>
        <w:rPr>
          <w:rFonts w:asciiTheme="majorHAnsi" w:hAnsiTheme="majorHAnsi" w:cstheme="majorBidi"/>
          <w:lang w:eastAsia="en-AU"/>
        </w:rPr>
      </w:pPr>
      <w:r w:rsidRPr="00154508">
        <w:rPr>
          <w:rFonts w:asciiTheme="majorHAnsi" w:hAnsiTheme="majorHAnsi" w:cstheme="majorBidi"/>
          <w:lang w:eastAsia="en-AU"/>
        </w:rPr>
        <w:lastRenderedPageBreak/>
        <w:t>Direct</w:t>
      </w:r>
      <w:r>
        <w:rPr>
          <w:rFonts w:asciiTheme="majorHAnsi" w:hAnsiTheme="majorHAnsi" w:cstheme="majorBidi"/>
          <w:lang w:eastAsia="en-AU"/>
        </w:rPr>
        <w:t>ing</w:t>
      </w:r>
      <w:r w:rsidRPr="00154508">
        <w:rPr>
          <w:rFonts w:asciiTheme="majorHAnsi" w:hAnsiTheme="majorHAnsi" w:cstheme="majorBidi"/>
          <w:lang w:eastAsia="en-AU"/>
        </w:rPr>
        <w:t xml:space="preserve"> growth </w:t>
      </w:r>
      <w:r>
        <w:rPr>
          <w:rFonts w:asciiTheme="majorHAnsi" w:hAnsiTheme="majorHAnsi" w:cstheme="majorBidi"/>
          <w:lang w:eastAsia="en-AU"/>
        </w:rPr>
        <w:t>towards</w:t>
      </w:r>
      <w:r w:rsidRPr="00154508">
        <w:rPr>
          <w:rFonts w:asciiTheme="majorHAnsi" w:hAnsiTheme="majorHAnsi" w:cstheme="majorBidi"/>
          <w:lang w:eastAsia="en-AU"/>
        </w:rPr>
        <w:t xml:space="preserve"> designated township area</w:t>
      </w:r>
      <w:r>
        <w:rPr>
          <w:rFonts w:asciiTheme="majorHAnsi" w:hAnsiTheme="majorHAnsi" w:cstheme="majorBidi"/>
          <w:lang w:eastAsia="en-AU"/>
        </w:rPr>
        <w:t xml:space="preserve">, </w:t>
      </w:r>
      <w:r w:rsidRPr="00106195">
        <w:rPr>
          <w:rFonts w:asciiTheme="majorHAnsi" w:hAnsiTheme="majorHAnsi" w:cstheme="majorHAnsi"/>
          <w:szCs w:val="22"/>
          <w:lang w:eastAsia="en-AU"/>
        </w:rPr>
        <w:t>including the provision of diverse and affordable housing, as well as other key community infrastructure in the defined township area</w:t>
      </w:r>
    </w:p>
    <w:p w14:paraId="46DA8C0C" w14:textId="6B99EE90" w:rsidR="008457A7" w:rsidRPr="00154508" w:rsidRDefault="008457A7" w:rsidP="3DD8118C">
      <w:pPr>
        <w:pStyle w:val="ListParagraph"/>
        <w:numPr>
          <w:ilvl w:val="0"/>
          <w:numId w:val="22"/>
        </w:numPr>
        <w:rPr>
          <w:rFonts w:asciiTheme="majorHAnsi" w:hAnsiTheme="majorHAnsi" w:cstheme="majorBidi"/>
          <w:lang w:eastAsia="en-AU"/>
        </w:rPr>
      </w:pPr>
      <w:r w:rsidRPr="3DD8118C">
        <w:rPr>
          <w:rFonts w:asciiTheme="majorHAnsi" w:hAnsiTheme="majorHAnsi" w:cstheme="majorBidi"/>
          <w:lang w:eastAsia="en-AU"/>
        </w:rPr>
        <w:t xml:space="preserve">Investigating additional planning controls to ensure   development respects the existing character of the residential areas </w:t>
      </w:r>
    </w:p>
    <w:p w14:paraId="493B960E" w14:textId="77777777" w:rsidR="008457A7" w:rsidRDefault="008457A7" w:rsidP="003D025C">
      <w:pPr>
        <w:pStyle w:val="ListParagraph"/>
        <w:numPr>
          <w:ilvl w:val="0"/>
          <w:numId w:val="22"/>
        </w:numPr>
        <w:rPr>
          <w:rFonts w:asciiTheme="majorHAnsi" w:hAnsiTheme="majorHAnsi" w:cstheme="majorBidi"/>
          <w:lang w:eastAsia="en-AU"/>
        </w:rPr>
      </w:pPr>
      <w:r w:rsidRPr="00154508">
        <w:rPr>
          <w:rFonts w:asciiTheme="majorHAnsi" w:hAnsiTheme="majorHAnsi" w:cstheme="majorBidi"/>
          <w:lang w:eastAsia="en-AU"/>
        </w:rPr>
        <w:t>Further support the township</w:t>
      </w:r>
      <w:r>
        <w:rPr>
          <w:rFonts w:asciiTheme="majorHAnsi" w:hAnsiTheme="majorHAnsi" w:cstheme="majorBidi"/>
          <w:lang w:eastAsia="en-AU"/>
        </w:rPr>
        <w:t>’s role</w:t>
      </w:r>
      <w:r w:rsidRPr="00154508">
        <w:rPr>
          <w:rFonts w:asciiTheme="majorHAnsi" w:hAnsiTheme="majorHAnsi" w:cstheme="majorBidi"/>
          <w:lang w:eastAsia="en-AU"/>
        </w:rPr>
        <w:t xml:space="preserve"> </w:t>
      </w:r>
      <w:r>
        <w:rPr>
          <w:rFonts w:asciiTheme="majorHAnsi" w:hAnsiTheme="majorHAnsi" w:cstheme="majorBidi"/>
          <w:lang w:eastAsia="en-AU"/>
        </w:rPr>
        <w:t xml:space="preserve">in </w:t>
      </w:r>
      <w:r w:rsidRPr="00154508">
        <w:rPr>
          <w:rFonts w:asciiTheme="majorHAnsi" w:hAnsiTheme="majorHAnsi" w:cstheme="majorBidi"/>
          <w:lang w:eastAsia="en-AU"/>
        </w:rPr>
        <w:t>being the social and economi</w:t>
      </w:r>
      <w:r>
        <w:rPr>
          <w:rFonts w:asciiTheme="majorHAnsi" w:hAnsiTheme="majorHAnsi" w:cstheme="majorBidi"/>
          <w:lang w:eastAsia="en-AU"/>
        </w:rPr>
        <w:t>c centre</w:t>
      </w:r>
      <w:r w:rsidRPr="00154508">
        <w:rPr>
          <w:rFonts w:asciiTheme="majorHAnsi" w:hAnsiTheme="majorHAnsi" w:cstheme="majorBidi"/>
          <w:lang w:eastAsia="en-AU"/>
        </w:rPr>
        <w:t xml:space="preserve"> of rural communities </w:t>
      </w:r>
    </w:p>
    <w:p w14:paraId="0DF86DEE" w14:textId="77777777" w:rsidR="008457A7" w:rsidRDefault="008457A7">
      <w:pPr>
        <w:autoSpaceDE w:val="0"/>
        <w:autoSpaceDN w:val="0"/>
        <w:adjustRightInd w:val="0"/>
        <w:rPr>
          <w:rFonts w:asciiTheme="majorHAnsi" w:hAnsiTheme="majorHAnsi" w:cstheme="majorBidi"/>
          <w:lang w:eastAsia="en-AU"/>
        </w:rPr>
      </w:pPr>
    </w:p>
    <w:p w14:paraId="26A15632" w14:textId="0E9E0AF2" w:rsidR="00F740A7" w:rsidRDefault="005219AE" w:rsidP="00F825F2">
      <w:pPr>
        <w:autoSpaceDE w:val="0"/>
        <w:autoSpaceDN w:val="0"/>
        <w:adjustRightInd w:val="0"/>
        <w:rPr>
          <w:rFonts w:asciiTheme="majorHAnsi" w:hAnsiTheme="majorHAnsi" w:cstheme="majorBidi"/>
          <w:lang w:eastAsia="en-AU"/>
        </w:rPr>
      </w:pPr>
      <w:r>
        <w:rPr>
          <w:rFonts w:asciiTheme="majorHAnsi" w:hAnsiTheme="majorHAnsi" w:cstheme="majorBidi"/>
          <w:lang w:eastAsia="en-AU"/>
        </w:rPr>
        <w:t>T</w:t>
      </w:r>
      <w:r w:rsidR="008804CB" w:rsidRPr="00154508">
        <w:rPr>
          <w:rFonts w:asciiTheme="majorHAnsi" w:hAnsiTheme="majorHAnsi" w:cstheme="majorBidi"/>
          <w:lang w:eastAsia="en-AU"/>
        </w:rPr>
        <w:t>he Whittlesea Township Strategy is a twenty-year plan that will be used to guide and manage future planning and decision making for the township</w:t>
      </w:r>
      <w:r w:rsidR="007B5E84">
        <w:rPr>
          <w:rFonts w:asciiTheme="majorHAnsi" w:hAnsiTheme="majorHAnsi" w:cstheme="majorBidi"/>
          <w:lang w:eastAsia="en-AU"/>
        </w:rPr>
        <w:t xml:space="preserve">. </w:t>
      </w:r>
      <w:r>
        <w:t xml:space="preserve">Following extensive community consultations, </w:t>
      </w:r>
      <w:r>
        <w:rPr>
          <w:rFonts w:asciiTheme="majorHAnsi" w:hAnsiTheme="majorHAnsi" w:cstheme="majorBidi"/>
          <w:lang w:eastAsia="en-AU"/>
        </w:rPr>
        <w:t xml:space="preserve">the Plan is being </w:t>
      </w:r>
      <w:r w:rsidR="007B5E84">
        <w:rPr>
          <w:rFonts w:asciiTheme="majorHAnsi" w:hAnsiTheme="majorHAnsi" w:cstheme="majorBidi"/>
          <w:lang w:eastAsia="en-AU"/>
        </w:rPr>
        <w:t>finalis</w:t>
      </w:r>
      <w:r>
        <w:rPr>
          <w:rFonts w:asciiTheme="majorHAnsi" w:hAnsiTheme="majorHAnsi" w:cstheme="majorBidi"/>
          <w:lang w:eastAsia="en-AU"/>
        </w:rPr>
        <w:t>ed</w:t>
      </w:r>
      <w:r w:rsidR="007B5E84">
        <w:rPr>
          <w:rFonts w:asciiTheme="majorHAnsi" w:hAnsiTheme="majorHAnsi" w:cstheme="majorBidi"/>
          <w:lang w:eastAsia="en-AU"/>
        </w:rPr>
        <w:t xml:space="preserve"> </w:t>
      </w:r>
      <w:r>
        <w:rPr>
          <w:rFonts w:asciiTheme="majorHAnsi" w:hAnsiTheme="majorHAnsi" w:cstheme="majorBidi"/>
          <w:lang w:eastAsia="en-AU"/>
        </w:rPr>
        <w:t xml:space="preserve">and </w:t>
      </w:r>
      <w:r w:rsidR="007F76C5">
        <w:rPr>
          <w:rFonts w:asciiTheme="majorHAnsi" w:hAnsiTheme="majorHAnsi" w:cstheme="majorBidi"/>
          <w:lang w:eastAsia="en-AU"/>
        </w:rPr>
        <w:t>is expected to be considered by Council for adoption in mid-2021</w:t>
      </w:r>
      <w:r w:rsidR="008804CB" w:rsidRPr="00154508">
        <w:rPr>
          <w:rFonts w:asciiTheme="majorHAnsi" w:hAnsiTheme="majorHAnsi" w:cstheme="majorBidi"/>
          <w:lang w:eastAsia="en-AU"/>
        </w:rPr>
        <w:t xml:space="preserve">.  </w:t>
      </w:r>
      <w:r w:rsidR="0033534F">
        <w:rPr>
          <w:rFonts w:cs="Calibri"/>
          <w:szCs w:val="22"/>
        </w:rPr>
        <w:t xml:space="preserve">The document establishes a </w:t>
      </w:r>
      <w:r w:rsidR="00A51154">
        <w:rPr>
          <w:rFonts w:cs="Calibri"/>
          <w:szCs w:val="22"/>
        </w:rPr>
        <w:t>long-term</w:t>
      </w:r>
      <w:r w:rsidR="0033534F">
        <w:rPr>
          <w:rFonts w:cs="Calibri"/>
          <w:szCs w:val="22"/>
        </w:rPr>
        <w:t xml:space="preserve"> vision for the Whittlesea Township and seeks to protect the significant attributes of the township that contribute to its distinctive semi-rural character</w:t>
      </w:r>
      <w:r w:rsidR="00F825F2">
        <w:rPr>
          <w:rFonts w:cs="Calibri"/>
          <w:szCs w:val="22"/>
        </w:rPr>
        <w:t xml:space="preserve"> </w:t>
      </w:r>
      <w:r w:rsidR="0033534F">
        <w:rPr>
          <w:rFonts w:cs="Calibri"/>
          <w:szCs w:val="22"/>
        </w:rPr>
        <w:t>whilst building upon its opportunities.</w:t>
      </w:r>
    </w:p>
    <w:p w14:paraId="0794D572" w14:textId="1792FEE8" w:rsidR="009043F3" w:rsidRDefault="009043F3" w:rsidP="008E0096">
      <w:bookmarkStart w:id="47" w:name="_Toc61643016"/>
      <w:bookmarkStart w:id="48" w:name="_Toc65189016"/>
      <w:bookmarkStart w:id="49" w:name="_Toc68803539"/>
      <w:bookmarkStart w:id="50" w:name="_Toc61625279"/>
      <w:bookmarkEnd w:id="46"/>
    </w:p>
    <w:p w14:paraId="09D3FDD4" w14:textId="73CD1CB3" w:rsidR="006C7414" w:rsidRPr="00F368F8" w:rsidRDefault="00966DC4" w:rsidP="00E53CDB">
      <w:pPr>
        <w:pStyle w:val="Heading2"/>
      </w:pPr>
      <w:r w:rsidRPr="00F368F8">
        <w:t xml:space="preserve">Whittlesea 2040 Goal 3 - </w:t>
      </w:r>
      <w:r w:rsidR="00B658CB" w:rsidRPr="00F368F8">
        <w:t>Strong local Economy</w:t>
      </w:r>
      <w:bookmarkEnd w:id="47"/>
      <w:bookmarkEnd w:id="48"/>
      <w:bookmarkEnd w:id="49"/>
      <w:r w:rsidR="006C7414" w:rsidRPr="00F368F8">
        <w:t xml:space="preserve"> </w:t>
      </w:r>
      <w:bookmarkEnd w:id="50"/>
    </w:p>
    <w:p w14:paraId="1DF0BF8D" w14:textId="77777777" w:rsidR="00D95FFA" w:rsidRDefault="00D95FFA" w:rsidP="00F55AFD">
      <w:bookmarkStart w:id="51" w:name="_Toc61625280"/>
      <w:bookmarkStart w:id="52" w:name="_Toc61643017"/>
    </w:p>
    <w:p w14:paraId="40706BF8" w14:textId="77777777" w:rsidR="00D95FFA" w:rsidRDefault="00D95FFA" w:rsidP="00F55AFD"/>
    <w:p w14:paraId="33EAE3AF" w14:textId="38F596DA" w:rsidR="00D95FFA" w:rsidRDefault="002A65D1" w:rsidP="3DD8118C">
      <w:pPr>
        <w:rPr>
          <w:rFonts w:asciiTheme="majorHAnsi" w:hAnsiTheme="majorHAnsi" w:cstheme="majorBidi"/>
          <w:b/>
          <w:bCs/>
        </w:rPr>
      </w:pPr>
      <w:r w:rsidRPr="3DD8118C">
        <w:rPr>
          <w:rFonts w:asciiTheme="majorHAnsi" w:hAnsiTheme="majorHAnsi" w:cstheme="majorBidi"/>
          <w:b/>
          <w:bCs/>
        </w:rPr>
        <w:t xml:space="preserve">A </w:t>
      </w:r>
      <w:r w:rsidR="009E13D2" w:rsidRPr="3DD8118C">
        <w:rPr>
          <w:rFonts w:asciiTheme="majorHAnsi" w:hAnsiTheme="majorHAnsi" w:cstheme="majorBidi"/>
          <w:b/>
          <w:bCs/>
        </w:rPr>
        <w:t>Green Wedge</w:t>
      </w:r>
      <w:r w:rsidR="00474ED5" w:rsidRPr="3DD8118C">
        <w:rPr>
          <w:rFonts w:asciiTheme="majorHAnsi" w:hAnsiTheme="majorHAnsi" w:cstheme="majorBidi"/>
          <w:b/>
          <w:bCs/>
        </w:rPr>
        <w:t xml:space="preserve"> </w:t>
      </w:r>
      <w:r w:rsidR="00CA037F" w:rsidRPr="3DD8118C">
        <w:rPr>
          <w:rFonts w:asciiTheme="majorHAnsi" w:hAnsiTheme="majorHAnsi" w:cstheme="majorBidi"/>
          <w:b/>
          <w:bCs/>
        </w:rPr>
        <w:t>support</w:t>
      </w:r>
      <w:r w:rsidRPr="3DD8118C">
        <w:rPr>
          <w:rFonts w:asciiTheme="majorHAnsi" w:hAnsiTheme="majorHAnsi" w:cstheme="majorBidi"/>
          <w:b/>
          <w:bCs/>
        </w:rPr>
        <w:t>s</w:t>
      </w:r>
      <w:r w:rsidR="00D95FFA" w:rsidRPr="3DD8118C">
        <w:rPr>
          <w:rFonts w:asciiTheme="majorHAnsi" w:hAnsiTheme="majorHAnsi" w:cstheme="majorBidi"/>
          <w:b/>
          <w:bCs/>
        </w:rPr>
        <w:t xml:space="preserve"> </w:t>
      </w:r>
      <w:r w:rsidR="000561F3">
        <w:rPr>
          <w:rFonts w:asciiTheme="majorHAnsi" w:hAnsiTheme="majorHAnsi" w:cstheme="majorBidi"/>
          <w:b/>
          <w:bCs/>
        </w:rPr>
        <w:t>a</w:t>
      </w:r>
      <w:r w:rsidR="003774F0" w:rsidRPr="3DD8118C">
        <w:rPr>
          <w:rFonts w:asciiTheme="majorHAnsi" w:hAnsiTheme="majorHAnsi" w:cstheme="majorBidi"/>
          <w:b/>
          <w:bCs/>
        </w:rPr>
        <w:t xml:space="preserve"> </w:t>
      </w:r>
      <w:r w:rsidR="00AA1FED" w:rsidRPr="3DD8118C">
        <w:rPr>
          <w:rFonts w:asciiTheme="majorHAnsi" w:hAnsiTheme="majorHAnsi" w:cstheme="majorBidi"/>
          <w:b/>
          <w:bCs/>
        </w:rPr>
        <w:t xml:space="preserve">stronger </w:t>
      </w:r>
      <w:r w:rsidR="003774F0" w:rsidRPr="3DD8118C">
        <w:rPr>
          <w:rFonts w:asciiTheme="majorHAnsi" w:hAnsiTheme="majorHAnsi" w:cstheme="majorBidi"/>
          <w:b/>
          <w:bCs/>
        </w:rPr>
        <w:t xml:space="preserve">local </w:t>
      </w:r>
      <w:r w:rsidR="00AA1FED" w:rsidRPr="3DD8118C">
        <w:rPr>
          <w:rFonts w:asciiTheme="majorHAnsi" w:hAnsiTheme="majorHAnsi" w:cstheme="majorBidi"/>
          <w:b/>
          <w:bCs/>
        </w:rPr>
        <w:t>economy</w:t>
      </w:r>
      <w:r w:rsidR="003774F0" w:rsidRPr="3DD8118C">
        <w:rPr>
          <w:rFonts w:asciiTheme="majorHAnsi" w:hAnsiTheme="majorHAnsi" w:cstheme="majorBidi"/>
          <w:b/>
          <w:bCs/>
        </w:rPr>
        <w:t xml:space="preserve"> </w:t>
      </w:r>
      <w:r w:rsidR="00D95FFA" w:rsidRPr="3DD8118C">
        <w:rPr>
          <w:rFonts w:asciiTheme="majorHAnsi" w:hAnsiTheme="majorHAnsi" w:cstheme="majorBidi"/>
          <w:b/>
          <w:bCs/>
        </w:rPr>
        <w:t>- Opportunities &amp; Key Strategies</w:t>
      </w:r>
    </w:p>
    <w:p w14:paraId="1835E296" w14:textId="7D49C433" w:rsidR="004A24D6" w:rsidRDefault="008E0096" w:rsidP="00D95FFA">
      <w:pPr>
        <w:rPr>
          <w:rFonts w:asciiTheme="majorHAnsi" w:hAnsiTheme="majorHAnsi" w:cstheme="majorHAnsi"/>
          <w:b/>
          <w:bCs/>
          <w:szCs w:val="22"/>
        </w:rPr>
      </w:pPr>
      <w:r w:rsidRPr="007D200B">
        <w:rPr>
          <w:noProof/>
          <w:highlight w:val="yellow"/>
          <w:lang w:eastAsia="en-AU"/>
        </w:rPr>
        <mc:AlternateContent>
          <mc:Choice Requires="wps">
            <w:drawing>
              <wp:anchor distT="45720" distB="45720" distL="114300" distR="114300" simplePos="0" relativeHeight="251658243" behindDoc="0" locked="0" layoutInCell="1" allowOverlap="1" wp14:anchorId="1F2577A6" wp14:editId="059513E5">
                <wp:simplePos x="0" y="0"/>
                <wp:positionH relativeFrom="margin">
                  <wp:posOffset>5915025</wp:posOffset>
                </wp:positionH>
                <wp:positionV relativeFrom="paragraph">
                  <wp:posOffset>-1811020</wp:posOffset>
                </wp:positionV>
                <wp:extent cx="2360930" cy="1404620"/>
                <wp:effectExtent l="0" t="0" r="17145"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solidFill>
                        <a:ln w="9525">
                          <a:solidFill>
                            <a:srgbClr val="000000"/>
                          </a:solidFill>
                          <a:miter lim="800000"/>
                          <a:headEnd/>
                          <a:tailEnd/>
                        </a:ln>
                      </wps:spPr>
                      <wps:txbx>
                        <w:txbxContent>
                          <w:p w14:paraId="7CCCF278" w14:textId="77777777" w:rsidR="00E45423" w:rsidRDefault="00E45423" w:rsidP="00001050">
                            <w:pPr>
                              <w:rPr>
                                <w:b/>
                                <w:bCs/>
                              </w:rPr>
                            </w:pPr>
                            <w:r w:rsidRPr="00154508">
                              <w:rPr>
                                <w:b/>
                                <w:bCs/>
                              </w:rPr>
                              <w:t>Discussion</w:t>
                            </w:r>
                            <w:r>
                              <w:rPr>
                                <w:b/>
                                <w:bCs/>
                              </w:rPr>
                              <w:t>:</w:t>
                            </w:r>
                          </w:p>
                          <w:p w14:paraId="5D7EDCA7" w14:textId="77777777" w:rsidR="00E45423" w:rsidRDefault="00E45423" w:rsidP="00001050">
                            <w:pPr>
                              <w:rPr>
                                <w:b/>
                                <w:bCs/>
                              </w:rPr>
                            </w:pPr>
                          </w:p>
                          <w:p w14:paraId="68C5F235" w14:textId="31202F8C" w:rsidR="00E45423" w:rsidRDefault="00E45423" w:rsidP="00001050">
                            <w:r w:rsidRPr="00154508">
                              <w:t xml:space="preserve">To what extent </w:t>
                            </w:r>
                            <w:r w:rsidR="000561F3">
                              <w:t xml:space="preserve">do </w:t>
                            </w:r>
                            <w:r w:rsidRPr="00154508">
                              <w:t>you agree with the opportunities and</w:t>
                            </w:r>
                            <w:r>
                              <w:t xml:space="preserve"> key strategies in this section</w:t>
                            </w:r>
                            <w:r w:rsidRPr="00154508">
                              <w:t>?</w:t>
                            </w:r>
                            <w:r>
                              <w:t xml:space="preserve"> </w:t>
                            </w:r>
                          </w:p>
                          <w:p w14:paraId="7D92E2DA" w14:textId="77777777" w:rsidR="00E45423" w:rsidRDefault="00E45423" w:rsidP="00001050"/>
                          <w:p w14:paraId="203B49BD" w14:textId="77777777" w:rsidR="00E45423" w:rsidRPr="00EC32E1" w:rsidRDefault="00E45423" w:rsidP="00001050">
                            <w:r w:rsidRPr="00154508">
                              <w:t>What are the other things you would like to add</w:t>
                            </w:r>
                            <w:r>
                              <w:t xml:space="preserve"> or change</w:t>
                            </w:r>
                            <w:r w:rsidRPr="0015450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2577A6" id="_x0000_s1030" type="#_x0000_t202" style="position:absolute;margin-left:465.75pt;margin-top:-142.6pt;width:185.9pt;height:110.6pt;z-index:251658243;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" fillcolor="#9bbb59 [3206]">
                <v:textbox style="mso-fit-shape-to-text:t">
                  <w:txbxContent>
                    <w:p w14:paraId="7CCCF278" w14:textId="77777777" w:rsidR="00E45423" w:rsidRDefault="00E45423" w:rsidP="00001050">
                      <w:pPr>
                        <w:rPr>
                          <w:b/>
                          <w:bCs/>
                        </w:rPr>
                      </w:pPr>
                      <w:r w:rsidRPr="00154508">
                        <w:rPr>
                          <w:b/>
                          <w:bCs/>
                        </w:rPr>
                        <w:t>Discussion</w:t>
                      </w:r>
                      <w:r>
                        <w:rPr>
                          <w:b/>
                          <w:bCs/>
                        </w:rPr>
                        <w:t>:</w:t>
                      </w:r>
                    </w:p>
                    <w:p w14:paraId="5D7EDCA7" w14:textId="77777777" w:rsidR="00E45423" w:rsidRDefault="00E45423" w:rsidP="00001050">
                      <w:pPr>
                        <w:rPr>
                          <w:b/>
                          <w:bCs/>
                        </w:rPr>
                      </w:pPr>
                    </w:p>
                    <w:p w14:paraId="68C5F235" w14:textId="31202F8C" w:rsidR="00E45423" w:rsidRDefault="00E45423" w:rsidP="00001050">
                      <w:r w:rsidRPr="00154508">
                        <w:t xml:space="preserve">To what extent </w:t>
                      </w:r>
                      <w:r w:rsidR="000561F3">
                        <w:t xml:space="preserve">do </w:t>
                      </w:r>
                      <w:r w:rsidRPr="00154508">
                        <w:t>you agree with the opportunities and</w:t>
                      </w:r>
                      <w:r>
                        <w:t xml:space="preserve"> key strategies in this section</w:t>
                      </w:r>
                      <w:r w:rsidRPr="00154508">
                        <w:t>?</w:t>
                      </w:r>
                      <w:r>
                        <w:t xml:space="preserve"> </w:t>
                      </w:r>
                    </w:p>
                    <w:p w14:paraId="7D92E2DA" w14:textId="77777777" w:rsidR="00E45423" w:rsidRDefault="00E45423" w:rsidP="00001050"/>
                    <w:p w14:paraId="203B49BD" w14:textId="77777777" w:rsidR="00E45423" w:rsidRPr="00EC32E1" w:rsidRDefault="00E45423" w:rsidP="00001050">
                      <w:r w:rsidRPr="00154508">
                        <w:t>What are the other things you would like to add</w:t>
                      </w:r>
                      <w:r>
                        <w:t xml:space="preserve"> or change</w:t>
                      </w:r>
                      <w:r w:rsidRPr="00154508">
                        <w:t>?</w:t>
                      </w:r>
                    </w:p>
                  </w:txbxContent>
                </v:textbox>
                <w10:wrap type="square" anchorx="margin"/>
              </v:shape>
            </w:pict>
          </mc:Fallback>
        </mc:AlternateContent>
      </w:r>
    </w:p>
    <w:p w14:paraId="01F31521" w14:textId="38CA1641" w:rsidR="00BB643E" w:rsidRDefault="00BA4193" w:rsidP="005972AA">
      <w:pPr>
        <w:spacing w:after="120"/>
        <w:rPr>
          <w:rFonts w:asciiTheme="majorHAnsi" w:eastAsia="Times New Roman" w:hAnsiTheme="majorHAnsi" w:cstheme="majorHAnsi"/>
          <w:szCs w:val="22"/>
          <w:lang w:val="en-GB" w:eastAsia="en-AU"/>
        </w:rPr>
      </w:pPr>
      <w:r>
        <w:t xml:space="preserve">As the city expands, </w:t>
      </w:r>
      <w:r w:rsidR="00A70A73">
        <w:t>land</w:t>
      </w:r>
      <w:r w:rsidR="00C041A4">
        <w:t xml:space="preserve"> </w:t>
      </w:r>
      <w:r w:rsidR="00A41E64">
        <w:t xml:space="preserve">reserved for agriculture </w:t>
      </w:r>
      <w:r w:rsidR="00C041A4">
        <w:t>and natural resources</w:t>
      </w:r>
      <w:r w:rsidR="00A70A73">
        <w:t xml:space="preserve"> </w:t>
      </w:r>
      <w:r>
        <w:t xml:space="preserve">continue to be converted into housing and </w:t>
      </w:r>
      <w:r w:rsidR="00C51750">
        <w:t xml:space="preserve">related </w:t>
      </w:r>
      <w:r>
        <w:t xml:space="preserve">urban land uses. In a global </w:t>
      </w:r>
      <w:r w:rsidR="00A70A73">
        <w:t xml:space="preserve">economic </w:t>
      </w:r>
      <w:r>
        <w:t xml:space="preserve">system, </w:t>
      </w:r>
      <w:r w:rsidR="00C51750">
        <w:t xml:space="preserve">food and other </w:t>
      </w:r>
      <w:r w:rsidR="0053139A">
        <w:t>natural</w:t>
      </w:r>
      <w:r w:rsidR="00D359FD">
        <w:t xml:space="preserve"> resources </w:t>
      </w:r>
      <w:r>
        <w:t xml:space="preserve">sourced </w:t>
      </w:r>
      <w:r w:rsidR="00AD376B">
        <w:t xml:space="preserve">nationally and </w:t>
      </w:r>
      <w:r>
        <w:t>internationally has substituted for lost local production.</w:t>
      </w:r>
      <w:r w:rsidR="00BA715A">
        <w:t xml:space="preserve"> </w:t>
      </w:r>
      <w:r w:rsidR="00222B91">
        <w:t>D</w:t>
      </w:r>
      <w:r w:rsidR="00222B91" w:rsidRPr="00922F01">
        <w:t>uring COVI</w:t>
      </w:r>
      <w:r w:rsidR="00222B91">
        <w:t>D</w:t>
      </w:r>
      <w:r w:rsidR="00222B91" w:rsidRPr="00922F01">
        <w:t>-19</w:t>
      </w:r>
      <w:r w:rsidR="00222B91">
        <w:t>, d</w:t>
      </w:r>
      <w:r w:rsidR="00507F19" w:rsidRPr="00922F01">
        <w:t xml:space="preserve">isruption to </w:t>
      </w:r>
      <w:r w:rsidR="00507F19">
        <w:t xml:space="preserve">employment and </w:t>
      </w:r>
      <w:r w:rsidR="00507F19" w:rsidRPr="00922F01">
        <w:t>food supplies</w:t>
      </w:r>
      <w:r w:rsidR="000561F3">
        <w:t xml:space="preserve"> </w:t>
      </w:r>
      <w:r w:rsidR="00B37AD5">
        <w:t xml:space="preserve">has further </w:t>
      </w:r>
      <w:r w:rsidR="00507F19">
        <w:t>highlight</w:t>
      </w:r>
      <w:r w:rsidR="00B37AD5">
        <w:t>ed</w:t>
      </w:r>
      <w:r w:rsidR="00507F19">
        <w:rPr>
          <w:rFonts w:asciiTheme="majorHAnsi" w:eastAsia="Times New Roman" w:hAnsiTheme="majorHAnsi" w:cstheme="majorHAnsi"/>
          <w:szCs w:val="22"/>
          <w:lang w:val="en-GB" w:eastAsia="en-AU"/>
        </w:rPr>
        <w:t xml:space="preserve"> </w:t>
      </w:r>
      <w:r w:rsidR="00507F19" w:rsidRPr="00273330">
        <w:rPr>
          <w:rFonts w:asciiTheme="majorHAnsi" w:eastAsia="Times New Roman" w:hAnsiTheme="majorHAnsi" w:cstheme="majorHAnsi"/>
          <w:szCs w:val="22"/>
          <w:lang w:val="en-GB" w:eastAsia="en-AU"/>
        </w:rPr>
        <w:t>the</w:t>
      </w:r>
      <w:r w:rsidR="00507F19">
        <w:rPr>
          <w:rFonts w:asciiTheme="majorHAnsi" w:eastAsia="Times New Roman" w:hAnsiTheme="majorHAnsi" w:cstheme="majorHAnsi"/>
          <w:szCs w:val="22"/>
          <w:lang w:val="en-GB" w:eastAsia="en-AU"/>
        </w:rPr>
        <w:t xml:space="preserve"> vulnerabilities of the global and national market system.</w:t>
      </w:r>
      <w:r w:rsidR="00CA06F0">
        <w:rPr>
          <w:rFonts w:asciiTheme="majorHAnsi" w:eastAsia="Times New Roman" w:hAnsiTheme="majorHAnsi" w:cstheme="majorHAnsi"/>
          <w:szCs w:val="22"/>
          <w:lang w:val="en-GB" w:eastAsia="en-AU"/>
        </w:rPr>
        <w:t xml:space="preserve"> </w:t>
      </w:r>
    </w:p>
    <w:p w14:paraId="00A150B7" w14:textId="4B81CDDC" w:rsidR="005513AB" w:rsidRDefault="00BB643E" w:rsidP="004B7160">
      <w:pPr>
        <w:spacing w:after="120"/>
        <w:rPr>
          <w:rFonts w:asciiTheme="majorHAnsi" w:hAnsiTheme="majorHAnsi" w:cstheme="majorHAnsi"/>
          <w:szCs w:val="22"/>
        </w:rPr>
      </w:pPr>
      <w:r>
        <w:rPr>
          <w:rFonts w:asciiTheme="majorHAnsi" w:eastAsia="Times New Roman" w:hAnsiTheme="majorHAnsi" w:cstheme="majorHAnsi"/>
          <w:szCs w:val="22"/>
          <w:lang w:val="en-GB" w:eastAsia="en-AU"/>
        </w:rPr>
        <w:t xml:space="preserve">In the City of Whittlesea, data indicated </w:t>
      </w:r>
      <w:r w:rsidR="005972AA" w:rsidRPr="005972AA">
        <w:rPr>
          <w:rFonts w:asciiTheme="majorHAnsi" w:eastAsia="Times New Roman" w:hAnsiTheme="majorHAnsi" w:cstheme="majorHAnsi"/>
          <w:szCs w:val="22"/>
          <w:lang w:val="en-GB" w:eastAsia="en-AU"/>
        </w:rPr>
        <w:t>a higher proportion of job losses (-5.8% decline) than Victoria (-5.2%) and nationally (-3.6%) (ABS,2020).</w:t>
      </w:r>
      <w:r>
        <w:rPr>
          <w:rFonts w:asciiTheme="majorHAnsi" w:eastAsia="Times New Roman" w:hAnsiTheme="majorHAnsi" w:cstheme="majorHAnsi"/>
          <w:szCs w:val="22"/>
          <w:lang w:val="en-GB" w:eastAsia="en-AU"/>
        </w:rPr>
        <w:t xml:space="preserve"> </w:t>
      </w:r>
      <w:r w:rsidR="00507F19">
        <w:rPr>
          <w:rFonts w:asciiTheme="majorHAnsi" w:eastAsia="Times New Roman" w:hAnsiTheme="majorHAnsi" w:cstheme="majorHAnsi"/>
          <w:szCs w:val="22"/>
          <w:lang w:val="en-GB" w:eastAsia="en-AU"/>
        </w:rPr>
        <w:t xml:space="preserve">It is within this context that </w:t>
      </w:r>
      <w:r>
        <w:rPr>
          <w:rFonts w:asciiTheme="majorHAnsi" w:hAnsiTheme="majorHAnsi" w:cstheme="majorHAnsi"/>
          <w:szCs w:val="22"/>
        </w:rPr>
        <w:t xml:space="preserve">following </w:t>
      </w:r>
      <w:r w:rsidR="008E720C">
        <w:rPr>
          <w:rFonts w:asciiTheme="majorHAnsi" w:hAnsiTheme="majorHAnsi" w:cstheme="majorHAnsi"/>
          <w:szCs w:val="22"/>
        </w:rPr>
        <w:t xml:space="preserve">opportunity has been </w:t>
      </w:r>
      <w:r w:rsidR="005F6AD2">
        <w:rPr>
          <w:rFonts w:asciiTheme="majorHAnsi" w:hAnsiTheme="majorHAnsi" w:cstheme="majorHAnsi"/>
          <w:szCs w:val="22"/>
        </w:rPr>
        <w:t>identified to</w:t>
      </w:r>
      <w:r w:rsidR="00507F19" w:rsidRPr="00154508">
        <w:rPr>
          <w:rFonts w:asciiTheme="majorHAnsi" w:hAnsiTheme="majorHAnsi" w:cstheme="majorHAnsi"/>
          <w:szCs w:val="22"/>
        </w:rPr>
        <w:t xml:space="preserve"> support a stronger local </w:t>
      </w:r>
      <w:r w:rsidR="009657AB">
        <w:rPr>
          <w:rFonts w:asciiTheme="majorHAnsi" w:hAnsiTheme="majorHAnsi" w:cstheme="majorHAnsi"/>
          <w:szCs w:val="22"/>
        </w:rPr>
        <w:t xml:space="preserve">economy </w:t>
      </w:r>
      <w:r w:rsidR="00507F19" w:rsidRPr="00154508">
        <w:rPr>
          <w:rFonts w:asciiTheme="majorHAnsi" w:hAnsiTheme="majorHAnsi" w:cstheme="majorHAnsi"/>
          <w:szCs w:val="22"/>
        </w:rPr>
        <w:t xml:space="preserve">for </w:t>
      </w:r>
      <w:r w:rsidR="00D16B21">
        <w:rPr>
          <w:rFonts w:asciiTheme="majorHAnsi" w:hAnsiTheme="majorHAnsi" w:cstheme="majorHAnsi"/>
          <w:szCs w:val="22"/>
        </w:rPr>
        <w:t>increased community</w:t>
      </w:r>
      <w:r w:rsidR="00C0666A">
        <w:rPr>
          <w:rFonts w:asciiTheme="majorHAnsi" w:hAnsiTheme="majorHAnsi" w:cstheme="majorHAnsi"/>
          <w:szCs w:val="22"/>
        </w:rPr>
        <w:t xml:space="preserve"> resilience</w:t>
      </w:r>
      <w:r w:rsidR="00D16B21">
        <w:rPr>
          <w:rFonts w:asciiTheme="majorHAnsi" w:hAnsiTheme="majorHAnsi" w:cstheme="majorHAnsi"/>
          <w:szCs w:val="22"/>
        </w:rPr>
        <w:t>.</w:t>
      </w:r>
      <w:r w:rsidR="00C0666A">
        <w:rPr>
          <w:rFonts w:asciiTheme="majorHAnsi" w:hAnsiTheme="majorHAnsi" w:cstheme="majorHAnsi"/>
          <w:szCs w:val="22"/>
        </w:rPr>
        <w:t xml:space="preserve"> </w:t>
      </w:r>
    </w:p>
    <w:bookmarkEnd w:id="51"/>
    <w:bookmarkEnd w:id="52"/>
    <w:p w14:paraId="65010312" w14:textId="7D56A80A" w:rsidR="00D37C0F" w:rsidRPr="00BE712E" w:rsidRDefault="00D37C0F" w:rsidP="00D37C0F">
      <w:pPr>
        <w:jc w:val="both"/>
        <w:rPr>
          <w:rFonts w:asciiTheme="majorHAnsi" w:hAnsiTheme="majorHAnsi" w:cstheme="majorHAnsi"/>
          <w:szCs w:val="22"/>
          <w:u w:val="single"/>
        </w:rPr>
      </w:pPr>
    </w:p>
    <w:p w14:paraId="20048F22" w14:textId="2E1EFE5A" w:rsidR="00710AC8" w:rsidRDefault="007177AD" w:rsidP="00710AC8">
      <w:pPr>
        <w:rPr>
          <w:b/>
          <w:lang w:eastAsia="en-AU"/>
        </w:rPr>
      </w:pPr>
      <w:r>
        <w:rPr>
          <w:rFonts w:asciiTheme="majorHAnsi" w:hAnsiTheme="majorHAnsi" w:cstheme="majorHAnsi"/>
          <w:b/>
          <w:bCs/>
          <w:szCs w:val="22"/>
        </w:rPr>
        <w:t>Opportunity</w:t>
      </w:r>
      <w:r w:rsidR="008362CB">
        <w:rPr>
          <w:rFonts w:asciiTheme="majorHAnsi" w:hAnsiTheme="majorHAnsi" w:cstheme="majorHAnsi"/>
          <w:b/>
          <w:bCs/>
          <w:szCs w:val="22"/>
        </w:rPr>
        <w:t xml:space="preserve"> </w:t>
      </w:r>
      <w:r w:rsidR="00200E09">
        <w:rPr>
          <w:rFonts w:asciiTheme="majorHAnsi" w:hAnsiTheme="majorHAnsi" w:cstheme="majorHAnsi"/>
          <w:b/>
          <w:bCs/>
          <w:szCs w:val="22"/>
        </w:rPr>
        <w:t>3.</w:t>
      </w:r>
      <w:r w:rsidR="008362CB">
        <w:rPr>
          <w:rFonts w:asciiTheme="majorHAnsi" w:hAnsiTheme="majorHAnsi" w:cstheme="majorHAnsi"/>
          <w:b/>
          <w:bCs/>
          <w:szCs w:val="22"/>
        </w:rPr>
        <w:t xml:space="preserve">1 - </w:t>
      </w:r>
      <w:r w:rsidR="000B335D" w:rsidRPr="007177AD">
        <w:rPr>
          <w:b/>
          <w:lang w:eastAsia="en-AU"/>
        </w:rPr>
        <w:t>Support</w:t>
      </w:r>
      <w:r w:rsidR="00155440" w:rsidRPr="007177AD">
        <w:rPr>
          <w:b/>
          <w:lang w:eastAsia="en-AU"/>
        </w:rPr>
        <w:t xml:space="preserve"> </w:t>
      </w:r>
      <w:r w:rsidRPr="007177AD">
        <w:rPr>
          <w:b/>
          <w:bCs/>
          <w:lang w:eastAsia="en-AU"/>
        </w:rPr>
        <w:t>a</w:t>
      </w:r>
      <w:r w:rsidR="00710AC8" w:rsidRPr="007177AD">
        <w:rPr>
          <w:b/>
          <w:lang w:eastAsia="en-AU"/>
        </w:rPr>
        <w:t xml:space="preserve"> </w:t>
      </w:r>
      <w:r w:rsidR="00461EBE" w:rsidRPr="007177AD">
        <w:rPr>
          <w:b/>
          <w:lang w:eastAsia="en-AU"/>
        </w:rPr>
        <w:t>stronger</w:t>
      </w:r>
      <w:r w:rsidR="00710AC8" w:rsidRPr="007177AD">
        <w:rPr>
          <w:b/>
          <w:lang w:eastAsia="en-AU"/>
        </w:rPr>
        <w:t xml:space="preserve"> local food </w:t>
      </w:r>
      <w:r w:rsidR="00E268F3" w:rsidRPr="007177AD">
        <w:rPr>
          <w:b/>
          <w:lang w:eastAsia="en-AU"/>
        </w:rPr>
        <w:t>economy</w:t>
      </w:r>
      <w:r w:rsidR="00710AC8" w:rsidRPr="007177AD">
        <w:rPr>
          <w:b/>
          <w:lang w:eastAsia="en-AU"/>
        </w:rPr>
        <w:t xml:space="preserve"> </w:t>
      </w:r>
      <w:r w:rsidR="00D16B21">
        <w:rPr>
          <w:b/>
          <w:lang w:eastAsia="en-AU"/>
        </w:rPr>
        <w:t xml:space="preserve">for </w:t>
      </w:r>
      <w:r w:rsidR="00171697">
        <w:rPr>
          <w:b/>
          <w:lang w:eastAsia="en-AU"/>
        </w:rPr>
        <w:t xml:space="preserve">local jobs and </w:t>
      </w:r>
      <w:r w:rsidR="00D16B21">
        <w:rPr>
          <w:b/>
          <w:lang w:eastAsia="en-AU"/>
        </w:rPr>
        <w:t>heathier community.</w:t>
      </w:r>
    </w:p>
    <w:p w14:paraId="746C3B4B" w14:textId="77777777" w:rsidR="008E7E41" w:rsidRPr="00686218" w:rsidRDefault="008E7E41" w:rsidP="008E7E41">
      <w:pPr>
        <w:rPr>
          <w:rFonts w:asciiTheme="majorHAnsi" w:hAnsiTheme="majorHAnsi" w:cstheme="majorHAnsi"/>
          <w:szCs w:val="22"/>
          <w:u w:val="single"/>
        </w:rPr>
      </w:pPr>
      <w:r w:rsidRPr="00686218">
        <w:rPr>
          <w:rFonts w:asciiTheme="majorHAnsi" w:hAnsiTheme="majorHAnsi" w:cstheme="majorHAnsi"/>
          <w:szCs w:val="22"/>
          <w:u w:val="single"/>
        </w:rPr>
        <w:t>Infrastructure provision</w:t>
      </w:r>
      <w:r>
        <w:rPr>
          <w:rFonts w:asciiTheme="majorHAnsi" w:hAnsiTheme="majorHAnsi" w:cstheme="majorHAnsi"/>
          <w:szCs w:val="22"/>
          <w:u w:val="single"/>
        </w:rPr>
        <w:t>:</w:t>
      </w:r>
    </w:p>
    <w:p w14:paraId="772BB1FD" w14:textId="77777777" w:rsidR="008E7E41" w:rsidRPr="00472B9C" w:rsidRDefault="008E7E41" w:rsidP="003D025C">
      <w:pPr>
        <w:pStyle w:val="ListParagraph"/>
        <w:numPr>
          <w:ilvl w:val="0"/>
          <w:numId w:val="17"/>
        </w:numPr>
        <w:spacing w:after="160" w:line="256" w:lineRule="auto"/>
        <w:rPr>
          <w:rFonts w:asciiTheme="majorHAnsi" w:hAnsiTheme="majorHAnsi" w:cstheme="majorHAnsi"/>
          <w:szCs w:val="22"/>
        </w:rPr>
      </w:pPr>
      <w:r>
        <w:rPr>
          <w:rFonts w:asciiTheme="majorHAnsi" w:hAnsiTheme="majorHAnsi" w:cstheme="majorHAnsi"/>
          <w:szCs w:val="22"/>
        </w:rPr>
        <w:lastRenderedPageBreak/>
        <w:t>Advocating for a</w:t>
      </w:r>
      <w:r w:rsidRPr="00472B9C">
        <w:rPr>
          <w:rFonts w:asciiTheme="majorHAnsi" w:hAnsiTheme="majorHAnsi" w:cstheme="majorHAnsi"/>
          <w:szCs w:val="22"/>
        </w:rPr>
        <w:t>lign</w:t>
      </w:r>
      <w:r>
        <w:rPr>
          <w:rFonts w:asciiTheme="majorHAnsi" w:hAnsiTheme="majorHAnsi" w:cstheme="majorHAnsi"/>
          <w:szCs w:val="22"/>
        </w:rPr>
        <w:t>ing</w:t>
      </w:r>
      <w:r w:rsidRPr="00472B9C">
        <w:rPr>
          <w:rFonts w:asciiTheme="majorHAnsi" w:hAnsiTheme="majorHAnsi" w:cstheme="majorHAnsi"/>
          <w:szCs w:val="22"/>
        </w:rPr>
        <w:t xml:space="preserve"> road planning with </w:t>
      </w:r>
      <w:r>
        <w:rPr>
          <w:rFonts w:asciiTheme="majorHAnsi" w:hAnsiTheme="majorHAnsi" w:cstheme="majorHAnsi"/>
          <w:szCs w:val="22"/>
        </w:rPr>
        <w:t xml:space="preserve">relevant </w:t>
      </w:r>
      <w:r w:rsidRPr="00472B9C">
        <w:rPr>
          <w:rFonts w:asciiTheme="majorHAnsi" w:hAnsiTheme="majorHAnsi" w:cstheme="majorHAnsi"/>
          <w:szCs w:val="22"/>
        </w:rPr>
        <w:t xml:space="preserve">agricultural land strategies. </w:t>
      </w:r>
    </w:p>
    <w:p w14:paraId="62583FF4" w14:textId="60DA3729" w:rsidR="008E7E41" w:rsidRDefault="008E7E41" w:rsidP="3DD8118C">
      <w:pPr>
        <w:pStyle w:val="ListParagraph"/>
        <w:numPr>
          <w:ilvl w:val="0"/>
          <w:numId w:val="17"/>
        </w:numPr>
        <w:spacing w:after="160" w:line="256" w:lineRule="auto"/>
        <w:rPr>
          <w:rFonts w:asciiTheme="majorHAnsi" w:hAnsiTheme="majorHAnsi" w:cstheme="majorBidi"/>
        </w:rPr>
      </w:pPr>
      <w:r w:rsidRPr="3DD8118C">
        <w:rPr>
          <w:rFonts w:asciiTheme="majorHAnsi" w:hAnsiTheme="majorHAnsi" w:cstheme="majorBidi"/>
        </w:rPr>
        <w:t>Advocating for targeted planning and funding for rural roads</w:t>
      </w:r>
      <w:r w:rsidR="529E0C48" w:rsidRPr="3DD8118C">
        <w:rPr>
          <w:rFonts w:asciiTheme="majorHAnsi" w:hAnsiTheme="majorHAnsi" w:cstheme="majorBidi"/>
        </w:rPr>
        <w:t xml:space="preserve"> other transport </w:t>
      </w:r>
      <w:r w:rsidRPr="3DD8118C">
        <w:rPr>
          <w:rFonts w:asciiTheme="majorHAnsi" w:hAnsiTheme="majorHAnsi" w:cstheme="majorBidi"/>
        </w:rPr>
        <w:t>infrastructure, and increased access to affordable alternative water sources.</w:t>
      </w:r>
    </w:p>
    <w:p w14:paraId="6E9A5605" w14:textId="77777777" w:rsidR="008E7E41" w:rsidRDefault="008E7E41" w:rsidP="003D025C">
      <w:pPr>
        <w:pStyle w:val="ListParagraph"/>
        <w:numPr>
          <w:ilvl w:val="0"/>
          <w:numId w:val="17"/>
        </w:numPr>
        <w:spacing w:after="160" w:line="256" w:lineRule="auto"/>
        <w:rPr>
          <w:rFonts w:asciiTheme="majorHAnsi" w:hAnsiTheme="majorHAnsi" w:cstheme="majorHAnsi"/>
          <w:szCs w:val="22"/>
        </w:rPr>
      </w:pPr>
      <w:r w:rsidRPr="00472B9C">
        <w:rPr>
          <w:rFonts w:asciiTheme="majorHAnsi" w:hAnsiTheme="majorHAnsi" w:cstheme="majorHAnsi"/>
          <w:szCs w:val="22"/>
        </w:rPr>
        <w:t>Prioritis</w:t>
      </w:r>
      <w:r>
        <w:rPr>
          <w:rFonts w:asciiTheme="majorHAnsi" w:hAnsiTheme="majorHAnsi" w:cstheme="majorHAnsi"/>
          <w:szCs w:val="22"/>
        </w:rPr>
        <w:t>ing</w:t>
      </w:r>
      <w:r w:rsidRPr="00472B9C">
        <w:rPr>
          <w:rFonts w:asciiTheme="majorHAnsi" w:hAnsiTheme="majorHAnsi" w:cstheme="majorHAnsi"/>
          <w:szCs w:val="22"/>
        </w:rPr>
        <w:t xml:space="preserve"> the maintenance of rural roads in </w:t>
      </w:r>
      <w:r>
        <w:rPr>
          <w:rFonts w:asciiTheme="majorHAnsi" w:hAnsiTheme="majorHAnsi" w:cstheme="majorHAnsi"/>
          <w:szCs w:val="22"/>
        </w:rPr>
        <w:t>C</w:t>
      </w:r>
      <w:r w:rsidRPr="00472B9C">
        <w:rPr>
          <w:rFonts w:asciiTheme="majorHAnsi" w:hAnsiTheme="majorHAnsi" w:cstheme="majorHAnsi"/>
          <w:szCs w:val="22"/>
        </w:rPr>
        <w:t xml:space="preserve">ouncil budget to support </w:t>
      </w:r>
      <w:r>
        <w:rPr>
          <w:rFonts w:asciiTheme="majorHAnsi" w:hAnsiTheme="majorHAnsi" w:cstheme="majorHAnsi"/>
          <w:szCs w:val="22"/>
        </w:rPr>
        <w:t>agriculture, tourism and other related industries.</w:t>
      </w:r>
    </w:p>
    <w:p w14:paraId="31E2EA9D" w14:textId="77777777" w:rsidR="008E7E41" w:rsidRPr="00A15500" w:rsidRDefault="008E7E41" w:rsidP="008E7E41">
      <w:pPr>
        <w:rPr>
          <w:rFonts w:asciiTheme="majorHAnsi" w:hAnsiTheme="majorHAnsi" w:cstheme="majorHAnsi"/>
          <w:szCs w:val="22"/>
          <w:u w:val="single"/>
        </w:rPr>
      </w:pPr>
      <w:r w:rsidRPr="00A15500">
        <w:rPr>
          <w:rFonts w:asciiTheme="majorHAnsi" w:hAnsiTheme="majorHAnsi" w:cstheme="majorHAnsi"/>
          <w:szCs w:val="22"/>
          <w:u w:val="single"/>
        </w:rPr>
        <w:t>Skills and capacity building:</w:t>
      </w:r>
    </w:p>
    <w:p w14:paraId="694F58FB" w14:textId="726A2E37" w:rsidR="008E7E41" w:rsidRDefault="008E7E41" w:rsidP="3DD8118C">
      <w:pPr>
        <w:numPr>
          <w:ilvl w:val="0"/>
          <w:numId w:val="18"/>
        </w:numPr>
        <w:textAlignment w:val="center"/>
        <w:rPr>
          <w:rFonts w:asciiTheme="majorHAnsi" w:eastAsia="Times New Roman" w:hAnsiTheme="majorHAnsi" w:cstheme="majorBidi"/>
          <w:lang w:eastAsia="en-AU"/>
        </w:rPr>
      </w:pPr>
      <w:r w:rsidRPr="3DD8118C">
        <w:rPr>
          <w:rFonts w:asciiTheme="majorHAnsi" w:eastAsia="Times New Roman" w:hAnsiTheme="majorHAnsi" w:cstheme="majorBidi"/>
          <w:lang w:eastAsia="en-AU"/>
        </w:rPr>
        <w:t xml:space="preserve">Fostering community awareness on the importance of peri urban agriculture  </w:t>
      </w:r>
    </w:p>
    <w:p w14:paraId="24158E1F" w14:textId="77777777" w:rsidR="008E7E41" w:rsidRDefault="008E7E41" w:rsidP="003D025C">
      <w:pPr>
        <w:pStyle w:val="ListParagraph"/>
        <w:numPr>
          <w:ilvl w:val="0"/>
          <w:numId w:val="18"/>
        </w:numPr>
        <w:rPr>
          <w:rFonts w:asciiTheme="majorHAnsi" w:hAnsiTheme="majorHAnsi" w:cstheme="majorHAnsi"/>
          <w:szCs w:val="22"/>
        </w:rPr>
      </w:pPr>
      <w:r>
        <w:rPr>
          <w:rFonts w:asciiTheme="majorHAnsi" w:hAnsiTheme="majorHAnsi" w:cstheme="majorHAnsi"/>
          <w:szCs w:val="22"/>
        </w:rPr>
        <w:t xml:space="preserve">Supporting </w:t>
      </w:r>
      <w:r w:rsidRPr="00472B9C">
        <w:rPr>
          <w:rFonts w:asciiTheme="majorHAnsi" w:hAnsiTheme="majorHAnsi" w:cstheme="majorHAnsi"/>
          <w:szCs w:val="22"/>
        </w:rPr>
        <w:t>education and extension programs for farmers</w:t>
      </w:r>
    </w:p>
    <w:p w14:paraId="69F9F52E" w14:textId="344FFA10" w:rsidR="008E7E41" w:rsidRPr="00D71831" w:rsidRDefault="008E7E41" w:rsidP="003D025C">
      <w:pPr>
        <w:pStyle w:val="ListParagraph"/>
        <w:numPr>
          <w:ilvl w:val="0"/>
          <w:numId w:val="18"/>
        </w:numPr>
        <w:rPr>
          <w:rFonts w:asciiTheme="majorHAnsi" w:hAnsiTheme="majorHAnsi" w:cstheme="majorHAnsi"/>
          <w:szCs w:val="22"/>
        </w:rPr>
      </w:pPr>
      <w:r>
        <w:rPr>
          <w:rFonts w:asciiTheme="majorHAnsi" w:eastAsia="Times New Roman" w:hAnsiTheme="majorHAnsi" w:cstheme="majorHAnsi"/>
          <w:szCs w:val="22"/>
          <w:lang w:eastAsia="en-AU"/>
        </w:rPr>
        <w:t>Support</w:t>
      </w:r>
      <w:r w:rsidR="000561F3">
        <w:rPr>
          <w:rFonts w:asciiTheme="majorHAnsi" w:eastAsia="Times New Roman" w:hAnsiTheme="majorHAnsi" w:cstheme="majorHAnsi"/>
          <w:szCs w:val="22"/>
          <w:lang w:eastAsia="en-AU"/>
        </w:rPr>
        <w:t>ing</w:t>
      </w:r>
      <w:r>
        <w:rPr>
          <w:rFonts w:asciiTheme="majorHAnsi" w:eastAsia="Times New Roman" w:hAnsiTheme="majorHAnsi" w:cstheme="majorHAnsi"/>
          <w:szCs w:val="22"/>
          <w:lang w:eastAsia="en-AU"/>
        </w:rPr>
        <w:t xml:space="preserve"> and encourag</w:t>
      </w:r>
      <w:r w:rsidR="000561F3">
        <w:rPr>
          <w:rFonts w:asciiTheme="majorHAnsi" w:eastAsia="Times New Roman" w:hAnsiTheme="majorHAnsi" w:cstheme="majorHAnsi"/>
          <w:szCs w:val="22"/>
          <w:lang w:eastAsia="en-AU"/>
        </w:rPr>
        <w:t>ing</w:t>
      </w:r>
      <w:r>
        <w:rPr>
          <w:rFonts w:asciiTheme="majorHAnsi" w:eastAsia="Times New Roman" w:hAnsiTheme="majorHAnsi" w:cstheme="majorHAnsi"/>
          <w:szCs w:val="22"/>
          <w:lang w:eastAsia="en-AU"/>
        </w:rPr>
        <w:t xml:space="preserve"> </w:t>
      </w:r>
      <w:r w:rsidRPr="00472B9C">
        <w:rPr>
          <w:rFonts w:asciiTheme="majorHAnsi" w:eastAsia="Times New Roman" w:hAnsiTheme="majorHAnsi" w:cstheme="majorHAnsi"/>
          <w:szCs w:val="22"/>
          <w:lang w:eastAsia="en-AU"/>
        </w:rPr>
        <w:t>more farm trials, investing in research and new technologies</w:t>
      </w:r>
      <w:r w:rsidRPr="00472B9C">
        <w:rPr>
          <w:rFonts w:asciiTheme="majorHAnsi" w:hAnsiTheme="majorHAnsi" w:cstheme="majorHAnsi"/>
          <w:szCs w:val="22"/>
        </w:rPr>
        <w:t>. ​</w:t>
      </w:r>
    </w:p>
    <w:p w14:paraId="353FCF36" w14:textId="77777777" w:rsidR="008E7E41" w:rsidRDefault="008E7E41" w:rsidP="003D025C">
      <w:pPr>
        <w:numPr>
          <w:ilvl w:val="0"/>
          <w:numId w:val="18"/>
        </w:numPr>
        <w:textAlignment w:val="center"/>
        <w:rPr>
          <w:rFonts w:asciiTheme="majorHAnsi" w:eastAsia="Times New Roman" w:hAnsiTheme="majorHAnsi" w:cstheme="majorHAnsi"/>
          <w:szCs w:val="22"/>
          <w:lang w:eastAsia="en-AU"/>
        </w:rPr>
      </w:pPr>
      <w:r w:rsidRPr="006A4E80">
        <w:t>Investigat</w:t>
      </w:r>
      <w:r>
        <w:t>ing</w:t>
      </w:r>
      <w:r w:rsidRPr="006A4E80">
        <w:t xml:space="preserve"> innovative farming practices</w:t>
      </w:r>
      <w:r w:rsidRPr="00AE0559">
        <w:t xml:space="preserve"> that are suitable for </w:t>
      </w:r>
      <w:r w:rsidRPr="006A4E80">
        <w:t>small-scale agriculture</w:t>
      </w:r>
      <w:r>
        <w:rPr>
          <w:rFonts w:asciiTheme="majorHAnsi" w:hAnsiTheme="majorHAnsi" w:cstheme="majorHAnsi"/>
          <w:szCs w:val="22"/>
        </w:rPr>
        <w:t xml:space="preserve"> </w:t>
      </w:r>
    </w:p>
    <w:p w14:paraId="6BFD1ADD" w14:textId="77777777" w:rsidR="008E7E41" w:rsidRDefault="008E7E41" w:rsidP="003D025C">
      <w:pPr>
        <w:pStyle w:val="ListParagraph"/>
        <w:numPr>
          <w:ilvl w:val="0"/>
          <w:numId w:val="18"/>
        </w:numPr>
        <w:spacing w:after="160" w:line="256" w:lineRule="auto"/>
        <w:rPr>
          <w:rFonts w:asciiTheme="majorHAnsi" w:hAnsiTheme="majorHAnsi" w:cstheme="majorHAnsi"/>
          <w:szCs w:val="22"/>
        </w:rPr>
      </w:pPr>
      <w:r>
        <w:rPr>
          <w:rFonts w:asciiTheme="majorHAnsi" w:hAnsiTheme="majorHAnsi" w:cstheme="majorHAnsi"/>
          <w:szCs w:val="22"/>
        </w:rPr>
        <w:t>Facilitating</w:t>
      </w:r>
      <w:r w:rsidRPr="00472B9C">
        <w:rPr>
          <w:rFonts w:asciiTheme="majorHAnsi" w:hAnsiTheme="majorHAnsi" w:cstheme="majorHAnsi"/>
          <w:szCs w:val="22"/>
        </w:rPr>
        <w:t xml:space="preserve"> opportunities </w:t>
      </w:r>
      <w:r>
        <w:rPr>
          <w:rFonts w:asciiTheme="majorHAnsi" w:hAnsiTheme="majorHAnsi" w:cstheme="majorHAnsi"/>
          <w:szCs w:val="22"/>
        </w:rPr>
        <w:t>for i</w:t>
      </w:r>
      <w:r w:rsidRPr="00F176D8">
        <w:rPr>
          <w:rFonts w:asciiTheme="majorHAnsi" w:hAnsiTheme="majorHAnsi" w:cstheme="majorHAnsi"/>
          <w:szCs w:val="22"/>
        </w:rPr>
        <w:t>ncreased access</w:t>
      </w:r>
      <w:r>
        <w:rPr>
          <w:rFonts w:asciiTheme="majorHAnsi" w:hAnsiTheme="majorHAnsi" w:cstheme="majorHAnsi"/>
          <w:szCs w:val="22"/>
        </w:rPr>
        <w:t xml:space="preserve"> </w:t>
      </w:r>
      <w:r w:rsidRPr="00F176D8">
        <w:rPr>
          <w:rFonts w:asciiTheme="majorHAnsi" w:hAnsiTheme="majorHAnsi" w:cstheme="majorHAnsi"/>
          <w:szCs w:val="22"/>
        </w:rPr>
        <w:t>to land for people wanting to farm. i.e. encourage lease/share farming/farmer incubator.</w:t>
      </w:r>
    </w:p>
    <w:p w14:paraId="67FC7EBA" w14:textId="77777777" w:rsidR="008E7E41" w:rsidRPr="00C45DF5" w:rsidRDefault="008E7E41" w:rsidP="003D025C">
      <w:pPr>
        <w:pStyle w:val="ListParagraph"/>
        <w:numPr>
          <w:ilvl w:val="0"/>
          <w:numId w:val="18"/>
        </w:numPr>
        <w:spacing w:after="160" w:line="256" w:lineRule="auto"/>
        <w:textAlignment w:val="center"/>
        <w:rPr>
          <w:rFonts w:asciiTheme="majorHAnsi" w:eastAsia="Times New Roman" w:hAnsiTheme="majorHAnsi" w:cstheme="majorHAnsi"/>
          <w:b/>
          <w:bCs/>
          <w:szCs w:val="22"/>
          <w:u w:val="single"/>
          <w:lang w:eastAsia="en-AU"/>
        </w:rPr>
      </w:pPr>
      <w:r w:rsidRPr="00C45DF5">
        <w:rPr>
          <w:rFonts w:asciiTheme="majorHAnsi" w:hAnsiTheme="majorHAnsi" w:cstheme="majorHAnsi"/>
          <w:szCs w:val="22"/>
        </w:rPr>
        <w:t>Exploring opportunities for tourism in the rural areas from agriculture to recreational activities</w:t>
      </w:r>
    </w:p>
    <w:p w14:paraId="5C969BE1" w14:textId="77777777" w:rsidR="008E7E41" w:rsidRPr="00C45DF5" w:rsidRDefault="008E7E41" w:rsidP="008E7E41">
      <w:pPr>
        <w:spacing w:after="160" w:line="256" w:lineRule="auto"/>
        <w:textAlignment w:val="center"/>
        <w:rPr>
          <w:rFonts w:asciiTheme="majorHAnsi" w:eastAsia="Times New Roman" w:hAnsiTheme="majorHAnsi" w:cstheme="majorHAnsi"/>
          <w:szCs w:val="22"/>
          <w:u w:val="single"/>
          <w:lang w:eastAsia="en-AU"/>
        </w:rPr>
      </w:pPr>
      <w:r w:rsidRPr="00C45DF5">
        <w:rPr>
          <w:rFonts w:asciiTheme="majorHAnsi" w:eastAsia="Times New Roman" w:hAnsiTheme="majorHAnsi" w:cstheme="majorHAnsi"/>
          <w:szCs w:val="22"/>
          <w:u w:val="single"/>
          <w:lang w:eastAsia="en-AU"/>
        </w:rPr>
        <w:t>Business Support, Collaboration &amp; Branding</w:t>
      </w:r>
    </w:p>
    <w:p w14:paraId="18E6FFAD" w14:textId="1A8BC51D" w:rsidR="008E7E41" w:rsidRPr="00F176D8" w:rsidRDefault="008E7E41" w:rsidP="003D025C">
      <w:pPr>
        <w:pStyle w:val="ListParagraph"/>
        <w:numPr>
          <w:ilvl w:val="0"/>
          <w:numId w:val="17"/>
        </w:numPr>
        <w:spacing w:after="160" w:line="256" w:lineRule="auto"/>
        <w:rPr>
          <w:rFonts w:asciiTheme="majorHAnsi" w:hAnsiTheme="majorHAnsi" w:cstheme="majorHAnsi"/>
          <w:szCs w:val="22"/>
        </w:rPr>
      </w:pPr>
      <w:r w:rsidRPr="00F176D8">
        <w:rPr>
          <w:rFonts w:asciiTheme="majorHAnsi" w:hAnsiTheme="majorHAnsi" w:cstheme="majorHAnsi"/>
          <w:szCs w:val="22"/>
        </w:rPr>
        <w:t>Investigate ways to promote local produce and attract agricultural investment</w:t>
      </w:r>
      <w:r w:rsidR="000561F3">
        <w:rPr>
          <w:rFonts w:asciiTheme="majorHAnsi" w:hAnsiTheme="majorHAnsi" w:cstheme="majorHAnsi"/>
          <w:szCs w:val="22"/>
        </w:rPr>
        <w:t>,</w:t>
      </w:r>
      <w:r w:rsidRPr="00F176D8">
        <w:rPr>
          <w:rFonts w:asciiTheme="majorHAnsi" w:hAnsiTheme="majorHAnsi" w:cstheme="majorHAnsi"/>
          <w:szCs w:val="22"/>
        </w:rPr>
        <w:t xml:space="preserve"> i.e. </w:t>
      </w:r>
      <w:r>
        <w:rPr>
          <w:rFonts w:asciiTheme="majorHAnsi" w:hAnsiTheme="majorHAnsi" w:cstheme="majorHAnsi"/>
          <w:szCs w:val="22"/>
        </w:rPr>
        <w:t xml:space="preserve">farmers market, </w:t>
      </w:r>
      <w:r w:rsidRPr="00F176D8">
        <w:rPr>
          <w:rFonts w:asciiTheme="majorHAnsi" w:hAnsiTheme="majorHAnsi" w:cstheme="majorHAnsi"/>
          <w:szCs w:val="22"/>
        </w:rPr>
        <w:t>agricultural production expo</w:t>
      </w:r>
      <w:r w:rsidR="000561F3">
        <w:rPr>
          <w:rFonts w:asciiTheme="majorHAnsi" w:hAnsiTheme="majorHAnsi" w:cstheme="majorHAnsi"/>
          <w:szCs w:val="22"/>
        </w:rPr>
        <w:t>, e</w:t>
      </w:r>
      <w:r w:rsidRPr="00F176D8">
        <w:rPr>
          <w:rFonts w:asciiTheme="majorHAnsi" w:hAnsiTheme="majorHAnsi" w:cstheme="majorHAnsi"/>
          <w:szCs w:val="22"/>
        </w:rPr>
        <w:t>xplore ways to incentivise local buyers</w:t>
      </w:r>
      <w:r w:rsidRPr="00FD0A26">
        <w:rPr>
          <w:rFonts w:asciiTheme="majorHAnsi" w:hAnsiTheme="majorHAnsi" w:cstheme="majorHAnsi"/>
          <w:szCs w:val="22"/>
        </w:rPr>
        <w:t xml:space="preserve"> </w:t>
      </w:r>
    </w:p>
    <w:p w14:paraId="70EB49C4" w14:textId="7F1598F6" w:rsidR="008E7E41" w:rsidRPr="00F176D8" w:rsidRDefault="008E7E41" w:rsidP="003D025C">
      <w:pPr>
        <w:pStyle w:val="ListParagraph"/>
        <w:numPr>
          <w:ilvl w:val="0"/>
          <w:numId w:val="17"/>
        </w:numPr>
        <w:spacing w:after="160" w:line="256" w:lineRule="auto"/>
        <w:rPr>
          <w:rFonts w:asciiTheme="majorHAnsi" w:hAnsiTheme="majorHAnsi" w:cstheme="majorHAnsi"/>
          <w:szCs w:val="22"/>
        </w:rPr>
      </w:pPr>
      <w:r w:rsidRPr="00F176D8">
        <w:rPr>
          <w:rFonts w:asciiTheme="majorHAnsi" w:hAnsiTheme="majorHAnsi" w:cstheme="majorHAnsi"/>
          <w:szCs w:val="22"/>
        </w:rPr>
        <w:t>Explore a network approach to collaborate with different sub-sectors of the food system, other organisations who share similar vision in establishing local food economy.</w:t>
      </w:r>
    </w:p>
    <w:p w14:paraId="0D79CDB5" w14:textId="77777777" w:rsidR="008E7E41" w:rsidRPr="007322C7" w:rsidRDefault="008E7E41" w:rsidP="003D025C">
      <w:pPr>
        <w:pStyle w:val="ListParagraph"/>
        <w:numPr>
          <w:ilvl w:val="0"/>
          <w:numId w:val="17"/>
        </w:numPr>
        <w:spacing w:after="160" w:line="256" w:lineRule="auto"/>
        <w:rPr>
          <w:rFonts w:asciiTheme="majorHAnsi" w:hAnsiTheme="majorHAnsi" w:cstheme="majorHAnsi"/>
          <w:szCs w:val="22"/>
        </w:rPr>
      </w:pPr>
      <w:r w:rsidRPr="00F176D8">
        <w:rPr>
          <w:rFonts w:asciiTheme="majorHAnsi" w:hAnsiTheme="majorHAnsi" w:cstheme="majorHAnsi"/>
          <w:szCs w:val="22"/>
        </w:rPr>
        <w:t>Investigate ways to support existing food industry.</w:t>
      </w:r>
    </w:p>
    <w:p w14:paraId="14D542A4" w14:textId="77777777" w:rsidR="008E7E41" w:rsidRPr="000F4205" w:rsidRDefault="008E7E41" w:rsidP="003D025C">
      <w:pPr>
        <w:pStyle w:val="ListParagraph"/>
        <w:numPr>
          <w:ilvl w:val="0"/>
          <w:numId w:val="17"/>
        </w:numPr>
        <w:spacing w:after="160" w:line="256" w:lineRule="auto"/>
        <w:rPr>
          <w:rFonts w:asciiTheme="majorHAnsi" w:hAnsiTheme="majorHAnsi" w:cstheme="majorHAnsi"/>
          <w:szCs w:val="22"/>
        </w:rPr>
      </w:pPr>
      <w:r w:rsidRPr="000F4205">
        <w:rPr>
          <w:rFonts w:asciiTheme="majorHAnsi" w:hAnsiTheme="majorHAnsi" w:cstheme="majorHAnsi"/>
          <w:szCs w:val="22"/>
        </w:rPr>
        <w:t xml:space="preserve">Review and improve efficacy of existing incentives such as </w:t>
      </w:r>
      <w:r>
        <w:rPr>
          <w:rFonts w:asciiTheme="majorHAnsi" w:hAnsiTheme="majorHAnsi" w:cstheme="majorHAnsi"/>
          <w:szCs w:val="22"/>
        </w:rPr>
        <w:t>C</w:t>
      </w:r>
      <w:r w:rsidRPr="000F4205">
        <w:rPr>
          <w:rFonts w:asciiTheme="majorHAnsi" w:hAnsiTheme="majorHAnsi" w:cstheme="majorHAnsi"/>
          <w:szCs w:val="22"/>
        </w:rPr>
        <w:t>ouncil rate rebate.</w:t>
      </w:r>
    </w:p>
    <w:p w14:paraId="546A55A9" w14:textId="77777777" w:rsidR="008E7E41" w:rsidRDefault="008E7E41" w:rsidP="003D025C">
      <w:pPr>
        <w:pStyle w:val="ListParagraph"/>
        <w:numPr>
          <w:ilvl w:val="0"/>
          <w:numId w:val="17"/>
        </w:numPr>
        <w:spacing w:after="160" w:line="256" w:lineRule="auto"/>
        <w:rPr>
          <w:rFonts w:asciiTheme="majorHAnsi" w:hAnsiTheme="majorHAnsi" w:cstheme="majorHAnsi"/>
          <w:szCs w:val="22"/>
        </w:rPr>
      </w:pPr>
      <w:r>
        <w:rPr>
          <w:rFonts w:asciiTheme="majorHAnsi" w:hAnsiTheme="majorHAnsi" w:cstheme="majorHAnsi"/>
          <w:szCs w:val="22"/>
        </w:rPr>
        <w:t>Incentivising regenerative practices through more targeted land rebates and/or another schemes.</w:t>
      </w:r>
    </w:p>
    <w:p w14:paraId="0E650432" w14:textId="77777777" w:rsidR="008E7E41" w:rsidRPr="00472B9C" w:rsidRDefault="008E7E41" w:rsidP="003D025C">
      <w:pPr>
        <w:pStyle w:val="ListParagraph"/>
        <w:numPr>
          <w:ilvl w:val="0"/>
          <w:numId w:val="17"/>
        </w:numPr>
        <w:spacing w:after="160" w:line="256" w:lineRule="auto"/>
        <w:rPr>
          <w:rFonts w:asciiTheme="majorHAnsi" w:hAnsiTheme="majorHAnsi" w:cstheme="majorHAnsi"/>
          <w:szCs w:val="22"/>
        </w:rPr>
      </w:pPr>
      <w:r>
        <w:rPr>
          <w:rFonts w:asciiTheme="majorHAnsi" w:hAnsiTheme="majorHAnsi" w:cstheme="majorHAnsi"/>
          <w:szCs w:val="22"/>
        </w:rPr>
        <w:t>Investigate ways to support and promote the tourism opportunities</w:t>
      </w:r>
    </w:p>
    <w:p w14:paraId="76108FDE" w14:textId="77777777" w:rsidR="008E7E41" w:rsidRDefault="008E7E41" w:rsidP="00710AC8">
      <w:pPr>
        <w:rPr>
          <w:rFonts w:asciiTheme="majorHAnsi" w:hAnsiTheme="majorHAnsi" w:cstheme="majorHAnsi"/>
          <w:b/>
          <w:bCs/>
          <w:szCs w:val="22"/>
        </w:rPr>
      </w:pPr>
    </w:p>
    <w:p w14:paraId="50D4D28D" w14:textId="566A4A41" w:rsidR="00E4076D" w:rsidRDefault="008C3473" w:rsidP="00710AC8">
      <w:pPr>
        <w:rPr>
          <w:rFonts w:asciiTheme="majorHAnsi" w:hAnsiTheme="majorHAnsi" w:cstheme="majorHAnsi"/>
          <w:bCs/>
          <w:szCs w:val="22"/>
        </w:rPr>
      </w:pPr>
      <w:r>
        <w:rPr>
          <w:rFonts w:asciiTheme="majorHAnsi" w:hAnsiTheme="majorHAnsi" w:cstheme="majorHAnsi"/>
          <w:bCs/>
          <w:szCs w:val="22"/>
        </w:rPr>
        <w:lastRenderedPageBreak/>
        <w:t xml:space="preserve">As indicated earlier, </w:t>
      </w:r>
      <w:r w:rsidR="00A60164">
        <w:rPr>
          <w:rFonts w:asciiTheme="majorHAnsi" w:hAnsiTheme="majorHAnsi" w:cstheme="majorHAnsi"/>
          <w:bCs/>
          <w:szCs w:val="22"/>
        </w:rPr>
        <w:t xml:space="preserve">the </w:t>
      </w:r>
      <w:r w:rsidR="00D02557">
        <w:rPr>
          <w:rFonts w:asciiTheme="majorHAnsi" w:hAnsiTheme="majorHAnsi" w:cstheme="majorHAnsi"/>
          <w:bCs/>
          <w:szCs w:val="22"/>
        </w:rPr>
        <w:t>S</w:t>
      </w:r>
      <w:r w:rsidR="00A60164">
        <w:rPr>
          <w:rFonts w:asciiTheme="majorHAnsi" w:hAnsiTheme="majorHAnsi" w:cstheme="majorHAnsi"/>
          <w:bCs/>
          <w:szCs w:val="22"/>
        </w:rPr>
        <w:t>tate government has proposed a range of reforms to strength</w:t>
      </w:r>
      <w:r w:rsidR="00F2730F">
        <w:rPr>
          <w:rFonts w:asciiTheme="majorHAnsi" w:hAnsiTheme="majorHAnsi" w:cstheme="majorHAnsi"/>
          <w:bCs/>
          <w:szCs w:val="22"/>
        </w:rPr>
        <w:t>en</w:t>
      </w:r>
      <w:r w:rsidR="00A60164">
        <w:rPr>
          <w:rFonts w:asciiTheme="majorHAnsi" w:hAnsiTheme="majorHAnsi" w:cstheme="majorHAnsi"/>
          <w:bCs/>
          <w:szCs w:val="22"/>
        </w:rPr>
        <w:t xml:space="preserve"> the protection of </w:t>
      </w:r>
      <w:r w:rsidR="009E13D2">
        <w:rPr>
          <w:rFonts w:asciiTheme="majorHAnsi" w:hAnsiTheme="majorHAnsi" w:cstheme="majorHAnsi"/>
          <w:bCs/>
          <w:szCs w:val="22"/>
        </w:rPr>
        <w:t>Green Wedge</w:t>
      </w:r>
      <w:r w:rsidR="004A7DEB">
        <w:rPr>
          <w:rFonts w:asciiTheme="majorHAnsi" w:hAnsiTheme="majorHAnsi" w:cstheme="majorHAnsi"/>
          <w:bCs/>
          <w:szCs w:val="22"/>
        </w:rPr>
        <w:t xml:space="preserve"> land and agricultural land use in these areas</w:t>
      </w:r>
      <w:r w:rsidR="00D02557">
        <w:rPr>
          <w:rFonts w:asciiTheme="majorHAnsi" w:hAnsiTheme="majorHAnsi" w:cstheme="majorHAnsi"/>
          <w:bCs/>
          <w:szCs w:val="22"/>
        </w:rPr>
        <w:t xml:space="preserve"> as art of their GWAL Review</w:t>
      </w:r>
      <w:r w:rsidR="00A60164">
        <w:rPr>
          <w:rFonts w:asciiTheme="majorHAnsi" w:hAnsiTheme="majorHAnsi" w:cstheme="majorHAnsi"/>
          <w:bCs/>
          <w:szCs w:val="22"/>
        </w:rPr>
        <w:t xml:space="preserve">. </w:t>
      </w:r>
      <w:r w:rsidR="00350135">
        <w:rPr>
          <w:rFonts w:asciiTheme="majorHAnsi" w:hAnsiTheme="majorHAnsi" w:cstheme="majorHAnsi"/>
          <w:bCs/>
          <w:szCs w:val="22"/>
        </w:rPr>
        <w:t>I</w:t>
      </w:r>
      <w:r w:rsidR="00727101">
        <w:rPr>
          <w:rFonts w:asciiTheme="majorHAnsi" w:hAnsiTheme="majorHAnsi" w:cstheme="majorHAnsi"/>
          <w:bCs/>
          <w:szCs w:val="22"/>
        </w:rPr>
        <w:t>n addition to collaborati</w:t>
      </w:r>
      <w:r w:rsidR="00AB65DA">
        <w:rPr>
          <w:rFonts w:asciiTheme="majorHAnsi" w:hAnsiTheme="majorHAnsi" w:cstheme="majorHAnsi"/>
          <w:bCs/>
          <w:szCs w:val="22"/>
        </w:rPr>
        <w:t>ng</w:t>
      </w:r>
      <w:r w:rsidR="00727101">
        <w:rPr>
          <w:rFonts w:asciiTheme="majorHAnsi" w:hAnsiTheme="majorHAnsi" w:cstheme="majorHAnsi"/>
          <w:bCs/>
          <w:szCs w:val="22"/>
        </w:rPr>
        <w:t xml:space="preserve"> with the </w:t>
      </w:r>
      <w:r w:rsidR="005F6AD2">
        <w:rPr>
          <w:rFonts w:asciiTheme="majorHAnsi" w:hAnsiTheme="majorHAnsi" w:cstheme="majorHAnsi"/>
          <w:bCs/>
          <w:szCs w:val="22"/>
        </w:rPr>
        <w:t>S</w:t>
      </w:r>
      <w:r w:rsidR="00A60164">
        <w:rPr>
          <w:rFonts w:asciiTheme="majorHAnsi" w:hAnsiTheme="majorHAnsi" w:cstheme="majorHAnsi"/>
          <w:bCs/>
          <w:szCs w:val="22"/>
        </w:rPr>
        <w:t>ta</w:t>
      </w:r>
      <w:r w:rsidR="005F6AD2">
        <w:rPr>
          <w:rFonts w:asciiTheme="majorHAnsi" w:hAnsiTheme="majorHAnsi" w:cstheme="majorHAnsi"/>
          <w:bCs/>
          <w:szCs w:val="22"/>
        </w:rPr>
        <w:t>t</w:t>
      </w:r>
      <w:r w:rsidR="00A60164">
        <w:rPr>
          <w:rFonts w:asciiTheme="majorHAnsi" w:hAnsiTheme="majorHAnsi" w:cstheme="majorHAnsi"/>
          <w:bCs/>
          <w:szCs w:val="22"/>
        </w:rPr>
        <w:t xml:space="preserve">e government </w:t>
      </w:r>
      <w:r w:rsidR="009324E8">
        <w:rPr>
          <w:rFonts w:asciiTheme="majorHAnsi" w:hAnsiTheme="majorHAnsi" w:cstheme="majorHAnsi"/>
          <w:bCs/>
          <w:szCs w:val="22"/>
        </w:rPr>
        <w:t>on</w:t>
      </w:r>
      <w:r w:rsidR="0077013D">
        <w:rPr>
          <w:rFonts w:asciiTheme="majorHAnsi" w:hAnsiTheme="majorHAnsi" w:cstheme="majorHAnsi"/>
          <w:bCs/>
          <w:szCs w:val="22"/>
        </w:rPr>
        <w:t xml:space="preserve"> the GWAL review,</w:t>
      </w:r>
      <w:r w:rsidR="00A60164">
        <w:rPr>
          <w:rFonts w:asciiTheme="majorHAnsi" w:hAnsiTheme="majorHAnsi" w:cstheme="majorHAnsi"/>
          <w:bCs/>
          <w:szCs w:val="22"/>
        </w:rPr>
        <w:t xml:space="preserve"> </w:t>
      </w:r>
      <w:r w:rsidR="00D02557">
        <w:rPr>
          <w:rFonts w:asciiTheme="majorHAnsi" w:hAnsiTheme="majorHAnsi" w:cstheme="majorHAnsi"/>
          <w:bCs/>
          <w:szCs w:val="22"/>
        </w:rPr>
        <w:t>further opportunities</w:t>
      </w:r>
      <w:r w:rsidR="00E4076D">
        <w:rPr>
          <w:rFonts w:asciiTheme="majorHAnsi" w:hAnsiTheme="majorHAnsi" w:cstheme="majorHAnsi"/>
          <w:bCs/>
          <w:szCs w:val="22"/>
        </w:rPr>
        <w:t xml:space="preserve"> </w:t>
      </w:r>
      <w:r w:rsidR="001068A4">
        <w:rPr>
          <w:rFonts w:asciiTheme="majorHAnsi" w:hAnsiTheme="majorHAnsi" w:cstheme="majorHAnsi"/>
          <w:bCs/>
          <w:szCs w:val="22"/>
        </w:rPr>
        <w:t xml:space="preserve">have </w:t>
      </w:r>
      <w:r w:rsidR="00D02557">
        <w:rPr>
          <w:rFonts w:asciiTheme="majorHAnsi" w:hAnsiTheme="majorHAnsi" w:cstheme="majorHAnsi"/>
          <w:bCs/>
          <w:szCs w:val="22"/>
        </w:rPr>
        <w:t>been</w:t>
      </w:r>
      <w:r w:rsidR="001068A4">
        <w:rPr>
          <w:rFonts w:asciiTheme="majorHAnsi" w:hAnsiTheme="majorHAnsi" w:cstheme="majorHAnsi"/>
          <w:bCs/>
          <w:szCs w:val="22"/>
        </w:rPr>
        <w:t xml:space="preserve"> identified</w:t>
      </w:r>
      <w:r w:rsidR="008E7E41">
        <w:rPr>
          <w:rFonts w:asciiTheme="majorHAnsi" w:hAnsiTheme="majorHAnsi" w:cstheme="majorHAnsi"/>
          <w:bCs/>
          <w:szCs w:val="22"/>
        </w:rPr>
        <w:t xml:space="preserve"> above</w:t>
      </w:r>
      <w:r w:rsidR="001068A4">
        <w:rPr>
          <w:rFonts w:asciiTheme="majorHAnsi" w:hAnsiTheme="majorHAnsi" w:cstheme="majorHAnsi"/>
          <w:bCs/>
          <w:szCs w:val="22"/>
        </w:rPr>
        <w:t xml:space="preserve"> </w:t>
      </w:r>
      <w:r w:rsidR="00BE4145">
        <w:rPr>
          <w:rFonts w:asciiTheme="majorHAnsi" w:hAnsiTheme="majorHAnsi" w:cstheme="majorHAnsi"/>
          <w:bCs/>
          <w:szCs w:val="22"/>
        </w:rPr>
        <w:t xml:space="preserve">from an economic </w:t>
      </w:r>
      <w:r w:rsidR="00512A00">
        <w:rPr>
          <w:rFonts w:asciiTheme="majorHAnsi" w:hAnsiTheme="majorHAnsi" w:cstheme="majorHAnsi"/>
          <w:bCs/>
          <w:szCs w:val="22"/>
        </w:rPr>
        <w:t xml:space="preserve">planning </w:t>
      </w:r>
      <w:r w:rsidR="00BE4145">
        <w:rPr>
          <w:rFonts w:asciiTheme="majorHAnsi" w:hAnsiTheme="majorHAnsi" w:cstheme="majorHAnsi"/>
          <w:bCs/>
          <w:szCs w:val="22"/>
        </w:rPr>
        <w:t>perspective</w:t>
      </w:r>
      <w:r w:rsidR="00FF2570">
        <w:rPr>
          <w:rFonts w:asciiTheme="majorHAnsi" w:hAnsiTheme="majorHAnsi" w:cstheme="majorHAnsi"/>
          <w:bCs/>
          <w:szCs w:val="22"/>
        </w:rPr>
        <w:t xml:space="preserve">. </w:t>
      </w:r>
      <w:r w:rsidR="00337EBB">
        <w:rPr>
          <w:rFonts w:asciiTheme="majorHAnsi" w:hAnsiTheme="majorHAnsi" w:cstheme="majorHAnsi"/>
          <w:bCs/>
          <w:szCs w:val="22"/>
        </w:rPr>
        <w:t xml:space="preserve">(Image: Arthurs Creek </w:t>
      </w:r>
      <w:r w:rsidR="00F30138">
        <w:rPr>
          <w:rFonts w:asciiTheme="majorHAnsi" w:hAnsiTheme="majorHAnsi" w:cstheme="majorHAnsi"/>
          <w:bCs/>
          <w:szCs w:val="22"/>
        </w:rPr>
        <w:t>Rd 29</w:t>
      </w:r>
      <w:r w:rsidR="00337EBB">
        <w:rPr>
          <w:rFonts w:asciiTheme="majorHAnsi" w:hAnsiTheme="majorHAnsi" w:cstheme="majorHAnsi"/>
          <w:bCs/>
          <w:szCs w:val="22"/>
        </w:rPr>
        <w:t>)</w:t>
      </w:r>
    </w:p>
    <w:p w14:paraId="3F8E7A04" w14:textId="68F167CB" w:rsidR="00713E5C" w:rsidRDefault="00713E5C" w:rsidP="00710AC8">
      <w:pPr>
        <w:rPr>
          <w:rFonts w:asciiTheme="majorHAnsi" w:hAnsiTheme="majorHAnsi" w:cstheme="majorHAnsi"/>
          <w:bCs/>
          <w:szCs w:val="22"/>
        </w:rPr>
      </w:pPr>
    </w:p>
    <w:p w14:paraId="716C3B3A" w14:textId="0279F005" w:rsidR="0029693C" w:rsidRDefault="6A138B0A" w:rsidP="0029693C">
      <w:pPr>
        <w:rPr>
          <w:rFonts w:asciiTheme="majorHAnsi" w:hAnsiTheme="majorHAnsi" w:cstheme="majorHAnsi"/>
          <w:bCs/>
          <w:szCs w:val="22"/>
        </w:rPr>
      </w:pPr>
      <w:r w:rsidRPr="2F115EDD">
        <w:rPr>
          <w:rFonts w:asciiTheme="majorHAnsi" w:hAnsiTheme="majorHAnsi" w:cstheme="majorBidi"/>
        </w:rPr>
        <w:t>------------------------------------------------------------------------------------------------------</w:t>
      </w:r>
    </w:p>
    <w:p w14:paraId="4F23A49B" w14:textId="073BE6A2" w:rsidR="0029693C" w:rsidRPr="00154508" w:rsidRDefault="0029693C" w:rsidP="00154508">
      <w:pPr>
        <w:rPr>
          <w:rFonts w:asciiTheme="majorHAnsi" w:hAnsiTheme="majorHAnsi" w:cstheme="majorHAnsi"/>
          <w:bCs/>
          <w:szCs w:val="22"/>
        </w:rPr>
      </w:pPr>
    </w:p>
    <w:p w14:paraId="19D795A2" w14:textId="0791DD42" w:rsidR="008B3171" w:rsidRDefault="008B3171" w:rsidP="008B3171">
      <w:pPr>
        <w:rPr>
          <w:b/>
          <w:bCs/>
        </w:rPr>
      </w:pPr>
      <w:r>
        <w:rPr>
          <w:b/>
          <w:bCs/>
        </w:rPr>
        <w:t xml:space="preserve">Case Study - </w:t>
      </w:r>
      <w:r w:rsidRPr="00FD0A26">
        <w:rPr>
          <w:b/>
          <w:bCs/>
        </w:rPr>
        <w:t>Farm to Plate</w:t>
      </w:r>
      <w:r>
        <w:rPr>
          <w:b/>
          <w:bCs/>
        </w:rPr>
        <w:t xml:space="preserve"> Investment Program – </w:t>
      </w:r>
      <w:r w:rsidRPr="00FD0A26">
        <w:rPr>
          <w:b/>
          <w:bCs/>
        </w:rPr>
        <w:t>Vermont</w:t>
      </w:r>
      <w:r>
        <w:rPr>
          <w:b/>
          <w:bCs/>
        </w:rPr>
        <w:t>, U.S</w:t>
      </w:r>
    </w:p>
    <w:p w14:paraId="38AA4829" w14:textId="6530132F" w:rsidR="00FC6723" w:rsidRDefault="00FC6723" w:rsidP="008B3171">
      <w:pPr>
        <w:rPr>
          <w:b/>
          <w:bCs/>
        </w:rPr>
      </w:pPr>
    </w:p>
    <w:p w14:paraId="253B6F89" w14:textId="705E9364" w:rsidR="002F01A3" w:rsidRDefault="00B804DF" w:rsidP="008B3171">
      <w:pPr>
        <w:rPr>
          <w:noProof/>
        </w:rPr>
      </w:pPr>
      <w:r>
        <w:t>O</w:t>
      </w:r>
      <w:r w:rsidR="00FC6723" w:rsidRPr="00154508">
        <w:t xml:space="preserve">ne of the most comprehensive and long-term </w:t>
      </w:r>
      <w:r w:rsidR="00FA222B" w:rsidRPr="00FD0A26">
        <w:rPr>
          <w:b/>
          <w:bCs/>
        </w:rPr>
        <w:t>Farm to Plate</w:t>
      </w:r>
      <w:r w:rsidR="00FA222B">
        <w:rPr>
          <w:b/>
          <w:bCs/>
        </w:rPr>
        <w:t xml:space="preserve"> </w:t>
      </w:r>
      <w:r w:rsidR="00FC6723" w:rsidRPr="00154508">
        <w:t>programs</w:t>
      </w:r>
      <w:r>
        <w:t xml:space="preserve">, the </w:t>
      </w:r>
      <w:r w:rsidR="00FC6723" w:rsidRPr="00154508">
        <w:t xml:space="preserve">decade-old </w:t>
      </w:r>
      <w:r w:rsidR="00872C6F">
        <w:t>P</w:t>
      </w:r>
      <w:r w:rsidR="00FC6723" w:rsidRPr="00154508">
        <w:t>rogram has successfully increased employment, business creation and food security for Vermont</w:t>
      </w:r>
      <w:r w:rsidR="002F01A3">
        <w:rPr>
          <w:noProof/>
        </w:rPr>
        <w:t xml:space="preserve">: </w:t>
      </w:r>
    </w:p>
    <w:p w14:paraId="56CF0749" w14:textId="77777777" w:rsidR="002F01A3" w:rsidRPr="00154508" w:rsidRDefault="002F01A3" w:rsidP="008B3171">
      <w:pPr>
        <w:rPr>
          <w:noProof/>
        </w:rPr>
      </w:pPr>
    </w:p>
    <w:p w14:paraId="58344ECF" w14:textId="6D4B090D" w:rsidR="00F20853" w:rsidRPr="00154508" w:rsidRDefault="00F20853" w:rsidP="00F20853">
      <w:pPr>
        <w:rPr>
          <w:b/>
          <w:bCs/>
        </w:rPr>
      </w:pPr>
      <w:r>
        <w:rPr>
          <w:b/>
          <w:bCs/>
        </w:rPr>
        <w:t xml:space="preserve">From </w:t>
      </w:r>
      <w:r w:rsidRPr="00FD0A26">
        <w:rPr>
          <w:b/>
          <w:bCs/>
        </w:rPr>
        <w:t>2011</w:t>
      </w:r>
      <w:r>
        <w:rPr>
          <w:b/>
          <w:bCs/>
        </w:rPr>
        <w:t xml:space="preserve"> to </w:t>
      </w:r>
      <w:r w:rsidRPr="00FD0A26">
        <w:rPr>
          <w:b/>
          <w:bCs/>
        </w:rPr>
        <w:t>2020</w:t>
      </w:r>
      <w:r>
        <w:rPr>
          <w:b/>
          <w:bCs/>
        </w:rPr>
        <w:t xml:space="preserve">, </w:t>
      </w:r>
      <w:r>
        <w:t>Vermont’s food system economic output expanded 48%, from $7.5 billion to $11.3 billion.</w:t>
      </w:r>
      <w:r>
        <w:rPr>
          <w:b/>
          <w:bCs/>
        </w:rPr>
        <w:t xml:space="preserve"> </w:t>
      </w:r>
      <w:r>
        <w:t xml:space="preserve">The food system added 6,560 net new jobs (11.3% increase). More than 64,000 Vermonters were directly employed by over 11,500 farms and food-related businesses. Local food purchases rose from $114 million (5%) to $310 million (13.9%) of the total $2.2 billion spent on food in the state annually. </w:t>
      </w:r>
    </w:p>
    <w:p w14:paraId="69C03449" w14:textId="77777777" w:rsidR="00F20853" w:rsidRDefault="00F20853"/>
    <w:p w14:paraId="7E941E66" w14:textId="7BB9A549" w:rsidR="008B3171" w:rsidRDefault="000E7E79" w:rsidP="008B3171">
      <w:r>
        <w:t xml:space="preserve">It all </w:t>
      </w:r>
      <w:r w:rsidR="00BE6A5D">
        <w:t>started i</w:t>
      </w:r>
      <w:r w:rsidR="008B3171">
        <w:t>n 2009</w:t>
      </w:r>
      <w:r w:rsidR="00E61017">
        <w:t xml:space="preserve"> when </w:t>
      </w:r>
      <w:r w:rsidR="008B3171">
        <w:t xml:space="preserve">the Vermont Legislature tasked the Vermont Sustainable Jobs Fund (VSJF) with administering the Farm to Plate Investment Program. </w:t>
      </w:r>
      <w:r w:rsidR="004D403B">
        <w:t xml:space="preserve">The latter has the aim </w:t>
      </w:r>
      <w:r w:rsidR="008B3171">
        <w:t xml:space="preserve">to “create a strategic plan for agricultural and food system development, which may be periodically reviewed and updated.” </w:t>
      </w:r>
    </w:p>
    <w:p w14:paraId="135F1D64" w14:textId="77777777" w:rsidR="008B3171" w:rsidRDefault="008B3171" w:rsidP="008B3171"/>
    <w:p w14:paraId="2AB71AFA" w14:textId="6713A1D0" w:rsidR="008B3171" w:rsidRDefault="008B3171" w:rsidP="008B3171">
      <w:r>
        <w:t xml:space="preserve">In 2011, The Farm to Plate Network was formed to implement the first statewide Farm to Plate Strategic Plan. </w:t>
      </w:r>
      <w:r w:rsidRPr="00FD0A26">
        <w:t>The Network is comprised of farms, food production businesses, specialty food</w:t>
      </w:r>
      <w:r w:rsidR="00CD781B">
        <w:t xml:space="preserve"> </w:t>
      </w:r>
      <w:r w:rsidRPr="00FD0A26">
        <w:t>producers, educational institutions, nonprofit organizations, funders, capital providers, and</w:t>
      </w:r>
      <w:r w:rsidR="00CD781B">
        <w:t xml:space="preserve"> </w:t>
      </w:r>
      <w:r w:rsidRPr="00FD0A26">
        <w:t xml:space="preserve">government personnel. </w:t>
      </w:r>
      <w:r>
        <w:t xml:space="preserve">The </w:t>
      </w:r>
      <w:r w:rsidRPr="00FD0A26">
        <w:t>network approach develops strategic conversations and action</w:t>
      </w:r>
      <w:r w:rsidR="00CD781B">
        <w:t xml:space="preserve"> </w:t>
      </w:r>
      <w:r w:rsidRPr="00FD0A26">
        <w:t>across multiple sectors and perspectives to make systemic change that no organization can</w:t>
      </w:r>
      <w:r w:rsidR="00CD781B">
        <w:t xml:space="preserve"> </w:t>
      </w:r>
      <w:r w:rsidRPr="00FD0A26">
        <w:t xml:space="preserve">accomplish alone. </w:t>
      </w:r>
      <w:r w:rsidRPr="00FD0A26">
        <w:cr/>
      </w:r>
    </w:p>
    <w:p w14:paraId="562C99A7" w14:textId="6541294E" w:rsidR="008B3171" w:rsidRPr="00FD0A26" w:rsidRDefault="008B3171" w:rsidP="008B3171">
      <w:r w:rsidRPr="00FD0A26">
        <w:t>In 2019, the Legislature reauthorized</w:t>
      </w:r>
      <w:r>
        <w:t xml:space="preserve"> </w:t>
      </w:r>
      <w:r w:rsidRPr="00FD0A26">
        <w:t>another ten years of the Farm to Plate Investment Program to:</w:t>
      </w:r>
    </w:p>
    <w:p w14:paraId="080F913C" w14:textId="24612216" w:rsidR="008B3171" w:rsidRPr="00FD0A26" w:rsidRDefault="008B3171" w:rsidP="008B3171">
      <w:r w:rsidRPr="00FD0A26">
        <w:t>1. Increase sustainable economic development and create jobs in Vermont’s food and</w:t>
      </w:r>
      <w:r>
        <w:t xml:space="preserve"> </w:t>
      </w:r>
      <w:r w:rsidRPr="00FD0A26">
        <w:t>farm sector;</w:t>
      </w:r>
      <w:r w:rsidR="00D30733" w:rsidRPr="00D30733">
        <w:rPr>
          <w:noProof/>
        </w:rPr>
        <w:t xml:space="preserve"> </w:t>
      </w:r>
    </w:p>
    <w:p w14:paraId="58435E0C" w14:textId="2A743F33" w:rsidR="008B3171" w:rsidRPr="00FD0A26" w:rsidRDefault="008B3171" w:rsidP="008B3171">
      <w:r w:rsidRPr="00FD0A26">
        <w:lastRenderedPageBreak/>
        <w:t>2. Improve soils, water, and resiliency of the working landscape in the face of climate</w:t>
      </w:r>
      <w:r>
        <w:t xml:space="preserve"> </w:t>
      </w:r>
      <w:r w:rsidRPr="00FD0A26">
        <w:t>change; and</w:t>
      </w:r>
    </w:p>
    <w:p w14:paraId="2B7BD57E" w14:textId="43D7FB63" w:rsidR="008B3171" w:rsidRDefault="008B3171" w:rsidP="008B3171">
      <w:r w:rsidRPr="00FD0A26">
        <w:t>3. Improve access to healthy local foods for all Vermonters.</w:t>
      </w:r>
    </w:p>
    <w:p w14:paraId="34CE77F5" w14:textId="77777777" w:rsidR="002F01A3" w:rsidRDefault="002F01A3" w:rsidP="008B3171"/>
    <w:p w14:paraId="70F943B5" w14:textId="669A89AE" w:rsidR="00A92ECE" w:rsidRDefault="002F01A3" w:rsidP="00A92ECE">
      <w:r>
        <w:t xml:space="preserve">The Vermont Program has inspired many Australian </w:t>
      </w:r>
      <w:r w:rsidR="00E00C31">
        <w:t xml:space="preserve">examples. For instance, the </w:t>
      </w:r>
      <w:r w:rsidR="00A92ECE">
        <w:t>Murray Farm-to-plate Program which is a regional initiative funded</w:t>
      </w:r>
    </w:p>
    <w:p w14:paraId="01EFCCE4" w14:textId="58D72B9B" w:rsidR="002F01A3" w:rsidRPr="00FD0A26" w:rsidRDefault="00A92ECE" w:rsidP="00A92ECE">
      <w:r>
        <w:t>by the NSW Government in association with the Victorian Government, Local Government partners and</w:t>
      </w:r>
      <w:r w:rsidR="006B4337">
        <w:t xml:space="preserve"> </w:t>
      </w:r>
      <w:r>
        <w:t>Murray Regional Tourism</w:t>
      </w:r>
      <w:r w:rsidR="006B4337">
        <w:t>.</w:t>
      </w:r>
    </w:p>
    <w:p w14:paraId="48BA022A" w14:textId="67FECB2F" w:rsidR="008B3171" w:rsidRPr="00FD0A26" w:rsidRDefault="008B3171" w:rsidP="008B3171">
      <w:pPr>
        <w:rPr>
          <w:b/>
          <w:bCs/>
        </w:rPr>
      </w:pPr>
      <w:r>
        <w:rPr>
          <w:b/>
          <w:bCs/>
        </w:rPr>
        <w:t>Source:</w:t>
      </w:r>
      <w:r w:rsidRPr="00B71425">
        <w:t xml:space="preserve"> </w:t>
      </w:r>
      <w:hyperlink r:id="rId18" w:history="1">
        <w:r>
          <w:rPr>
            <w:rStyle w:val="Hyperlink"/>
          </w:rPr>
          <w:t>Vermont Agriculture and Food System Strategic Plan 2021-2030.pdf (vtfarmtoplate.com)</w:t>
        </w:r>
      </w:hyperlink>
    </w:p>
    <w:p w14:paraId="4FC40864" w14:textId="76F20CEE" w:rsidR="008B3171" w:rsidRPr="00154508" w:rsidRDefault="008B3171">
      <w:pPr>
        <w:rPr>
          <w:rFonts w:asciiTheme="majorHAnsi" w:hAnsiTheme="majorHAnsi" w:cstheme="majorHAnsi"/>
          <w:bCs/>
          <w:szCs w:val="22"/>
        </w:rPr>
      </w:pPr>
    </w:p>
    <w:p w14:paraId="7ECA4689" w14:textId="426A17E5" w:rsidR="008B3171" w:rsidRDefault="008B3171" w:rsidP="00710AC8">
      <w:pPr>
        <w:rPr>
          <w:rFonts w:asciiTheme="majorHAnsi" w:hAnsiTheme="majorHAnsi" w:cstheme="majorHAnsi"/>
          <w:b/>
          <w:szCs w:val="22"/>
        </w:rPr>
      </w:pPr>
      <w:r>
        <w:rPr>
          <w:rFonts w:asciiTheme="majorHAnsi" w:hAnsiTheme="majorHAnsi" w:cstheme="majorHAnsi"/>
          <w:b/>
          <w:szCs w:val="22"/>
        </w:rPr>
        <w:t>---------------------------------------------------------------------------------------------------------</w:t>
      </w:r>
    </w:p>
    <w:p w14:paraId="0DA492E8" w14:textId="7DEC1EDF" w:rsidR="005535D1" w:rsidRDefault="005535D1" w:rsidP="00FF2570">
      <w:pPr>
        <w:rPr>
          <w:rFonts w:cstheme="minorHAnsi"/>
        </w:rPr>
      </w:pPr>
      <w:r>
        <w:rPr>
          <w:rFonts w:asciiTheme="majorHAnsi" w:hAnsiTheme="majorHAnsi" w:cstheme="majorHAnsi"/>
          <w:b/>
          <w:szCs w:val="22"/>
        </w:rPr>
        <w:t>Opportunity</w:t>
      </w:r>
      <w:r w:rsidR="008362CB">
        <w:rPr>
          <w:rFonts w:asciiTheme="majorHAnsi" w:hAnsiTheme="majorHAnsi" w:cstheme="majorHAnsi"/>
          <w:b/>
          <w:szCs w:val="22"/>
        </w:rPr>
        <w:t xml:space="preserve"> </w:t>
      </w:r>
      <w:r w:rsidR="00200E09">
        <w:rPr>
          <w:rFonts w:asciiTheme="majorHAnsi" w:hAnsiTheme="majorHAnsi" w:cstheme="majorHAnsi"/>
          <w:b/>
          <w:szCs w:val="22"/>
        </w:rPr>
        <w:t>3.</w:t>
      </w:r>
      <w:r w:rsidR="008362CB">
        <w:rPr>
          <w:rFonts w:asciiTheme="majorHAnsi" w:hAnsiTheme="majorHAnsi" w:cstheme="majorHAnsi"/>
          <w:b/>
          <w:szCs w:val="22"/>
        </w:rPr>
        <w:t xml:space="preserve">2 - </w:t>
      </w:r>
      <w:r w:rsidR="00335D4B">
        <w:rPr>
          <w:rFonts w:asciiTheme="majorHAnsi" w:hAnsiTheme="majorHAnsi" w:cstheme="majorHAnsi"/>
          <w:b/>
          <w:szCs w:val="22"/>
        </w:rPr>
        <w:t>Plan for</w:t>
      </w:r>
      <w:r w:rsidR="00400B63" w:rsidRPr="00154508">
        <w:rPr>
          <w:rFonts w:asciiTheme="majorHAnsi" w:hAnsiTheme="majorHAnsi" w:cstheme="majorHAnsi"/>
          <w:b/>
          <w:szCs w:val="22"/>
        </w:rPr>
        <w:t xml:space="preserve"> </w:t>
      </w:r>
      <w:r w:rsidR="00F04814">
        <w:rPr>
          <w:rFonts w:asciiTheme="majorHAnsi" w:hAnsiTheme="majorHAnsi" w:cstheme="majorHAnsi"/>
          <w:b/>
          <w:szCs w:val="22"/>
        </w:rPr>
        <w:t xml:space="preserve">sustainable, diverse and innovative </w:t>
      </w:r>
      <w:r w:rsidR="00400B63" w:rsidRPr="00154508">
        <w:rPr>
          <w:rFonts w:asciiTheme="majorHAnsi" w:hAnsiTheme="majorHAnsi" w:cstheme="majorHAnsi"/>
          <w:b/>
          <w:szCs w:val="22"/>
        </w:rPr>
        <w:t xml:space="preserve">farming </w:t>
      </w:r>
      <w:r w:rsidR="00F04814">
        <w:rPr>
          <w:rFonts w:asciiTheme="majorHAnsi" w:hAnsiTheme="majorHAnsi" w:cstheme="majorHAnsi"/>
          <w:b/>
          <w:szCs w:val="22"/>
        </w:rPr>
        <w:t>practices</w:t>
      </w:r>
      <w:r w:rsidR="00B32D62">
        <w:rPr>
          <w:rFonts w:asciiTheme="majorHAnsi" w:hAnsiTheme="majorHAnsi" w:cstheme="majorHAnsi"/>
          <w:b/>
          <w:szCs w:val="22"/>
        </w:rPr>
        <w:t xml:space="preserve"> </w:t>
      </w:r>
    </w:p>
    <w:p w14:paraId="5D031906" w14:textId="77777777" w:rsidR="00FF2570" w:rsidRPr="00F473AD" w:rsidRDefault="00FF2570" w:rsidP="003D025C">
      <w:pPr>
        <w:pStyle w:val="ListParagraph"/>
        <w:numPr>
          <w:ilvl w:val="0"/>
          <w:numId w:val="17"/>
        </w:numPr>
        <w:autoSpaceDE w:val="0"/>
        <w:autoSpaceDN w:val="0"/>
        <w:adjustRightInd w:val="0"/>
        <w:rPr>
          <w:rFonts w:cstheme="minorHAnsi"/>
          <w:b/>
          <w:bCs/>
        </w:rPr>
      </w:pPr>
      <w:r w:rsidRPr="00F473AD">
        <w:rPr>
          <w:rFonts w:cstheme="minorHAnsi"/>
        </w:rPr>
        <w:t>Investigating and implementing local planning tools that support farming at diverse scales.</w:t>
      </w:r>
      <w:r w:rsidRPr="00803B8A">
        <w:rPr>
          <w:rFonts w:cstheme="minorHAnsi"/>
        </w:rPr>
        <w:t xml:space="preserve"> </w:t>
      </w:r>
    </w:p>
    <w:p w14:paraId="5AE3D145" w14:textId="131C3740" w:rsidR="00FF2570" w:rsidRPr="00F473AD" w:rsidRDefault="00FF2570" w:rsidP="003D025C">
      <w:pPr>
        <w:pStyle w:val="ListParagraph"/>
        <w:numPr>
          <w:ilvl w:val="0"/>
          <w:numId w:val="17"/>
        </w:numPr>
        <w:autoSpaceDE w:val="0"/>
        <w:autoSpaceDN w:val="0"/>
        <w:adjustRightInd w:val="0"/>
        <w:rPr>
          <w:rFonts w:cstheme="minorHAnsi"/>
          <w:b/>
          <w:bCs/>
        </w:rPr>
      </w:pPr>
      <w:r>
        <w:rPr>
          <w:rFonts w:asciiTheme="majorHAnsi" w:hAnsiTheme="majorHAnsi" w:cstheme="majorHAnsi"/>
          <w:szCs w:val="22"/>
        </w:rPr>
        <w:t>P</w:t>
      </w:r>
      <w:r w:rsidRPr="00BB63F1">
        <w:rPr>
          <w:rFonts w:asciiTheme="majorHAnsi" w:hAnsiTheme="majorHAnsi" w:cstheme="majorHAnsi"/>
          <w:szCs w:val="22"/>
        </w:rPr>
        <w:t>rotect</w:t>
      </w:r>
      <w:r>
        <w:rPr>
          <w:rFonts w:asciiTheme="majorHAnsi" w:hAnsiTheme="majorHAnsi" w:cstheme="majorHAnsi"/>
          <w:szCs w:val="22"/>
        </w:rPr>
        <w:t>ing</w:t>
      </w:r>
      <w:r w:rsidRPr="00BB63F1">
        <w:rPr>
          <w:rFonts w:asciiTheme="majorHAnsi" w:hAnsiTheme="majorHAnsi" w:cstheme="majorHAnsi"/>
          <w:szCs w:val="22"/>
        </w:rPr>
        <w:t xml:space="preserve"> larger agricultural l</w:t>
      </w:r>
      <w:r>
        <w:rPr>
          <w:rFonts w:asciiTheme="majorHAnsi" w:hAnsiTheme="majorHAnsi" w:cstheme="majorHAnsi"/>
          <w:szCs w:val="22"/>
        </w:rPr>
        <w:t>ots</w:t>
      </w:r>
      <w:r w:rsidRPr="00BB63F1">
        <w:rPr>
          <w:rFonts w:asciiTheme="majorHAnsi" w:hAnsiTheme="majorHAnsi" w:cstheme="majorHAnsi"/>
          <w:szCs w:val="22"/>
        </w:rPr>
        <w:t xml:space="preserve"> which are increasingly becoming rare resources in our </w:t>
      </w:r>
      <w:r>
        <w:rPr>
          <w:rFonts w:asciiTheme="majorHAnsi" w:hAnsiTheme="majorHAnsi" w:cstheme="majorHAnsi"/>
          <w:szCs w:val="22"/>
        </w:rPr>
        <w:t>Green Wedge</w:t>
      </w:r>
      <w:r w:rsidRPr="00BB63F1">
        <w:rPr>
          <w:rFonts w:asciiTheme="majorHAnsi" w:hAnsiTheme="majorHAnsi" w:cstheme="majorHAnsi"/>
          <w:szCs w:val="22"/>
        </w:rPr>
        <w:t xml:space="preserve">. </w:t>
      </w:r>
      <w:r w:rsidRPr="00BB63F1">
        <w:rPr>
          <w:rFonts w:asciiTheme="majorHAnsi" w:hAnsiTheme="majorHAnsi" w:cstheme="majorBidi"/>
        </w:rPr>
        <w:t xml:space="preserve">A situation </w:t>
      </w:r>
      <w:r w:rsidR="00F47AFD">
        <w:rPr>
          <w:rFonts w:asciiTheme="majorHAnsi" w:hAnsiTheme="majorHAnsi" w:cstheme="majorBidi"/>
        </w:rPr>
        <w:t xml:space="preserve">that </w:t>
      </w:r>
      <w:r w:rsidRPr="00BB63F1">
        <w:rPr>
          <w:rFonts w:asciiTheme="majorHAnsi" w:hAnsiTheme="majorHAnsi" w:cstheme="majorBidi"/>
        </w:rPr>
        <w:t>would restrict our future generations’ potential to have a more diverse range of agricultural activities.</w:t>
      </w:r>
    </w:p>
    <w:p w14:paraId="70E038F4" w14:textId="77777777" w:rsidR="00FF2570" w:rsidRPr="00C45DF5" w:rsidRDefault="00FF2570" w:rsidP="003D025C">
      <w:pPr>
        <w:pStyle w:val="ListParagraph"/>
        <w:numPr>
          <w:ilvl w:val="0"/>
          <w:numId w:val="17"/>
        </w:numPr>
        <w:autoSpaceDE w:val="0"/>
        <w:autoSpaceDN w:val="0"/>
        <w:adjustRightInd w:val="0"/>
        <w:rPr>
          <w:rFonts w:cstheme="minorHAnsi"/>
          <w:b/>
          <w:bCs/>
        </w:rPr>
      </w:pPr>
      <w:r>
        <w:rPr>
          <w:rFonts w:asciiTheme="majorHAnsi" w:hAnsiTheme="majorHAnsi" w:cstheme="majorBidi"/>
        </w:rPr>
        <w:t>Facilitating the consolidation of agricultural lots</w:t>
      </w:r>
    </w:p>
    <w:p w14:paraId="64F5D044" w14:textId="77777777" w:rsidR="00FF2570" w:rsidRPr="00F473AD" w:rsidRDefault="00FF2570" w:rsidP="003D025C">
      <w:pPr>
        <w:pStyle w:val="ListParagraph"/>
        <w:numPr>
          <w:ilvl w:val="0"/>
          <w:numId w:val="17"/>
        </w:numPr>
        <w:autoSpaceDE w:val="0"/>
        <w:autoSpaceDN w:val="0"/>
        <w:adjustRightInd w:val="0"/>
        <w:rPr>
          <w:b/>
          <w:bCs/>
          <w:lang w:eastAsia="en-AU"/>
        </w:rPr>
      </w:pPr>
      <w:r w:rsidRPr="00F473AD">
        <w:rPr>
          <w:lang w:eastAsia="en-AU"/>
        </w:rPr>
        <w:t>Safeguard access to alternative waters</w:t>
      </w:r>
      <w:r>
        <w:rPr>
          <w:u w:val="single"/>
          <w:lang w:eastAsia="en-AU"/>
        </w:rPr>
        <w:t xml:space="preserve"> </w:t>
      </w:r>
      <w:r>
        <w:rPr>
          <w:rStyle w:val="FootnoteReference"/>
          <w:u w:val="single"/>
          <w:lang w:eastAsia="en-AU"/>
        </w:rPr>
        <w:footnoteReference w:id="12"/>
      </w:r>
      <w:r>
        <w:rPr>
          <w:rFonts w:cstheme="minorHAnsi"/>
          <w:u w:val="single"/>
        </w:rPr>
        <w:t xml:space="preserve"> </w:t>
      </w:r>
    </w:p>
    <w:p w14:paraId="2B6B2F34" w14:textId="36A8B3E9" w:rsidR="00FF2570" w:rsidRPr="0090251A" w:rsidRDefault="00FF2570" w:rsidP="3DD8118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Bidi"/>
          <w:sz w:val="22"/>
          <w:szCs w:val="22"/>
        </w:rPr>
      </w:pPr>
      <w:r w:rsidRPr="3DD8118C">
        <w:rPr>
          <w:rFonts w:asciiTheme="majorHAnsi" w:hAnsiTheme="majorHAnsi" w:cstheme="majorBidi"/>
          <w:sz w:val="22"/>
          <w:szCs w:val="22"/>
        </w:rPr>
        <w:t>Advocating to State government to better manage farm dams by reviewing permit requirement</w:t>
      </w:r>
      <w:r w:rsidR="0F72655A" w:rsidRPr="3DD8118C">
        <w:rPr>
          <w:rFonts w:asciiTheme="majorHAnsi" w:hAnsiTheme="majorHAnsi" w:cstheme="majorBidi"/>
          <w:sz w:val="22"/>
          <w:szCs w:val="22"/>
        </w:rPr>
        <w:t>, including</w:t>
      </w:r>
      <w:r w:rsidRPr="3DD8118C">
        <w:rPr>
          <w:rFonts w:asciiTheme="majorHAnsi" w:hAnsiTheme="majorHAnsi" w:cstheme="majorBidi"/>
          <w:sz w:val="22"/>
          <w:szCs w:val="22"/>
        </w:rPr>
        <w:t xml:space="preserve"> strengthen</w:t>
      </w:r>
      <w:r w:rsidR="2BC5D9EB" w:rsidRPr="3DD8118C">
        <w:rPr>
          <w:rFonts w:asciiTheme="majorHAnsi" w:hAnsiTheme="majorHAnsi" w:cstheme="majorBidi"/>
          <w:sz w:val="22"/>
          <w:szCs w:val="22"/>
        </w:rPr>
        <w:t>ing</w:t>
      </w:r>
      <w:r w:rsidRPr="3DD8118C">
        <w:rPr>
          <w:rFonts w:asciiTheme="majorHAnsi" w:hAnsiTheme="majorHAnsi" w:cstheme="majorBidi"/>
          <w:sz w:val="22"/>
          <w:szCs w:val="22"/>
        </w:rPr>
        <w:t xml:space="preserve"> the schedule to the zones so that earthworks for dams are specifically </w:t>
      </w:r>
      <w:r w:rsidR="70C99B78" w:rsidRPr="3DD8118C">
        <w:rPr>
          <w:rFonts w:asciiTheme="majorHAnsi" w:hAnsiTheme="majorHAnsi" w:cstheme="majorBidi"/>
          <w:sz w:val="22"/>
          <w:szCs w:val="22"/>
        </w:rPr>
        <w:t>identified</w:t>
      </w:r>
      <w:r w:rsidRPr="3DD8118C">
        <w:rPr>
          <w:rFonts w:asciiTheme="majorHAnsi" w:hAnsiTheme="majorHAnsi" w:cstheme="majorBidi"/>
          <w:sz w:val="22"/>
          <w:szCs w:val="22"/>
        </w:rPr>
        <w:t xml:space="preserve">. Currently there is no specific control relating to dams </w:t>
      </w:r>
      <w:r w:rsidR="5D594BAB" w:rsidRPr="3DD8118C">
        <w:rPr>
          <w:rFonts w:asciiTheme="majorHAnsi" w:hAnsiTheme="majorHAnsi" w:cstheme="majorBidi"/>
          <w:sz w:val="22"/>
          <w:szCs w:val="22"/>
        </w:rPr>
        <w:t>Which creates ambiguity</w:t>
      </w:r>
    </w:p>
    <w:p w14:paraId="49FEAE37" w14:textId="77777777" w:rsidR="00FF2570" w:rsidRPr="0090251A" w:rsidRDefault="00FF2570"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HAnsi"/>
          <w:sz w:val="22"/>
          <w:szCs w:val="22"/>
        </w:rPr>
      </w:pPr>
      <w:r>
        <w:rPr>
          <w:rFonts w:asciiTheme="majorHAnsi" w:hAnsiTheme="majorHAnsi" w:cstheme="majorHAnsi"/>
          <w:sz w:val="22"/>
          <w:szCs w:val="22"/>
        </w:rPr>
        <w:t>Working with water agencies who manage the ground water licence to</w:t>
      </w:r>
      <w:r w:rsidRPr="0090251A">
        <w:rPr>
          <w:rFonts w:asciiTheme="majorHAnsi" w:hAnsiTheme="majorHAnsi" w:cstheme="majorHAnsi"/>
          <w:sz w:val="22"/>
          <w:szCs w:val="22"/>
        </w:rPr>
        <w:t xml:space="preserve"> ensur</w:t>
      </w:r>
      <w:r>
        <w:rPr>
          <w:rFonts w:asciiTheme="majorHAnsi" w:hAnsiTheme="majorHAnsi" w:cstheme="majorHAnsi"/>
          <w:sz w:val="22"/>
          <w:szCs w:val="22"/>
        </w:rPr>
        <w:t>e</w:t>
      </w:r>
      <w:r w:rsidRPr="0090251A">
        <w:rPr>
          <w:rFonts w:asciiTheme="majorHAnsi" w:hAnsiTheme="majorHAnsi" w:cstheme="majorHAnsi"/>
          <w:sz w:val="22"/>
          <w:szCs w:val="22"/>
        </w:rPr>
        <w:t xml:space="preserve"> all groundwater use is necessary and used efficiently.</w:t>
      </w:r>
    </w:p>
    <w:p w14:paraId="4A6E4308" w14:textId="13F3FF54" w:rsidR="00FF2570" w:rsidRDefault="00FF2570" w:rsidP="3DD8118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Bidi"/>
          <w:sz w:val="22"/>
          <w:szCs w:val="22"/>
        </w:rPr>
      </w:pPr>
      <w:r w:rsidRPr="3DD8118C">
        <w:rPr>
          <w:rFonts w:asciiTheme="majorHAnsi" w:hAnsiTheme="majorHAnsi" w:cstheme="majorBidi"/>
          <w:sz w:val="22"/>
          <w:szCs w:val="22"/>
        </w:rPr>
        <w:t xml:space="preserve">Explore the use of planning tools, i.e. </w:t>
      </w:r>
      <w:r w:rsidR="00396BE4">
        <w:rPr>
          <w:rFonts w:asciiTheme="majorHAnsi" w:hAnsiTheme="majorHAnsi" w:cstheme="majorBidi"/>
          <w:sz w:val="22"/>
          <w:szCs w:val="22"/>
        </w:rPr>
        <w:t xml:space="preserve">State Resource Overlay </w:t>
      </w:r>
      <w:r w:rsidRPr="3DD8118C">
        <w:rPr>
          <w:rFonts w:asciiTheme="majorHAnsi" w:hAnsiTheme="majorHAnsi" w:cstheme="majorBidi"/>
          <w:sz w:val="22"/>
          <w:szCs w:val="22"/>
        </w:rPr>
        <w:t>to identify and protect land with access to alternative water</w:t>
      </w:r>
    </w:p>
    <w:p w14:paraId="3987FEC8" w14:textId="314606D0" w:rsidR="005C3540" w:rsidRPr="0090251A" w:rsidRDefault="005C3540" w:rsidP="3DD8118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Bidi"/>
          <w:sz w:val="22"/>
          <w:szCs w:val="22"/>
        </w:rPr>
      </w:pPr>
      <w:r w:rsidRPr="00A807FD">
        <w:rPr>
          <w:rFonts w:asciiTheme="majorHAnsi" w:hAnsiTheme="majorHAnsi" w:cstheme="majorBidi"/>
          <w:sz w:val="22"/>
          <w:szCs w:val="22"/>
        </w:rPr>
        <w:t>Work with landowners to support land management activities to increase the water holding capacity of soils</w:t>
      </w:r>
    </w:p>
    <w:p w14:paraId="1849B382" w14:textId="4ECF6F24" w:rsidR="00FF2570" w:rsidRPr="0031191C" w:rsidRDefault="00FF2570" w:rsidP="003D025C">
      <w:pPr>
        <w:pStyle w:val="ListParagraph"/>
        <w:numPr>
          <w:ilvl w:val="0"/>
          <w:numId w:val="17"/>
        </w:numPr>
        <w:autoSpaceDE w:val="0"/>
        <w:autoSpaceDN w:val="0"/>
        <w:adjustRightInd w:val="0"/>
        <w:rPr>
          <w:rFonts w:cstheme="minorHAnsi"/>
          <w:b/>
          <w:bCs/>
          <w:strike/>
        </w:rPr>
      </w:pPr>
      <w:r>
        <w:rPr>
          <w:rFonts w:asciiTheme="majorHAnsi" w:hAnsiTheme="majorHAnsi" w:cstheme="majorBidi"/>
        </w:rPr>
        <w:t xml:space="preserve">Investigating ways to support co-farming/share farming. (i.e. match </w:t>
      </w:r>
      <w:r w:rsidR="00BF16C3">
        <w:rPr>
          <w:rFonts w:asciiTheme="majorHAnsi" w:hAnsiTheme="majorHAnsi" w:cstheme="majorBidi"/>
        </w:rPr>
        <w:t>existing</w:t>
      </w:r>
      <w:r w:rsidR="005C159F">
        <w:rPr>
          <w:rFonts w:asciiTheme="majorHAnsi" w:hAnsiTheme="majorHAnsi" w:cstheme="majorBidi"/>
        </w:rPr>
        <w:t xml:space="preserve"> landowners </w:t>
      </w:r>
      <w:r w:rsidR="00E545EC">
        <w:rPr>
          <w:rFonts w:asciiTheme="majorHAnsi" w:hAnsiTheme="majorHAnsi" w:cstheme="majorBidi"/>
        </w:rPr>
        <w:t>or farmers</w:t>
      </w:r>
      <w:r w:rsidR="0041728F">
        <w:rPr>
          <w:rFonts w:asciiTheme="majorHAnsi" w:hAnsiTheme="majorHAnsi" w:cstheme="majorBidi"/>
        </w:rPr>
        <w:t xml:space="preserve"> </w:t>
      </w:r>
      <w:r w:rsidR="005C159F">
        <w:rPr>
          <w:rFonts w:asciiTheme="majorHAnsi" w:hAnsiTheme="majorHAnsi" w:cstheme="majorBidi"/>
        </w:rPr>
        <w:t xml:space="preserve">with </w:t>
      </w:r>
      <w:r w:rsidR="008A4785">
        <w:rPr>
          <w:rFonts w:asciiTheme="majorHAnsi" w:hAnsiTheme="majorHAnsi" w:cstheme="majorBidi"/>
        </w:rPr>
        <w:t>new</w:t>
      </w:r>
      <w:r w:rsidR="004D1A74">
        <w:rPr>
          <w:rFonts w:asciiTheme="majorHAnsi" w:hAnsiTheme="majorHAnsi" w:cstheme="majorBidi"/>
        </w:rPr>
        <w:t xml:space="preserve"> or aspiring</w:t>
      </w:r>
      <w:r>
        <w:rPr>
          <w:rFonts w:asciiTheme="majorHAnsi" w:hAnsiTheme="majorHAnsi" w:cstheme="majorBidi"/>
        </w:rPr>
        <w:t xml:space="preserve"> farmers to achieve agricultur</w:t>
      </w:r>
      <w:r w:rsidR="0010021B">
        <w:rPr>
          <w:rFonts w:asciiTheme="majorHAnsi" w:hAnsiTheme="majorHAnsi" w:cstheme="majorBidi"/>
        </w:rPr>
        <w:t>al</w:t>
      </w:r>
      <w:r>
        <w:rPr>
          <w:rFonts w:asciiTheme="majorHAnsi" w:hAnsiTheme="majorHAnsi" w:cstheme="majorBidi"/>
        </w:rPr>
        <w:t xml:space="preserve"> activities at either bigger or smaller scale without changing land ownership either via consolidation or subdivision</w:t>
      </w:r>
      <w:r w:rsidR="00BE7E9C">
        <w:rPr>
          <w:rFonts w:asciiTheme="majorHAnsi" w:hAnsiTheme="majorHAnsi" w:cstheme="majorBidi"/>
        </w:rPr>
        <w:t>)</w:t>
      </w:r>
    </w:p>
    <w:p w14:paraId="5E784702" w14:textId="77777777" w:rsidR="00FF2570" w:rsidRPr="00F473AD" w:rsidRDefault="00FF2570" w:rsidP="003D025C">
      <w:pPr>
        <w:pStyle w:val="ListParagraph"/>
        <w:numPr>
          <w:ilvl w:val="0"/>
          <w:numId w:val="17"/>
        </w:numPr>
        <w:autoSpaceDE w:val="0"/>
        <w:autoSpaceDN w:val="0"/>
        <w:adjustRightInd w:val="0"/>
        <w:rPr>
          <w:rFonts w:cstheme="minorHAnsi"/>
        </w:rPr>
      </w:pPr>
      <w:r w:rsidRPr="00F473AD">
        <w:rPr>
          <w:rFonts w:cstheme="minorHAnsi"/>
        </w:rPr>
        <w:t xml:space="preserve">Investigating and implementing local planning tools that support income diversification that is compatible with </w:t>
      </w:r>
      <w:r>
        <w:rPr>
          <w:rFonts w:cstheme="minorHAnsi"/>
        </w:rPr>
        <w:t>Green Wedge</w:t>
      </w:r>
      <w:r w:rsidRPr="00F473AD">
        <w:rPr>
          <w:rFonts w:cstheme="minorHAnsi"/>
        </w:rPr>
        <w:t xml:space="preserve"> values</w:t>
      </w:r>
      <w:r w:rsidRPr="00362CCE">
        <w:rPr>
          <w:rFonts w:cstheme="minorHAnsi"/>
        </w:rPr>
        <w:t>.</w:t>
      </w:r>
      <w:r w:rsidRPr="00587EEE">
        <w:rPr>
          <w:rFonts w:cstheme="minorHAnsi"/>
        </w:rPr>
        <w:t xml:space="preserve"> </w:t>
      </w:r>
    </w:p>
    <w:p w14:paraId="45B346F4" w14:textId="3C805144" w:rsidR="00FF2570" w:rsidRPr="009A3886" w:rsidRDefault="00FF2570" w:rsidP="003D025C">
      <w:pPr>
        <w:pStyle w:val="ListParagraph"/>
        <w:numPr>
          <w:ilvl w:val="0"/>
          <w:numId w:val="25"/>
        </w:numPr>
        <w:spacing w:after="160" w:line="256" w:lineRule="auto"/>
        <w:rPr>
          <w:rFonts w:asciiTheme="majorHAnsi" w:eastAsiaTheme="minorHAnsi" w:hAnsiTheme="majorHAnsi" w:cstheme="majorHAnsi"/>
          <w:szCs w:val="22"/>
          <w:lang w:eastAsia="en-AU"/>
        </w:rPr>
      </w:pPr>
      <w:r w:rsidRPr="009A3886">
        <w:rPr>
          <w:rFonts w:asciiTheme="majorHAnsi" w:eastAsiaTheme="minorHAnsi" w:hAnsiTheme="majorHAnsi" w:cstheme="majorHAnsi"/>
          <w:szCs w:val="22"/>
          <w:lang w:eastAsia="en-AU"/>
        </w:rPr>
        <w:lastRenderedPageBreak/>
        <w:t>Advocating for updat</w:t>
      </w:r>
      <w:r>
        <w:rPr>
          <w:rFonts w:asciiTheme="majorHAnsi" w:eastAsiaTheme="minorHAnsi" w:hAnsiTheme="majorHAnsi" w:cstheme="majorHAnsi"/>
          <w:szCs w:val="22"/>
          <w:lang w:eastAsia="en-AU"/>
        </w:rPr>
        <w:t>ed</w:t>
      </w:r>
      <w:r w:rsidRPr="009A3886">
        <w:rPr>
          <w:rFonts w:asciiTheme="majorHAnsi" w:eastAsiaTheme="minorHAnsi" w:hAnsiTheme="majorHAnsi" w:cstheme="majorHAnsi"/>
          <w:szCs w:val="22"/>
          <w:lang w:eastAsia="en-AU"/>
        </w:rPr>
        <w:t xml:space="preserve"> definitions in the VPP to </w:t>
      </w:r>
      <w:r>
        <w:rPr>
          <w:rFonts w:asciiTheme="majorHAnsi" w:eastAsiaTheme="minorHAnsi" w:hAnsiTheme="majorHAnsi" w:cstheme="majorHAnsi"/>
          <w:szCs w:val="22"/>
          <w:lang w:eastAsia="en-AU"/>
        </w:rPr>
        <w:t xml:space="preserve">recognise appropriate </w:t>
      </w:r>
      <w:r w:rsidRPr="009A3886">
        <w:rPr>
          <w:rFonts w:asciiTheme="majorHAnsi" w:eastAsiaTheme="minorHAnsi" w:hAnsiTheme="majorHAnsi" w:cstheme="majorHAnsi"/>
          <w:szCs w:val="22"/>
          <w:lang w:eastAsia="en-AU"/>
        </w:rPr>
        <w:t>value adding activities on agricultural land.</w:t>
      </w:r>
      <w:r>
        <w:rPr>
          <w:rFonts w:asciiTheme="majorHAnsi" w:eastAsiaTheme="minorHAnsi" w:hAnsiTheme="majorHAnsi" w:cstheme="majorHAnsi"/>
          <w:szCs w:val="22"/>
          <w:lang w:eastAsia="en-AU"/>
        </w:rPr>
        <w:t xml:space="preserve"> (For instance, </w:t>
      </w:r>
      <w:r>
        <w:t>Landowner h</w:t>
      </w:r>
      <w:r w:rsidRPr="00427B83">
        <w:t>ost</w:t>
      </w:r>
      <w:r w:rsidR="00F47AFD" w:rsidRPr="00427B83">
        <w:t>s</w:t>
      </w:r>
      <w:r>
        <w:t xml:space="preserve"> other people who live and farms on the land. Should this be considered in zoning as ancillary to primary uses and permissible</w:t>
      </w:r>
      <w:r>
        <w:rPr>
          <w:rFonts w:asciiTheme="majorHAnsi" w:eastAsiaTheme="minorHAnsi" w:hAnsiTheme="majorHAnsi" w:cstheme="majorHAnsi"/>
          <w:szCs w:val="22"/>
          <w:lang w:eastAsia="en-AU"/>
        </w:rPr>
        <w:t>)</w:t>
      </w:r>
      <w:r w:rsidRPr="00B90E83">
        <w:rPr>
          <w:rFonts w:asciiTheme="majorHAnsi" w:hAnsiTheme="majorHAnsi" w:cstheme="majorHAnsi"/>
          <w:b/>
          <w:bCs/>
          <w:noProof/>
          <w:szCs w:val="22"/>
        </w:rPr>
        <w:t xml:space="preserve"> </w:t>
      </w:r>
    </w:p>
    <w:p w14:paraId="09B5E8E5" w14:textId="77777777" w:rsidR="00FF2570" w:rsidRPr="009A3886" w:rsidRDefault="00FF2570" w:rsidP="003D025C">
      <w:pPr>
        <w:pStyle w:val="ListParagraph"/>
        <w:numPr>
          <w:ilvl w:val="0"/>
          <w:numId w:val="25"/>
        </w:numPr>
        <w:spacing w:after="160" w:line="256" w:lineRule="auto"/>
        <w:textAlignment w:val="center"/>
        <w:rPr>
          <w:rFonts w:asciiTheme="majorHAnsi" w:eastAsiaTheme="minorHAnsi" w:hAnsiTheme="majorHAnsi" w:cstheme="majorHAnsi"/>
          <w:szCs w:val="22"/>
          <w:lang w:eastAsia="en-AU"/>
        </w:rPr>
      </w:pPr>
      <w:r w:rsidRPr="009A3886">
        <w:rPr>
          <w:rFonts w:asciiTheme="majorHAnsi" w:eastAsiaTheme="minorHAnsi" w:hAnsiTheme="majorHAnsi" w:cstheme="majorHAnsi"/>
          <w:szCs w:val="22"/>
          <w:lang w:eastAsia="en-AU"/>
        </w:rPr>
        <w:t xml:space="preserve">Advocating for flexibility of the planning system to enable primary producers to add components to their business for greater viability </w:t>
      </w:r>
    </w:p>
    <w:p w14:paraId="22B43C09" w14:textId="1F6D2396" w:rsidR="00FF2570" w:rsidRDefault="00FF2570" w:rsidP="003D025C">
      <w:pPr>
        <w:pStyle w:val="ListParagraph"/>
        <w:numPr>
          <w:ilvl w:val="0"/>
          <w:numId w:val="25"/>
        </w:numPr>
        <w:rPr>
          <w:rFonts w:asciiTheme="majorHAnsi" w:eastAsiaTheme="minorHAnsi" w:hAnsiTheme="majorHAnsi" w:cstheme="majorHAnsi"/>
          <w:szCs w:val="22"/>
          <w:lang w:eastAsia="en-AU"/>
        </w:rPr>
      </w:pPr>
      <w:r w:rsidRPr="009A3886">
        <w:rPr>
          <w:rFonts w:asciiTheme="majorHAnsi" w:eastAsiaTheme="minorHAnsi" w:hAnsiTheme="majorHAnsi" w:cstheme="majorHAnsi"/>
          <w:szCs w:val="22"/>
          <w:lang w:eastAsia="en-AU"/>
        </w:rPr>
        <w:t xml:space="preserve">Providing clearer guidance in local planning policy in respect to </w:t>
      </w:r>
      <w:r w:rsidR="00B14EC5">
        <w:rPr>
          <w:rFonts w:asciiTheme="majorHAnsi" w:eastAsiaTheme="minorHAnsi" w:hAnsiTheme="majorHAnsi" w:cstheme="majorHAnsi"/>
          <w:szCs w:val="22"/>
          <w:lang w:eastAsia="en-AU"/>
        </w:rPr>
        <w:t>discretiona</w:t>
      </w:r>
      <w:r w:rsidR="00890496">
        <w:rPr>
          <w:rFonts w:asciiTheme="majorHAnsi" w:eastAsiaTheme="minorHAnsi" w:hAnsiTheme="majorHAnsi" w:cstheme="majorHAnsi"/>
          <w:szCs w:val="22"/>
          <w:lang w:eastAsia="en-AU"/>
        </w:rPr>
        <w:t>ry</w:t>
      </w:r>
      <w:r w:rsidR="00B14EC5">
        <w:rPr>
          <w:rFonts w:asciiTheme="majorHAnsi" w:eastAsiaTheme="minorHAnsi" w:hAnsiTheme="majorHAnsi" w:cstheme="majorHAnsi"/>
          <w:szCs w:val="22"/>
          <w:lang w:eastAsia="en-AU"/>
        </w:rPr>
        <w:t xml:space="preserve"> </w:t>
      </w:r>
      <w:r w:rsidRPr="009A3886">
        <w:rPr>
          <w:rFonts w:asciiTheme="majorHAnsi" w:eastAsiaTheme="minorHAnsi" w:hAnsiTheme="majorHAnsi" w:cstheme="majorHAnsi"/>
          <w:szCs w:val="22"/>
          <w:lang w:eastAsia="en-AU"/>
        </w:rPr>
        <w:t>land uses to be encouraged and those to be restricted</w:t>
      </w:r>
    </w:p>
    <w:p w14:paraId="6F06CC0D" w14:textId="1DF57020" w:rsidR="00472424" w:rsidRDefault="00472424" w:rsidP="003D025C">
      <w:pPr>
        <w:pStyle w:val="ListParagraph"/>
        <w:numPr>
          <w:ilvl w:val="0"/>
          <w:numId w:val="25"/>
        </w:numPr>
        <w:rPr>
          <w:rFonts w:asciiTheme="majorHAnsi" w:eastAsiaTheme="minorHAnsi" w:hAnsiTheme="majorHAnsi" w:cstheme="majorHAnsi"/>
          <w:szCs w:val="22"/>
          <w:lang w:eastAsia="en-AU"/>
        </w:rPr>
      </w:pPr>
      <w:r>
        <w:t xml:space="preserve">Work with State Government to guide development </w:t>
      </w:r>
      <w:r w:rsidR="00E82819">
        <w:t xml:space="preserve">of </w:t>
      </w:r>
      <w:r w:rsidR="005A37CA">
        <w:t>r</w:t>
      </w:r>
      <w:r>
        <w:t xml:space="preserve">enewable energy generation facilities which currently require a planning permit in </w:t>
      </w:r>
      <w:r w:rsidR="006238BB">
        <w:t>G</w:t>
      </w:r>
      <w:r>
        <w:t xml:space="preserve">reen </w:t>
      </w:r>
      <w:r w:rsidR="006238BB">
        <w:t>W</w:t>
      </w:r>
      <w:r>
        <w:t>edges.</w:t>
      </w:r>
    </w:p>
    <w:p w14:paraId="776FEA80" w14:textId="5795D179" w:rsidR="00FF2570" w:rsidRPr="009A3886" w:rsidRDefault="00FF2570" w:rsidP="003D025C">
      <w:pPr>
        <w:pStyle w:val="ListParagraph"/>
        <w:numPr>
          <w:ilvl w:val="0"/>
          <w:numId w:val="25"/>
        </w:numPr>
        <w:rPr>
          <w:rFonts w:asciiTheme="majorHAnsi" w:eastAsiaTheme="minorHAnsi" w:hAnsiTheme="majorHAnsi" w:cstheme="majorHAnsi"/>
          <w:szCs w:val="22"/>
          <w:lang w:eastAsia="en-AU"/>
        </w:rPr>
      </w:pPr>
      <w:r>
        <w:t xml:space="preserve"> </w:t>
      </w:r>
      <w:r w:rsidR="00ED1702">
        <w:t xml:space="preserve">Work with State Government </w:t>
      </w:r>
      <w:r>
        <w:t>and advocat</w:t>
      </w:r>
      <w:r w:rsidR="00ED1702">
        <w:t>e</w:t>
      </w:r>
      <w:r>
        <w:t xml:space="preserve"> for provision of more diverse housing/accommodation opportunities within the rural area that support agribusiness and/or housing affordability (e.g. community living, accommodations for seasonal farm workers, </w:t>
      </w:r>
      <w:r w:rsidR="00584E42">
        <w:t>Host farms</w:t>
      </w:r>
      <w:r w:rsidR="00980D50">
        <w:t xml:space="preserve"> </w:t>
      </w:r>
      <w:r>
        <w:t>etc)</w:t>
      </w:r>
    </w:p>
    <w:p w14:paraId="1B842A69" w14:textId="77777777" w:rsidR="00FF2570" w:rsidRDefault="00FF2570" w:rsidP="003D025C">
      <w:pPr>
        <w:pStyle w:val="ListParagraph"/>
        <w:numPr>
          <w:ilvl w:val="0"/>
          <w:numId w:val="25"/>
        </w:numPr>
        <w:spacing w:after="160" w:line="259" w:lineRule="auto"/>
        <w:rPr>
          <w:rFonts w:asciiTheme="majorHAnsi" w:eastAsiaTheme="minorHAnsi" w:hAnsiTheme="majorHAnsi" w:cstheme="majorHAnsi"/>
          <w:szCs w:val="22"/>
          <w:lang w:eastAsia="en-AU"/>
        </w:rPr>
      </w:pPr>
      <w:r w:rsidRPr="009A3886">
        <w:rPr>
          <w:rFonts w:asciiTheme="majorHAnsi" w:eastAsiaTheme="minorHAnsi" w:hAnsiTheme="majorHAnsi" w:cstheme="majorHAnsi"/>
          <w:szCs w:val="22"/>
          <w:lang w:eastAsia="en-AU"/>
        </w:rPr>
        <w:t xml:space="preserve">Support proposals that align food and fibre production with the use of recycled waste (urban and on-farm) and wastewater (urban). </w:t>
      </w:r>
    </w:p>
    <w:p w14:paraId="33C7CF42" w14:textId="77777777" w:rsidR="00FF2570" w:rsidRPr="00154508" w:rsidRDefault="00FF2570">
      <w:pPr>
        <w:rPr>
          <w:rFonts w:cstheme="minorHAnsi"/>
        </w:rPr>
      </w:pPr>
    </w:p>
    <w:p w14:paraId="625E5938" w14:textId="670606FE" w:rsidR="007D3121" w:rsidRDefault="002F6044" w:rsidP="00085069">
      <w:pPr>
        <w:rPr>
          <w:rFonts w:cstheme="minorHAnsi"/>
        </w:rPr>
      </w:pPr>
      <w:r w:rsidRPr="00154508">
        <w:rPr>
          <w:rFonts w:cstheme="minorHAnsi"/>
        </w:rPr>
        <w:t xml:space="preserve">In principle, </w:t>
      </w:r>
      <w:r>
        <w:rPr>
          <w:rFonts w:cstheme="minorHAnsi"/>
        </w:rPr>
        <w:t>Council</w:t>
      </w:r>
      <w:r w:rsidRPr="00154508">
        <w:rPr>
          <w:rFonts w:cstheme="minorHAnsi"/>
        </w:rPr>
        <w:t xml:space="preserve"> are strongly supportive and keen to explore all options facilitating agricultural diversification, value-adding and innovation in our </w:t>
      </w:r>
      <w:r w:rsidR="009E13D2">
        <w:rPr>
          <w:rFonts w:cstheme="minorHAnsi"/>
        </w:rPr>
        <w:t>Green Wedge</w:t>
      </w:r>
      <w:r w:rsidRPr="00154508">
        <w:rPr>
          <w:rFonts w:cstheme="minorHAnsi"/>
        </w:rPr>
        <w:t xml:space="preserve"> areas</w:t>
      </w:r>
      <w:r>
        <w:rPr>
          <w:rFonts w:cstheme="minorHAnsi"/>
        </w:rPr>
        <w:t xml:space="preserve"> that is sustainable and resilient to climate change</w:t>
      </w:r>
      <w:r w:rsidRPr="00154508">
        <w:rPr>
          <w:rFonts w:cstheme="minorHAnsi"/>
        </w:rPr>
        <w:t xml:space="preserve">. </w:t>
      </w:r>
      <w:r w:rsidR="004E5F09">
        <w:rPr>
          <w:rFonts w:cstheme="minorHAnsi"/>
        </w:rPr>
        <w:t xml:space="preserve">This is due to </w:t>
      </w:r>
      <w:r w:rsidR="00C70AA3">
        <w:rPr>
          <w:rFonts w:cstheme="minorHAnsi"/>
        </w:rPr>
        <w:t>multiple reasons</w:t>
      </w:r>
      <w:r w:rsidR="007338DE">
        <w:rPr>
          <w:rFonts w:cstheme="minorHAnsi"/>
        </w:rPr>
        <w:t xml:space="preserve">: </w:t>
      </w:r>
    </w:p>
    <w:p w14:paraId="651B747C" w14:textId="77777777" w:rsidR="007D3121" w:rsidRDefault="007338DE" w:rsidP="00085069">
      <w:pPr>
        <w:rPr>
          <w:rFonts w:asciiTheme="majorHAnsi" w:eastAsia="Times New Roman" w:hAnsiTheme="majorHAnsi" w:cstheme="majorHAnsi"/>
          <w:szCs w:val="22"/>
          <w:lang w:val="en-GB" w:eastAsia="en-AU"/>
        </w:rPr>
      </w:pPr>
      <w:r>
        <w:rPr>
          <w:rFonts w:cstheme="minorHAnsi"/>
        </w:rPr>
        <w:t xml:space="preserve">Firstly, </w:t>
      </w:r>
      <w:r w:rsidR="00ED22A7" w:rsidRPr="00803B8A">
        <w:rPr>
          <w:rFonts w:asciiTheme="majorHAnsi" w:eastAsia="Times New Roman" w:hAnsiTheme="majorHAnsi" w:cstheme="majorHAnsi"/>
          <w:szCs w:val="22"/>
          <w:lang w:val="en-GB" w:eastAsia="en-AU"/>
        </w:rPr>
        <w:t>g</w:t>
      </w:r>
      <w:r w:rsidR="00612598" w:rsidRPr="00AB24EB">
        <w:rPr>
          <w:rFonts w:asciiTheme="majorHAnsi" w:eastAsia="Times New Roman" w:hAnsiTheme="majorHAnsi" w:cstheme="majorHAnsi"/>
          <w:szCs w:val="22"/>
          <w:lang w:val="en-GB" w:eastAsia="en-AU"/>
        </w:rPr>
        <w:t xml:space="preserve">iven the high land values and other </w:t>
      </w:r>
      <w:r w:rsidR="00612598" w:rsidRPr="007C7CBC">
        <w:rPr>
          <w:rFonts w:asciiTheme="majorHAnsi" w:eastAsia="Times New Roman" w:hAnsiTheme="majorHAnsi" w:cstheme="majorHAnsi"/>
          <w:szCs w:val="22"/>
          <w:lang w:val="en-GB" w:eastAsia="en-AU"/>
        </w:rPr>
        <w:t xml:space="preserve">rising costs of doing business, it is important that </w:t>
      </w:r>
      <w:r w:rsidR="00497AF2" w:rsidRPr="007C7CBC">
        <w:rPr>
          <w:rFonts w:asciiTheme="majorHAnsi" w:eastAsia="Times New Roman" w:hAnsiTheme="majorHAnsi" w:cstheme="majorHAnsi"/>
          <w:szCs w:val="22"/>
          <w:lang w:val="en-GB" w:eastAsia="en-AU"/>
        </w:rPr>
        <w:t>C</w:t>
      </w:r>
      <w:r w:rsidR="00612598" w:rsidRPr="001328EB">
        <w:rPr>
          <w:rFonts w:asciiTheme="majorHAnsi" w:eastAsia="Times New Roman" w:hAnsiTheme="majorHAnsi" w:cstheme="majorHAnsi"/>
          <w:szCs w:val="22"/>
          <w:lang w:val="en-GB" w:eastAsia="en-AU"/>
        </w:rPr>
        <w:t>ouncil</w:t>
      </w:r>
      <w:r w:rsidR="00612598" w:rsidRPr="00A04C2B">
        <w:rPr>
          <w:rFonts w:asciiTheme="majorHAnsi" w:eastAsia="Times New Roman" w:hAnsiTheme="majorHAnsi" w:cstheme="majorHAnsi"/>
          <w:szCs w:val="22"/>
          <w:lang w:val="en-GB" w:eastAsia="en-AU"/>
        </w:rPr>
        <w:t xml:space="preserve"> support farmers diversify income sources for business viability. </w:t>
      </w:r>
    </w:p>
    <w:p w14:paraId="54EBCB72" w14:textId="77777777" w:rsidR="007D3121" w:rsidRDefault="007338DE" w:rsidP="00085069">
      <w:pPr>
        <w:rPr>
          <w:rFonts w:asciiTheme="majorHAnsi" w:hAnsiTheme="majorHAnsi" w:cstheme="majorHAnsi"/>
          <w:szCs w:val="22"/>
        </w:rPr>
      </w:pPr>
      <w:r>
        <w:rPr>
          <w:rFonts w:asciiTheme="majorHAnsi" w:eastAsia="Times New Roman" w:hAnsiTheme="majorHAnsi" w:cstheme="majorHAnsi"/>
          <w:szCs w:val="22"/>
          <w:lang w:val="en-GB" w:eastAsia="en-AU"/>
        </w:rPr>
        <w:t xml:space="preserve">Secondly, </w:t>
      </w:r>
      <w:r w:rsidR="0010014B" w:rsidRPr="00803B8A">
        <w:rPr>
          <w:rFonts w:asciiTheme="majorHAnsi" w:eastAsia="Times New Roman" w:hAnsiTheme="majorHAnsi" w:cstheme="majorHAnsi"/>
          <w:szCs w:val="22"/>
          <w:lang w:val="en-GB" w:eastAsia="en-AU"/>
        </w:rPr>
        <w:t>C</w:t>
      </w:r>
      <w:r w:rsidR="00612598" w:rsidRPr="00AB24EB">
        <w:rPr>
          <w:rFonts w:asciiTheme="majorHAnsi" w:eastAsia="Times New Roman" w:hAnsiTheme="majorHAnsi" w:cstheme="majorHAnsi"/>
          <w:szCs w:val="22"/>
          <w:lang w:val="en-GB" w:eastAsia="en-AU"/>
        </w:rPr>
        <w:t xml:space="preserve">ouncil </w:t>
      </w:r>
      <w:r w:rsidR="00612598" w:rsidRPr="007C7CBC">
        <w:rPr>
          <w:rFonts w:asciiTheme="majorHAnsi" w:eastAsia="Times New Roman" w:hAnsiTheme="majorHAnsi" w:cstheme="majorHAnsi"/>
          <w:szCs w:val="22"/>
          <w:lang w:val="en-GB" w:eastAsia="en-AU"/>
        </w:rPr>
        <w:t xml:space="preserve">acknowledge that </w:t>
      </w:r>
      <w:r w:rsidRPr="005C3F07">
        <w:rPr>
          <w:rFonts w:cstheme="minorHAnsi"/>
        </w:rPr>
        <w:t>not all farming is the same and that smaller</w:t>
      </w:r>
      <w:r w:rsidRPr="00873E97">
        <w:rPr>
          <w:rFonts w:cstheme="minorHAnsi"/>
        </w:rPr>
        <w:t xml:space="preserve"> lot sizes can </w:t>
      </w:r>
      <w:r w:rsidRPr="005C3F07">
        <w:rPr>
          <w:rFonts w:cstheme="minorHAnsi"/>
        </w:rPr>
        <w:t xml:space="preserve">be productive, </w:t>
      </w:r>
      <w:r w:rsidRPr="00BB63F1">
        <w:rPr>
          <w:rFonts w:cstheme="minorHAnsi"/>
        </w:rPr>
        <w:t>depending on the farming practice (e.g. vertical farming) and commodity being produced.</w:t>
      </w:r>
      <w:r w:rsidRPr="00BB63F1">
        <w:rPr>
          <w:rFonts w:asciiTheme="majorHAnsi" w:hAnsiTheme="majorHAnsi" w:cstheme="majorHAnsi"/>
          <w:szCs w:val="22"/>
        </w:rPr>
        <w:t xml:space="preserve"> </w:t>
      </w:r>
    </w:p>
    <w:p w14:paraId="53E1A823" w14:textId="2085022A" w:rsidR="00E40FE8" w:rsidRDefault="007338DE" w:rsidP="00F473AD">
      <w:pPr>
        <w:rPr>
          <w:b/>
          <w:bCs/>
          <w:lang w:val="en-GB" w:eastAsia="en-AU"/>
        </w:rPr>
      </w:pPr>
      <w:r>
        <w:rPr>
          <w:rFonts w:asciiTheme="majorHAnsi" w:hAnsiTheme="majorHAnsi" w:cstheme="majorHAnsi"/>
          <w:szCs w:val="22"/>
        </w:rPr>
        <w:t>Thirdly, f</w:t>
      </w:r>
      <w:r w:rsidR="00612598" w:rsidRPr="00F473AD">
        <w:rPr>
          <w:rFonts w:asciiTheme="majorHAnsi" w:eastAsia="Times New Roman" w:hAnsiTheme="majorHAnsi" w:cstheme="majorHAnsi"/>
          <w:szCs w:val="22"/>
          <w:lang w:val="en-GB" w:eastAsia="en-AU"/>
        </w:rPr>
        <w:t>arming practices are evolving</w:t>
      </w:r>
      <w:r w:rsidR="00612598" w:rsidRPr="00F473AD">
        <w:rPr>
          <w:rFonts w:asciiTheme="majorHAnsi" w:eastAsia="Times New Roman" w:hAnsiTheme="majorHAnsi" w:cstheme="majorHAnsi"/>
          <w:b/>
          <w:bCs/>
          <w:szCs w:val="22"/>
          <w:lang w:val="en-GB" w:eastAsia="en-AU"/>
        </w:rPr>
        <w:t>.</w:t>
      </w:r>
      <w:r w:rsidR="00FB7879" w:rsidRPr="00FB7879">
        <w:rPr>
          <w:rFonts w:cstheme="minorHAnsi"/>
        </w:rPr>
        <w:t xml:space="preserve"> </w:t>
      </w:r>
      <w:r w:rsidR="00FB7879" w:rsidRPr="00BB63F1">
        <w:rPr>
          <w:rFonts w:cstheme="minorHAnsi"/>
        </w:rPr>
        <w:t>There are and will be, other types of value adding farm innovations</w:t>
      </w:r>
      <w:r w:rsidR="00612598" w:rsidRPr="00803B8A">
        <w:rPr>
          <w:rFonts w:cstheme="minorHAnsi"/>
        </w:rPr>
        <w:t>.</w:t>
      </w:r>
      <w:r w:rsidR="00612598" w:rsidRPr="00AB24EB">
        <w:rPr>
          <w:rFonts w:cstheme="minorHAnsi"/>
        </w:rPr>
        <w:t xml:space="preserve"> </w:t>
      </w:r>
      <w:r w:rsidR="00EE67FF" w:rsidRPr="00AB24EB">
        <w:rPr>
          <w:rFonts w:cstheme="minorHAnsi"/>
        </w:rPr>
        <w:t xml:space="preserve">This means planning </w:t>
      </w:r>
      <w:r w:rsidR="00612598" w:rsidRPr="007C7CBC">
        <w:rPr>
          <w:rFonts w:cstheme="minorHAnsi"/>
        </w:rPr>
        <w:t>policies</w:t>
      </w:r>
      <w:r w:rsidR="00612598" w:rsidRPr="001328EB">
        <w:rPr>
          <w:rFonts w:cstheme="minorHAnsi"/>
        </w:rPr>
        <w:t xml:space="preserve"> and regulation</w:t>
      </w:r>
      <w:r w:rsidR="00612598" w:rsidRPr="00A04C2B">
        <w:rPr>
          <w:rFonts w:cstheme="minorHAnsi"/>
        </w:rPr>
        <w:t>s need to p</w:t>
      </w:r>
      <w:r w:rsidR="00612598" w:rsidRPr="00832A25">
        <w:rPr>
          <w:rFonts w:cstheme="minorHAnsi"/>
        </w:rPr>
        <w:t xml:space="preserve">rovide </w:t>
      </w:r>
      <w:r w:rsidR="00612598" w:rsidRPr="001B6D88">
        <w:rPr>
          <w:rFonts w:cstheme="minorHAnsi"/>
        </w:rPr>
        <w:t xml:space="preserve">greater certainty and flexibility for those </w:t>
      </w:r>
      <w:r w:rsidR="00905C3D" w:rsidRPr="001B6D88">
        <w:rPr>
          <w:rFonts w:cstheme="minorHAnsi"/>
        </w:rPr>
        <w:t>e</w:t>
      </w:r>
      <w:r w:rsidR="00905C3D" w:rsidRPr="00284813">
        <w:rPr>
          <w:rFonts w:cstheme="minorHAnsi"/>
        </w:rPr>
        <w:t xml:space="preserve">volving </w:t>
      </w:r>
      <w:r w:rsidR="00612598" w:rsidRPr="003641C8">
        <w:rPr>
          <w:rFonts w:cstheme="minorHAnsi"/>
        </w:rPr>
        <w:t xml:space="preserve">farming approaches that will take untraditional </w:t>
      </w:r>
      <w:r w:rsidR="00612598" w:rsidRPr="00355DF6">
        <w:rPr>
          <w:rFonts w:cstheme="minorHAnsi"/>
        </w:rPr>
        <w:t>forms</w:t>
      </w:r>
      <w:r w:rsidR="00612598" w:rsidRPr="004E3897">
        <w:rPr>
          <w:rFonts w:cstheme="minorHAnsi"/>
        </w:rPr>
        <w:t>.</w:t>
      </w:r>
      <w:r w:rsidR="00612598" w:rsidRPr="00827CD8">
        <w:rPr>
          <w:rFonts w:cstheme="minorHAnsi"/>
        </w:rPr>
        <w:t xml:space="preserve"> </w:t>
      </w:r>
    </w:p>
    <w:p w14:paraId="76A229B1" w14:textId="6820C272" w:rsidR="008D6C5B" w:rsidRDefault="00D20820" w:rsidP="004B04E9">
      <w:pPr>
        <w:autoSpaceDE w:val="0"/>
        <w:autoSpaceDN w:val="0"/>
        <w:adjustRightInd w:val="0"/>
        <w:rPr>
          <w:rFonts w:cstheme="minorHAnsi"/>
        </w:rPr>
      </w:pPr>
      <w:r w:rsidRPr="00F473AD">
        <w:rPr>
          <w:rFonts w:asciiTheme="majorHAnsi" w:hAnsiTheme="majorHAnsi" w:cstheme="majorBidi"/>
          <w:noProof/>
        </w:rPr>
        <w:t>Finally</w:t>
      </w:r>
      <w:r w:rsidR="00A20DA3" w:rsidRPr="00F473AD">
        <w:rPr>
          <w:rFonts w:asciiTheme="majorHAnsi" w:hAnsiTheme="majorHAnsi" w:cstheme="majorBidi"/>
          <w:noProof/>
        </w:rPr>
        <w:t>,</w:t>
      </w:r>
      <w:r w:rsidR="00A20DA3" w:rsidRPr="003310E2">
        <w:rPr>
          <w:rFonts w:asciiTheme="majorHAnsi" w:hAnsiTheme="majorHAnsi" w:cstheme="majorBidi"/>
          <w:b/>
        </w:rPr>
        <w:t xml:space="preserve"> </w:t>
      </w:r>
      <w:r w:rsidR="00A20DA3" w:rsidRPr="003310E2">
        <w:rPr>
          <w:rFonts w:cstheme="minorHAnsi"/>
        </w:rPr>
        <w:t>w</w:t>
      </w:r>
      <w:r w:rsidR="00C95634" w:rsidRPr="003310E2">
        <w:rPr>
          <w:rFonts w:cstheme="minorHAnsi"/>
        </w:rPr>
        <w:t xml:space="preserve">e also </w:t>
      </w:r>
      <w:r w:rsidR="009A1CA4">
        <w:rPr>
          <w:rFonts w:cstheme="minorHAnsi"/>
        </w:rPr>
        <w:t>note</w:t>
      </w:r>
      <w:r w:rsidR="004B04E9" w:rsidRPr="00803B8A">
        <w:rPr>
          <w:rFonts w:cstheme="minorHAnsi"/>
        </w:rPr>
        <w:t xml:space="preserve"> the importance of striking a balance between supporting agribusiness diversif</w:t>
      </w:r>
      <w:r w:rsidR="004B04E9" w:rsidRPr="00AB24EB">
        <w:rPr>
          <w:rFonts w:cstheme="minorHAnsi"/>
        </w:rPr>
        <w:t>ication/innovation and protecting the key environmental and</w:t>
      </w:r>
      <w:r w:rsidR="004B04E9" w:rsidRPr="00154508">
        <w:rPr>
          <w:rFonts w:cstheme="minorHAnsi"/>
        </w:rPr>
        <w:t xml:space="preserve"> landscape qualities. Both aspects have been and will continue to be</w:t>
      </w:r>
      <w:r w:rsidR="00600663">
        <w:rPr>
          <w:rFonts w:cstheme="minorHAnsi"/>
        </w:rPr>
        <w:t>, a</w:t>
      </w:r>
      <w:r w:rsidR="004B04E9" w:rsidRPr="00154508">
        <w:rPr>
          <w:rFonts w:cstheme="minorHAnsi"/>
        </w:rPr>
        <w:t xml:space="preserve"> key focus of our GWMP. </w:t>
      </w:r>
    </w:p>
    <w:p w14:paraId="261FEB43" w14:textId="07DC6619" w:rsidR="004F573D" w:rsidRDefault="004F573D" w:rsidP="004B04E9">
      <w:pPr>
        <w:autoSpaceDE w:val="0"/>
        <w:autoSpaceDN w:val="0"/>
        <w:adjustRightInd w:val="0"/>
        <w:rPr>
          <w:rFonts w:cstheme="minorHAnsi"/>
        </w:rPr>
      </w:pPr>
    </w:p>
    <w:p w14:paraId="5BAD679C" w14:textId="4747F0DD" w:rsidR="000B397B" w:rsidRDefault="000B397B" w:rsidP="000B397B">
      <w:pPr>
        <w:autoSpaceDE w:val="0"/>
        <w:autoSpaceDN w:val="0"/>
        <w:adjustRightInd w:val="0"/>
        <w:rPr>
          <w:rFonts w:cstheme="minorHAnsi"/>
        </w:rPr>
      </w:pPr>
      <w:r>
        <w:rPr>
          <w:rFonts w:cstheme="minorHAnsi"/>
        </w:rPr>
        <w:t xml:space="preserve">In addition to further collaborating with the State government on the GWAL Review, Council officers </w:t>
      </w:r>
      <w:r w:rsidRPr="004037A8">
        <w:rPr>
          <w:rFonts w:cstheme="minorHAnsi"/>
        </w:rPr>
        <w:t>envisage</w:t>
      </w:r>
      <w:r w:rsidR="00AF6CC0" w:rsidRPr="004037A8">
        <w:rPr>
          <w:rFonts w:cstheme="minorHAnsi"/>
        </w:rPr>
        <w:t xml:space="preserve"> the</w:t>
      </w:r>
      <w:r w:rsidRPr="004037A8">
        <w:rPr>
          <w:rFonts w:cstheme="minorHAnsi"/>
        </w:rPr>
        <w:t xml:space="preserve"> above key strategies. In particular, water access is important for future agriculture, especially for the production of fruit and vegetables that are water intensive. In Melbourne’s Green Wedge, only 4% of the agricultural land </w:t>
      </w:r>
      <w:r w:rsidR="00AF6CC0" w:rsidRPr="004037A8">
        <w:rPr>
          <w:rFonts w:cstheme="minorHAnsi"/>
        </w:rPr>
        <w:t>is</w:t>
      </w:r>
      <w:r w:rsidRPr="004037A8">
        <w:rPr>
          <w:rFonts w:cstheme="minorHAnsi"/>
        </w:rPr>
        <w:t xml:space="preserve"> irrigated. However, th</w:t>
      </w:r>
      <w:r w:rsidR="00AF6CC0" w:rsidRPr="004037A8">
        <w:rPr>
          <w:rFonts w:cstheme="minorHAnsi"/>
        </w:rPr>
        <w:t>at</w:t>
      </w:r>
      <w:r w:rsidRPr="004037A8">
        <w:rPr>
          <w:rFonts w:cstheme="minorHAnsi"/>
        </w:rPr>
        <w:t xml:space="preserve"> irrigated land makes an extraordinary contribution to Victoria’s agricultural production with 86% of vegetable production and 61% of fruit production occurring</w:t>
      </w:r>
      <w:r w:rsidR="00AF6CC0" w:rsidRPr="004037A8">
        <w:rPr>
          <w:rFonts w:cstheme="minorHAnsi"/>
        </w:rPr>
        <w:t xml:space="preserve"> there</w:t>
      </w:r>
      <w:r w:rsidRPr="004037A8">
        <w:rPr>
          <w:rFonts w:cstheme="minorHAnsi"/>
        </w:rPr>
        <w:t>. (Sheridan et al. 2015)</w:t>
      </w:r>
      <w:r>
        <w:t xml:space="preserve"> </w:t>
      </w:r>
    </w:p>
    <w:p w14:paraId="266CB53F" w14:textId="77777777" w:rsidR="000B397B" w:rsidRDefault="000B397B" w:rsidP="000B397B">
      <w:pPr>
        <w:rPr>
          <w:lang w:eastAsia="en-AU"/>
        </w:rPr>
      </w:pPr>
    </w:p>
    <w:p w14:paraId="3372091B" w14:textId="690A445B" w:rsidR="000B397B" w:rsidRDefault="000B397B" w:rsidP="000B397B">
      <w:pPr>
        <w:rPr>
          <w:lang w:eastAsia="en-AU"/>
        </w:rPr>
      </w:pPr>
      <w:r>
        <w:rPr>
          <w:lang w:eastAsia="en-AU"/>
        </w:rPr>
        <w:lastRenderedPageBreak/>
        <w:t xml:space="preserve">Council also see an opportunity in supporting farmers to build alternative water systems that are different to dams. For instance, capturing rainfall runoff from shed and house rooves can be a reliable, efficient water source that is easily overlooked. </w:t>
      </w:r>
      <w:r>
        <w:t>On small properties around 8 hectares or less, it is generally more efficient to capture water from a shed roof than to create a dam that will leak, erode and evaporate a lot of water when it is mostly needed. Agriculture Victoria has provided an online ‘</w:t>
      </w:r>
      <w:hyperlink r:id="rId19" w:history="1">
        <w:r>
          <w:rPr>
            <w:rStyle w:val="Hyperlink"/>
          </w:rPr>
          <w:t>farm dam calculator’</w:t>
        </w:r>
      </w:hyperlink>
      <w:r>
        <w:t xml:space="preserve"> to demonstrate and compare differences. </w:t>
      </w:r>
    </w:p>
    <w:p w14:paraId="2D4588A7" w14:textId="77777777" w:rsidR="00FF2570" w:rsidRDefault="00FF2570" w:rsidP="004B04E9">
      <w:pPr>
        <w:autoSpaceDE w:val="0"/>
        <w:autoSpaceDN w:val="0"/>
        <w:adjustRightInd w:val="0"/>
        <w:rPr>
          <w:rFonts w:cstheme="minorHAnsi"/>
        </w:rPr>
      </w:pPr>
    </w:p>
    <w:p w14:paraId="2CC1065D" w14:textId="4843E66F" w:rsidR="006C7B2F" w:rsidRPr="005C3F07" w:rsidRDefault="006C7B2F" w:rsidP="005C3F07">
      <w:pPr>
        <w:spacing w:after="160" w:line="259" w:lineRule="auto"/>
        <w:rPr>
          <w:rFonts w:asciiTheme="majorHAnsi" w:eastAsiaTheme="minorHAnsi" w:hAnsiTheme="majorHAnsi" w:cstheme="majorHAnsi"/>
          <w:szCs w:val="22"/>
          <w:lang w:eastAsia="en-AU"/>
        </w:rPr>
      </w:pPr>
      <w:r>
        <w:rPr>
          <w:rFonts w:asciiTheme="majorHAnsi" w:eastAsiaTheme="minorHAnsi" w:hAnsiTheme="majorHAnsi" w:cstheme="majorHAnsi"/>
          <w:szCs w:val="22"/>
          <w:lang w:eastAsia="en-AU"/>
        </w:rPr>
        <w:t>----------------------------------------------------------------------------------------</w:t>
      </w:r>
    </w:p>
    <w:p w14:paraId="4E6E747E" w14:textId="7DBF5C34" w:rsidR="00B90E83" w:rsidRDefault="00B90E83" w:rsidP="00B90E83">
      <w:r w:rsidRPr="00C45DF5">
        <w:rPr>
          <w:rFonts w:cstheme="minorHAnsi"/>
        </w:rPr>
        <w:t xml:space="preserve">Case Study – </w:t>
      </w:r>
      <w:r w:rsidRPr="00C45DF5">
        <w:t xml:space="preserve">Farming </w:t>
      </w:r>
      <w:r w:rsidRPr="003E0F4B">
        <w:t>diversity</w:t>
      </w:r>
      <w:r w:rsidR="003E0F4B" w:rsidRPr="003E0F4B">
        <w:t xml:space="preserve"> &amp; </w:t>
      </w:r>
      <w:r w:rsidRPr="003E0F4B">
        <w:t xml:space="preserve">Innovation </w:t>
      </w:r>
    </w:p>
    <w:p w14:paraId="7E77F44A" w14:textId="024D3D14" w:rsidR="00B90E83" w:rsidRPr="00F473AD" w:rsidRDefault="00B90E83" w:rsidP="003D025C">
      <w:pPr>
        <w:pStyle w:val="ListParagraph"/>
        <w:numPr>
          <w:ilvl w:val="0"/>
          <w:numId w:val="3"/>
        </w:numPr>
        <w:autoSpaceDE w:val="0"/>
        <w:autoSpaceDN w:val="0"/>
        <w:adjustRightInd w:val="0"/>
        <w:rPr>
          <w:rFonts w:cstheme="minorHAnsi"/>
          <w:b/>
          <w:bCs/>
        </w:rPr>
      </w:pPr>
      <w:r w:rsidRPr="00F473AD">
        <w:rPr>
          <w:rFonts w:cstheme="minorHAnsi"/>
          <w:b/>
          <w:bCs/>
        </w:rPr>
        <w:t xml:space="preserve">Carbon credit farming </w:t>
      </w:r>
    </w:p>
    <w:p w14:paraId="5AE3B803" w14:textId="036D5E8E" w:rsidR="00B90E83" w:rsidRDefault="00744DD9" w:rsidP="00B90E83">
      <w:pPr>
        <w:pStyle w:val="CommentText"/>
        <w:rPr>
          <w:sz w:val="22"/>
          <w:szCs w:val="22"/>
        </w:rPr>
      </w:pPr>
      <w:r w:rsidRPr="00F473AD">
        <w:rPr>
          <w:sz w:val="22"/>
          <w:szCs w:val="22"/>
        </w:rPr>
        <w:t xml:space="preserve">Carbon Farming is simply farming in a way that reduces Greenhouse Gas emissions or captures and holds carbon in vegetation and soils. </w:t>
      </w:r>
      <w:r w:rsidR="00D604C1" w:rsidRPr="00F473AD">
        <w:rPr>
          <w:sz w:val="22"/>
          <w:szCs w:val="22"/>
        </w:rPr>
        <w:t xml:space="preserve">It </w:t>
      </w:r>
      <w:r w:rsidR="00647677" w:rsidRPr="00F473AD">
        <w:rPr>
          <w:sz w:val="22"/>
          <w:szCs w:val="22"/>
        </w:rPr>
        <w:t>can range from a single change in land management, such as introducing no-till cultivation or grazing management, to a whole-of-farm integrated plan</w:t>
      </w:r>
      <w:r w:rsidR="00D604C1" w:rsidRPr="00F473AD">
        <w:rPr>
          <w:sz w:val="22"/>
          <w:szCs w:val="22"/>
        </w:rPr>
        <w:t xml:space="preserve">. </w:t>
      </w:r>
      <w:r w:rsidR="00B90E83" w:rsidRPr="00F473AD">
        <w:rPr>
          <w:sz w:val="22"/>
          <w:szCs w:val="22"/>
        </w:rPr>
        <w:t>The benefits of Carbon Farming (along with Carbon Sequestration) include less erosion and soil loss</w:t>
      </w:r>
      <w:r w:rsidR="00AF6CC0">
        <w:rPr>
          <w:sz w:val="22"/>
          <w:szCs w:val="22"/>
        </w:rPr>
        <w:t xml:space="preserve">, </w:t>
      </w:r>
      <w:r w:rsidR="00B90E83" w:rsidRPr="00F473AD">
        <w:rPr>
          <w:sz w:val="22"/>
          <w:szCs w:val="22"/>
        </w:rPr>
        <w:t>better soil structure and fertility</w:t>
      </w:r>
      <w:r w:rsidR="00AF6CC0">
        <w:rPr>
          <w:sz w:val="22"/>
          <w:szCs w:val="22"/>
        </w:rPr>
        <w:t xml:space="preserve">, </w:t>
      </w:r>
      <w:r w:rsidR="00B90E83" w:rsidRPr="00F473AD">
        <w:rPr>
          <w:sz w:val="22"/>
          <w:szCs w:val="22"/>
        </w:rPr>
        <w:t>reduced soil salinity, healthier soils, vegetation and animals</w:t>
      </w:r>
      <w:r w:rsidR="00AF6CC0">
        <w:rPr>
          <w:sz w:val="22"/>
          <w:szCs w:val="22"/>
        </w:rPr>
        <w:t>,</w:t>
      </w:r>
      <w:r w:rsidR="00B90E83" w:rsidRPr="00F473AD">
        <w:rPr>
          <w:sz w:val="22"/>
          <w:szCs w:val="22"/>
        </w:rPr>
        <w:t xml:space="preserve"> increased biodiversity</w:t>
      </w:r>
      <w:r w:rsidR="00AF6CC0">
        <w:rPr>
          <w:sz w:val="22"/>
          <w:szCs w:val="22"/>
        </w:rPr>
        <w:t xml:space="preserve">, </w:t>
      </w:r>
      <w:r w:rsidR="00B90E83" w:rsidRPr="00F473AD">
        <w:rPr>
          <w:sz w:val="22"/>
          <w:szCs w:val="22"/>
        </w:rPr>
        <w:t>buffering against drought</w:t>
      </w:r>
      <w:r w:rsidR="00AF6CC0">
        <w:rPr>
          <w:sz w:val="22"/>
          <w:szCs w:val="22"/>
        </w:rPr>
        <w:t>,</w:t>
      </w:r>
      <w:r w:rsidR="00B90E83" w:rsidRPr="00F473AD">
        <w:rPr>
          <w:sz w:val="22"/>
          <w:szCs w:val="22"/>
        </w:rPr>
        <w:t xml:space="preserve"> and greater water efficiency. It will also help drawdown emissions created in the nearby City. It’s a win-win-win.  </w:t>
      </w:r>
    </w:p>
    <w:p w14:paraId="12A93797" w14:textId="77777777" w:rsidR="00AF6CC0" w:rsidRDefault="00AF6CC0" w:rsidP="00E16602">
      <w:pPr>
        <w:pStyle w:val="CommentText"/>
        <w:rPr>
          <w:sz w:val="22"/>
          <w:szCs w:val="22"/>
        </w:rPr>
      </w:pPr>
    </w:p>
    <w:p w14:paraId="511C8C24" w14:textId="54AB0099" w:rsidR="00BA75FA" w:rsidRDefault="007D7398" w:rsidP="00E16602">
      <w:pPr>
        <w:pStyle w:val="CommentText"/>
        <w:rPr>
          <w:sz w:val="22"/>
          <w:szCs w:val="22"/>
        </w:rPr>
      </w:pPr>
      <w:r>
        <w:rPr>
          <w:sz w:val="22"/>
          <w:szCs w:val="22"/>
        </w:rPr>
        <w:t>This s</w:t>
      </w:r>
      <w:r w:rsidR="00980314" w:rsidRPr="00980314">
        <w:rPr>
          <w:sz w:val="22"/>
          <w:szCs w:val="22"/>
        </w:rPr>
        <w:t>peaks to the opportunities for farmers to benefit from the emerging carbon market</w:t>
      </w:r>
      <w:r w:rsidR="00BA75FA">
        <w:rPr>
          <w:sz w:val="22"/>
          <w:szCs w:val="22"/>
        </w:rPr>
        <w:t xml:space="preserve">, </w:t>
      </w:r>
      <w:r w:rsidR="00551BDB">
        <w:rPr>
          <w:sz w:val="22"/>
          <w:szCs w:val="22"/>
        </w:rPr>
        <w:t xml:space="preserve">a </w:t>
      </w:r>
      <w:r w:rsidR="00E16602" w:rsidRPr="00E16602">
        <w:rPr>
          <w:sz w:val="22"/>
          <w:szCs w:val="22"/>
        </w:rPr>
        <w:t xml:space="preserve">NSW beef operation Wilmot Cattle Co has </w:t>
      </w:r>
      <w:r w:rsidR="00551BDB">
        <w:rPr>
          <w:sz w:val="22"/>
          <w:szCs w:val="22"/>
        </w:rPr>
        <w:t xml:space="preserve">recently </w:t>
      </w:r>
      <w:r w:rsidR="00E16602" w:rsidRPr="00E16602">
        <w:rPr>
          <w:sz w:val="22"/>
          <w:szCs w:val="22"/>
        </w:rPr>
        <w:t>struck a deal with Microsoft to sell around half a million dollars worth of carbon credits.</w:t>
      </w:r>
      <w:r w:rsidR="00B548CA">
        <w:rPr>
          <w:sz w:val="22"/>
          <w:szCs w:val="22"/>
        </w:rPr>
        <w:t xml:space="preserve"> </w:t>
      </w:r>
      <w:r w:rsidR="00E16602" w:rsidRPr="00E16602">
        <w:rPr>
          <w:sz w:val="22"/>
          <w:szCs w:val="22"/>
        </w:rPr>
        <w:t>The credits come in the form of more than 40,000 tonnes of sequestered soil carbon, which the livestock operation has been able to achieve through sophisticated grazing management.</w:t>
      </w:r>
    </w:p>
    <w:p w14:paraId="1918A440" w14:textId="77777777" w:rsidR="003E0F4B" w:rsidRDefault="003E0F4B" w:rsidP="00E16602">
      <w:pPr>
        <w:pStyle w:val="CommentText"/>
      </w:pPr>
    </w:p>
    <w:p w14:paraId="33FA26A9" w14:textId="1542AC0D" w:rsidR="003A393B" w:rsidRDefault="003E0F4B" w:rsidP="00E16602">
      <w:pPr>
        <w:pStyle w:val="CommentText"/>
      </w:pPr>
      <w:r>
        <w:t xml:space="preserve">Source: </w:t>
      </w:r>
      <w:hyperlink r:id="rId20" w:history="1">
        <w:r w:rsidR="00213B3C" w:rsidRPr="004B10B5">
          <w:rPr>
            <w:rStyle w:val="Hyperlink"/>
          </w:rPr>
          <w:t>https://www.farmonline.com.au/story/7105542/microsoft-buys-carbon-credits-from-nsw-cattle-operation</w:t>
        </w:r>
      </w:hyperlink>
    </w:p>
    <w:p w14:paraId="1BA4A082" w14:textId="77777777" w:rsidR="00213B3C" w:rsidRDefault="00213B3C" w:rsidP="00E16602">
      <w:pPr>
        <w:pStyle w:val="CommentText"/>
      </w:pPr>
    </w:p>
    <w:p w14:paraId="173F0EA7" w14:textId="2531FD71" w:rsidR="00B90E83" w:rsidRDefault="00713D0E" w:rsidP="00713D0E">
      <w:pPr>
        <w:autoSpaceDE w:val="0"/>
        <w:autoSpaceDN w:val="0"/>
        <w:adjustRightInd w:val="0"/>
      </w:pPr>
      <w:r>
        <w:rPr>
          <w:rFonts w:cstheme="minorHAnsi"/>
        </w:rPr>
        <w:t xml:space="preserve">- </w:t>
      </w:r>
      <w:r w:rsidR="00B90E83" w:rsidRPr="00F473AD">
        <w:rPr>
          <w:b/>
          <w:bCs/>
        </w:rPr>
        <w:t xml:space="preserve">Solar </w:t>
      </w:r>
      <w:r w:rsidR="004D73F0" w:rsidRPr="00F473AD">
        <w:rPr>
          <w:b/>
          <w:bCs/>
        </w:rPr>
        <w:t>Sharing</w:t>
      </w:r>
      <w:r w:rsidR="00DC0653" w:rsidRPr="00F473AD">
        <w:rPr>
          <w:b/>
          <w:bCs/>
        </w:rPr>
        <w:t xml:space="preserve"> – Farming under solar panels</w:t>
      </w:r>
    </w:p>
    <w:p w14:paraId="13902A3A" w14:textId="0A57AB90" w:rsidR="009D1450" w:rsidRDefault="00B66893" w:rsidP="009D1450">
      <w:pPr>
        <w:autoSpaceDE w:val="0"/>
        <w:autoSpaceDN w:val="0"/>
        <w:adjustRightInd w:val="0"/>
        <w:rPr>
          <w:rFonts w:cstheme="minorHAnsi"/>
        </w:rPr>
      </w:pPr>
      <w:r w:rsidRPr="00B66893">
        <w:rPr>
          <w:rFonts w:cstheme="minorHAnsi"/>
        </w:rPr>
        <w:t xml:space="preserve">Planting of vegetables or non-food crops underneath the solar arrays. This practice is also referred to as solar sharing or “˜agrivoltaics’. </w:t>
      </w:r>
      <w:r w:rsidR="004B18BF" w:rsidRPr="004B18BF">
        <w:rPr>
          <w:rFonts w:cstheme="minorHAnsi"/>
        </w:rPr>
        <w:t>While agrivoltaic projects are still rare in Australia, there is plenty of evidence from around the world for their effectiveness.</w:t>
      </w:r>
      <w:r w:rsidR="009D1450" w:rsidRPr="009D1450">
        <w:rPr>
          <w:rFonts w:cstheme="minorHAnsi"/>
        </w:rPr>
        <w:t xml:space="preserve"> </w:t>
      </w:r>
    </w:p>
    <w:p w14:paraId="5204C42C" w14:textId="7933E3CD" w:rsidR="009D1450" w:rsidRPr="00DB5EBD" w:rsidRDefault="00554F1D" w:rsidP="009D1450">
      <w:pPr>
        <w:autoSpaceDE w:val="0"/>
        <w:autoSpaceDN w:val="0"/>
        <w:adjustRightInd w:val="0"/>
        <w:rPr>
          <w:rFonts w:cstheme="minorHAnsi"/>
        </w:rPr>
      </w:pPr>
      <w:r>
        <w:rPr>
          <w:rFonts w:cstheme="minorHAnsi"/>
        </w:rPr>
        <w:t>I</w:t>
      </w:r>
      <w:r w:rsidR="009D1450" w:rsidRPr="004B18BF">
        <w:rPr>
          <w:rFonts w:cstheme="minorHAnsi"/>
        </w:rPr>
        <w:t>n 2017</w:t>
      </w:r>
      <w:r w:rsidR="002E48B1">
        <w:rPr>
          <w:rFonts w:cstheme="minorHAnsi"/>
        </w:rPr>
        <w:t>,</w:t>
      </w:r>
      <w:r w:rsidR="009D1450" w:rsidRPr="004B18BF">
        <w:rPr>
          <w:rFonts w:cstheme="minorHAnsi"/>
        </w:rPr>
        <w:t xml:space="preserve"> solar sharing projects in Japan generated about 230 MW over 330 hectares of land.</w:t>
      </w:r>
      <w:r w:rsidR="00C91725">
        <w:rPr>
          <w:rFonts w:cstheme="minorHAnsi"/>
        </w:rPr>
        <w:t xml:space="preserve"> </w:t>
      </w:r>
      <w:r w:rsidR="009D1450" w:rsidRPr="004B18BF">
        <w:rPr>
          <w:rFonts w:cstheme="minorHAnsi"/>
        </w:rPr>
        <w:t>In the early 2010s, experimentation started with the development of tall, light- weight solar racks, which would allow for machinery to operate beneath, and also provide intervals for sunlight to hit the ground for photosynthesis. The data collected has been used as a precursor for shading rates depending on crops.</w:t>
      </w:r>
    </w:p>
    <w:p w14:paraId="2D727A05" w14:textId="77777777" w:rsidR="005E0AF6" w:rsidRDefault="005E0AF6" w:rsidP="004B18BF">
      <w:pPr>
        <w:autoSpaceDE w:val="0"/>
        <w:autoSpaceDN w:val="0"/>
        <w:adjustRightInd w:val="0"/>
        <w:rPr>
          <w:rFonts w:cstheme="minorHAnsi"/>
        </w:rPr>
      </w:pPr>
    </w:p>
    <w:p w14:paraId="64A55325" w14:textId="2ED7F22D" w:rsidR="004B18BF" w:rsidRPr="004B18BF" w:rsidRDefault="004B18BF" w:rsidP="004B18BF">
      <w:pPr>
        <w:autoSpaceDE w:val="0"/>
        <w:autoSpaceDN w:val="0"/>
        <w:adjustRightInd w:val="0"/>
        <w:rPr>
          <w:rFonts w:cstheme="minorHAnsi"/>
        </w:rPr>
      </w:pPr>
      <w:r w:rsidRPr="004B18BF">
        <w:rPr>
          <w:rFonts w:cstheme="minorHAnsi"/>
        </w:rPr>
        <w:t>In France, research conducted on a vineyard showed that solar panels reduced water irrigation needs between 12% and 34% (through shading) and also increased the quality of the fruit: grapes grown in this manner will generate an additional 13% of anthocyanins (the phenolic compounds that give red wine its distinctive colour) and 9% to 12 % of additional acidity. Panels were operable and could provide adequate shelter in evolving climate conditions.</w:t>
      </w:r>
    </w:p>
    <w:p w14:paraId="35739772" w14:textId="77777777" w:rsidR="004B18BF" w:rsidRPr="004B18BF" w:rsidRDefault="004B18BF" w:rsidP="004B18BF">
      <w:pPr>
        <w:autoSpaceDE w:val="0"/>
        <w:autoSpaceDN w:val="0"/>
        <w:adjustRightInd w:val="0"/>
        <w:rPr>
          <w:rFonts w:cstheme="minorHAnsi"/>
        </w:rPr>
      </w:pPr>
    </w:p>
    <w:p w14:paraId="45AE26D2" w14:textId="47ED8FAD" w:rsidR="004B18BF" w:rsidRDefault="00711CEF" w:rsidP="004B18BF">
      <w:pPr>
        <w:autoSpaceDE w:val="0"/>
        <w:autoSpaceDN w:val="0"/>
        <w:adjustRightInd w:val="0"/>
      </w:pPr>
      <w:r>
        <w:rPr>
          <w:rFonts w:cstheme="minorHAnsi"/>
        </w:rPr>
        <w:t>(</w:t>
      </w:r>
      <w:r w:rsidR="00CD32BF" w:rsidRPr="00CD32BF">
        <w:rPr>
          <w:rFonts w:cstheme="minorHAnsi"/>
        </w:rPr>
        <w:t>Rémi Rauline</w:t>
      </w:r>
      <w:r>
        <w:rPr>
          <w:rFonts w:cstheme="minorHAnsi"/>
        </w:rPr>
        <w:t xml:space="preserve">,2021, </w:t>
      </w:r>
      <w:hyperlink r:id="rId21" w:history="1">
        <w:r w:rsidR="00213B3C" w:rsidRPr="004B10B5">
          <w:rPr>
            <w:rStyle w:val="Hyperlink"/>
          </w:rPr>
          <w:t>Sharing the sky: The case for agrivoltaics - Renew</w:t>
        </w:r>
      </w:hyperlink>
      <w:r w:rsidR="00B92974">
        <w:t>, retrieved from</w:t>
      </w:r>
      <w:r w:rsidR="00B92974" w:rsidRPr="00B92974">
        <w:t xml:space="preserve"> </w:t>
      </w:r>
      <w:hyperlink r:id="rId22" w:history="1">
        <w:r w:rsidR="00E97F23" w:rsidRPr="00D30FA8">
          <w:rPr>
            <w:rStyle w:val="Hyperlink"/>
          </w:rPr>
          <w:t>https://renew.org.au/renew-magazine/solar-batteries/sharing-the-sky-the-case-for-agrivoltaics/</w:t>
        </w:r>
      </w:hyperlink>
      <w:r w:rsidR="00B92974">
        <w:t>)</w:t>
      </w:r>
    </w:p>
    <w:p w14:paraId="2A3E3C8D" w14:textId="77777777" w:rsidR="00E97F23" w:rsidRDefault="00E97F23" w:rsidP="004B18BF">
      <w:pPr>
        <w:autoSpaceDE w:val="0"/>
        <w:autoSpaceDN w:val="0"/>
        <w:adjustRightInd w:val="0"/>
      </w:pPr>
    </w:p>
    <w:p w14:paraId="7C4D7317" w14:textId="77777777" w:rsidR="00E97F23" w:rsidRPr="00F473AD" w:rsidRDefault="00E97F23" w:rsidP="00E97F23">
      <w:pPr>
        <w:pStyle w:val="ListParagraph"/>
        <w:numPr>
          <w:ilvl w:val="0"/>
          <w:numId w:val="3"/>
        </w:numPr>
        <w:autoSpaceDE w:val="0"/>
        <w:autoSpaceDN w:val="0"/>
        <w:adjustRightInd w:val="0"/>
        <w:rPr>
          <w:rFonts w:cstheme="minorHAnsi"/>
          <w:b/>
          <w:bCs/>
        </w:rPr>
      </w:pPr>
      <w:r w:rsidRPr="00F473AD">
        <w:rPr>
          <w:rFonts w:cstheme="minorHAnsi"/>
          <w:b/>
          <w:bCs/>
        </w:rPr>
        <w:t xml:space="preserve">Vertical farming </w:t>
      </w:r>
    </w:p>
    <w:p w14:paraId="42452195" w14:textId="77777777" w:rsidR="00E97F23" w:rsidRDefault="00E97F23" w:rsidP="00E97F23">
      <w:pPr>
        <w:rPr>
          <w:rFonts w:cstheme="minorHAnsi"/>
        </w:rPr>
      </w:pPr>
      <w:r w:rsidRPr="00A04C2B">
        <w:rPr>
          <w:rFonts w:cstheme="minorHAnsi"/>
        </w:rPr>
        <w:t>Vertical farming is the practice of growing crops using soilless farming techniques such as hydroponics</w:t>
      </w:r>
      <w:r>
        <w:rPr>
          <w:rFonts w:cstheme="minorHAnsi"/>
        </w:rPr>
        <w:t xml:space="preserve"> </w:t>
      </w:r>
      <w:r w:rsidRPr="00A04C2B">
        <w:rPr>
          <w:rFonts w:cstheme="minorHAnsi"/>
        </w:rPr>
        <w:t>in vertically stacked layers. It often incorporates controlled-environment agriculture, which aims to optimise plant growth w</w:t>
      </w:r>
      <w:r w:rsidRPr="00832A25">
        <w:rPr>
          <w:rFonts w:cstheme="minorHAnsi"/>
        </w:rPr>
        <w:t>ith nutrients, lighting and</w:t>
      </w:r>
      <w:r w:rsidRPr="001B6D88">
        <w:rPr>
          <w:rFonts w:cstheme="minorHAnsi"/>
        </w:rPr>
        <w:t xml:space="preserve"> pH. </w:t>
      </w:r>
      <w:r>
        <w:rPr>
          <w:rFonts w:cstheme="minorHAnsi"/>
        </w:rPr>
        <w:t>Among all the benefits, v</w:t>
      </w:r>
      <w:r w:rsidRPr="00DB0F52">
        <w:rPr>
          <w:rFonts w:cstheme="minorHAnsi"/>
        </w:rPr>
        <w:t xml:space="preserve">ertical farming allows </w:t>
      </w:r>
      <w:r>
        <w:rPr>
          <w:rFonts w:cstheme="minorHAnsi"/>
        </w:rPr>
        <w:t>farmers</w:t>
      </w:r>
      <w:r w:rsidRPr="00DB0F52">
        <w:rPr>
          <w:rFonts w:cstheme="minorHAnsi"/>
        </w:rPr>
        <w:t xml:space="preserve"> to produce more crops from the same square footage of growing area. </w:t>
      </w:r>
      <w:r>
        <w:rPr>
          <w:rFonts w:cstheme="minorHAnsi"/>
        </w:rPr>
        <w:t xml:space="preserve">Some also suggest that it </w:t>
      </w:r>
      <w:r w:rsidRPr="00BB5975">
        <w:rPr>
          <w:rFonts w:cstheme="minorHAnsi"/>
        </w:rPr>
        <w:t xml:space="preserve">allows </w:t>
      </w:r>
      <w:r>
        <w:rPr>
          <w:rFonts w:cstheme="minorHAnsi"/>
        </w:rPr>
        <w:t>farmers</w:t>
      </w:r>
      <w:r w:rsidRPr="00BB5975">
        <w:rPr>
          <w:rFonts w:cstheme="minorHAnsi"/>
        </w:rPr>
        <w:t xml:space="preserve"> to produce crops with 70-95 percent less water than required for normal cultivation</w:t>
      </w:r>
      <w:r>
        <w:rPr>
          <w:rFonts w:cstheme="minorHAnsi"/>
        </w:rPr>
        <w:t>.</w:t>
      </w:r>
    </w:p>
    <w:p w14:paraId="71261E14" w14:textId="2B2D4917" w:rsidR="00E97F23" w:rsidRDefault="00E97F23" w:rsidP="00E97F23">
      <w:pPr>
        <w:rPr>
          <w:rFonts w:cstheme="minorHAnsi"/>
        </w:rPr>
      </w:pPr>
      <w:r w:rsidRPr="00BB5975">
        <w:rPr>
          <w:rFonts w:cstheme="minorHAnsi"/>
        </w:rPr>
        <w:t xml:space="preserve"> </w:t>
      </w:r>
      <w:r w:rsidR="00213B3C">
        <w:rPr>
          <w:rFonts w:cstheme="minorHAnsi"/>
        </w:rPr>
        <w:t xml:space="preserve">Source: </w:t>
      </w:r>
      <w:r w:rsidRPr="007C390F">
        <w:rPr>
          <w:rFonts w:cstheme="minorHAnsi"/>
        </w:rPr>
        <w:t>https://www.urbangreenfarms.com.au/vertical-farming</w:t>
      </w:r>
      <w:r>
        <w:rPr>
          <w:rFonts w:cstheme="minorHAnsi"/>
        </w:rPr>
        <w:t>)</w:t>
      </w:r>
    </w:p>
    <w:p w14:paraId="23987358" w14:textId="77777777" w:rsidR="00E97F23" w:rsidRPr="004B18BF" w:rsidRDefault="00E97F23" w:rsidP="004B18BF">
      <w:pPr>
        <w:autoSpaceDE w:val="0"/>
        <w:autoSpaceDN w:val="0"/>
        <w:adjustRightInd w:val="0"/>
        <w:rPr>
          <w:rFonts w:cstheme="minorHAnsi"/>
        </w:rPr>
      </w:pPr>
    </w:p>
    <w:p w14:paraId="6921C7AD" w14:textId="3758A8EF" w:rsidR="00B90E83" w:rsidRPr="00F473AD" w:rsidRDefault="0078317D" w:rsidP="003D025C">
      <w:pPr>
        <w:pStyle w:val="ListParagraph"/>
        <w:numPr>
          <w:ilvl w:val="0"/>
          <w:numId w:val="3"/>
        </w:numPr>
        <w:autoSpaceDE w:val="0"/>
        <w:autoSpaceDN w:val="0"/>
        <w:adjustRightInd w:val="0"/>
        <w:rPr>
          <w:b/>
          <w:bCs/>
        </w:rPr>
      </w:pPr>
      <w:r>
        <w:rPr>
          <w:rFonts w:asciiTheme="majorHAnsi" w:eastAsia="Times New Roman" w:hAnsiTheme="majorHAnsi" w:cstheme="majorHAnsi"/>
          <w:b/>
          <w:bCs/>
          <w:szCs w:val="22"/>
          <w:lang w:val="en-GB" w:eastAsia="en-AU"/>
        </w:rPr>
        <w:t>F</w:t>
      </w:r>
      <w:r w:rsidR="00B90E83" w:rsidRPr="00F473AD">
        <w:rPr>
          <w:rFonts w:asciiTheme="majorHAnsi" w:eastAsia="Times New Roman" w:hAnsiTheme="majorHAnsi" w:cstheme="majorHAnsi"/>
          <w:b/>
          <w:bCs/>
          <w:szCs w:val="22"/>
          <w:lang w:val="en-GB" w:eastAsia="en-AU"/>
        </w:rPr>
        <w:t>arming</w:t>
      </w:r>
      <w:r>
        <w:rPr>
          <w:rFonts w:asciiTheme="majorHAnsi" w:eastAsia="Times New Roman" w:hAnsiTheme="majorHAnsi" w:cstheme="majorHAnsi"/>
          <w:b/>
          <w:bCs/>
          <w:szCs w:val="22"/>
          <w:lang w:val="en-GB" w:eastAsia="en-AU"/>
        </w:rPr>
        <w:t xml:space="preserve"> Cooperative </w:t>
      </w:r>
      <w:r w:rsidR="00433C13">
        <w:rPr>
          <w:rFonts w:asciiTheme="majorHAnsi" w:eastAsia="Times New Roman" w:hAnsiTheme="majorHAnsi" w:cstheme="majorHAnsi"/>
          <w:b/>
          <w:bCs/>
          <w:szCs w:val="22"/>
          <w:lang w:val="en-GB" w:eastAsia="en-AU"/>
        </w:rPr>
        <w:t>– Food Next Door Program</w:t>
      </w:r>
    </w:p>
    <w:p w14:paraId="7101ABEB" w14:textId="6252B077" w:rsidR="004C5446" w:rsidRDefault="004C5446" w:rsidP="004C5446">
      <w:pPr>
        <w:pStyle w:val="CommentText"/>
      </w:pPr>
      <w:r>
        <w:t>Around 25% of land in the irrigation district of Sunraysia (Mildura) is no longer utilised for growing food as there was no one who wanted to farm it themselves.</w:t>
      </w:r>
    </w:p>
    <w:p w14:paraId="3A74681C" w14:textId="4D6C25D8" w:rsidR="0066276A" w:rsidRDefault="004C5446" w:rsidP="0066276A">
      <w:pPr>
        <w:pStyle w:val="CommentText"/>
      </w:pPr>
      <w:r>
        <w:t xml:space="preserve">The </w:t>
      </w:r>
      <w:r w:rsidR="00433C13" w:rsidRPr="00433C13">
        <w:t xml:space="preserve">Food Next Door </w:t>
      </w:r>
      <w:r>
        <w:t xml:space="preserve">programme </w:t>
      </w:r>
      <w:r w:rsidR="00433C13" w:rsidRPr="00433C13">
        <w:t xml:space="preserve">matches under-utilised farmland with landless farmers to support small-scale regenerative farming, growing diverse crops and engaging people from diverse backgrounds to supply food to local households. </w:t>
      </w:r>
      <w:r w:rsidR="007120DD">
        <w:t xml:space="preserve">To date, </w:t>
      </w:r>
      <w:r w:rsidR="009D3495">
        <w:t xml:space="preserve">7 acres of previously unused land </w:t>
      </w:r>
      <w:r w:rsidR="007D7398">
        <w:t xml:space="preserve">has </w:t>
      </w:r>
      <w:r w:rsidR="009D3495">
        <w:t>be</w:t>
      </w:r>
      <w:r w:rsidR="007D7398">
        <w:t>en</w:t>
      </w:r>
      <w:r w:rsidR="009D3495">
        <w:t xml:space="preserve"> accessed and</w:t>
      </w:r>
      <w:r w:rsidR="007120DD">
        <w:t xml:space="preserve"> </w:t>
      </w:r>
      <w:r w:rsidR="009D3495">
        <w:t>farmed</w:t>
      </w:r>
      <w:r w:rsidR="0066276A">
        <w:t xml:space="preserve">, </w:t>
      </w:r>
      <w:r w:rsidR="000526DC">
        <w:t xml:space="preserve">37 farmers </w:t>
      </w:r>
      <w:r w:rsidR="0066276A">
        <w:t xml:space="preserve">have been </w:t>
      </w:r>
      <w:r w:rsidR="000526DC">
        <w:t>involved including 30 Burundian and</w:t>
      </w:r>
      <w:r w:rsidR="0066276A">
        <w:t xml:space="preserve"> </w:t>
      </w:r>
      <w:r w:rsidR="000526DC">
        <w:t>Congolese farmers</w:t>
      </w:r>
      <w:r w:rsidR="00E60D08">
        <w:t xml:space="preserve">, </w:t>
      </w:r>
      <w:r w:rsidR="0066276A">
        <w:t>90 households subscribe to Out of the Box</w:t>
      </w:r>
      <w:r w:rsidR="005F3174">
        <w:t>, 30% of income from Out of the Box is generated from food box sales.</w:t>
      </w:r>
    </w:p>
    <w:p w14:paraId="6A7BC4F2" w14:textId="26E17D9A" w:rsidR="00832ABD" w:rsidRDefault="00B05AD0" w:rsidP="00832ABD">
      <w:pPr>
        <w:pStyle w:val="CommentText"/>
      </w:pPr>
      <w:r>
        <w:t xml:space="preserve">During the CoVID19, similar </w:t>
      </w:r>
      <w:r w:rsidR="0098683C">
        <w:t>program emerges in Melbourne where landless urban farmers are connected with suburb</w:t>
      </w:r>
      <w:r w:rsidR="005F3174">
        <w:t xml:space="preserve">an house </w:t>
      </w:r>
      <w:r w:rsidR="0098683C">
        <w:t>owners in</w:t>
      </w:r>
      <w:r w:rsidR="004E0B52">
        <w:t xml:space="preserve"> </w:t>
      </w:r>
      <w:r w:rsidR="005F3174">
        <w:t xml:space="preserve">shared </w:t>
      </w:r>
      <w:r w:rsidR="004E0B52">
        <w:t>backyard farming.</w:t>
      </w:r>
    </w:p>
    <w:p w14:paraId="0858682C" w14:textId="6A30F076" w:rsidR="0003386E" w:rsidRPr="003E00F4" w:rsidRDefault="001A226E" w:rsidP="001A226E">
      <w:pPr>
        <w:pStyle w:val="CommentText"/>
        <w:rPr>
          <w:rStyle w:val="Hyperlink"/>
          <w:color w:val="auto"/>
          <w:u w:val="none"/>
        </w:rPr>
      </w:pPr>
      <w:r>
        <w:t xml:space="preserve">Source: </w:t>
      </w:r>
      <w:hyperlink r:id="rId23" w:history="1">
        <w:r w:rsidRPr="004B10B5">
          <w:rPr>
            <w:rStyle w:val="Hyperlink"/>
          </w:rPr>
          <w:t>https://farmingtogether.com.au/wp-content/uploads/2021/01/Farming-Together-Case-Study-Food-Next-Door-Coop.pdf</w:t>
        </w:r>
      </w:hyperlink>
      <w:r>
        <w:t xml:space="preserve">; </w:t>
      </w:r>
      <w:hyperlink r:id="rId24" w:history="1">
        <w:r w:rsidR="00832ABD">
          <w:rPr>
            <w:rStyle w:val="Hyperlink"/>
          </w:rPr>
          <w:t>https://www.msn.com/en-au/news/australia/the-urban-farmers-taking-over-someone-elses-backyard-as-a-reprieve-from-the-pandemic/ar-BB1eNgbu?ocid=uxbndlbing</w:t>
        </w:r>
      </w:hyperlink>
    </w:p>
    <w:p w14:paraId="089D5D5F" w14:textId="134CE776" w:rsidR="00B90E83" w:rsidRPr="005C3F07" w:rsidRDefault="006C7B2F" w:rsidP="005C3F07">
      <w:pPr>
        <w:autoSpaceDE w:val="0"/>
        <w:autoSpaceDN w:val="0"/>
        <w:adjustRightInd w:val="0"/>
      </w:pPr>
      <w:r w:rsidRPr="005C3F07">
        <w:rPr>
          <w:rFonts w:asciiTheme="majorHAnsi" w:eastAsiaTheme="minorHAnsi" w:hAnsiTheme="majorHAnsi" w:cstheme="majorHAnsi"/>
          <w:szCs w:val="22"/>
          <w:lang w:eastAsia="en-AU"/>
        </w:rPr>
        <w:t>------------------------------------------------------------------------------------------------------------------</w:t>
      </w:r>
    </w:p>
    <w:p w14:paraId="13AEF404" w14:textId="77777777" w:rsidR="001A226E" w:rsidRDefault="001A226E" w:rsidP="000C42BA">
      <w:pPr>
        <w:rPr>
          <w:rFonts w:asciiTheme="majorHAnsi" w:hAnsiTheme="majorHAnsi" w:cstheme="majorHAnsi"/>
          <w:b/>
          <w:szCs w:val="22"/>
        </w:rPr>
      </w:pPr>
    </w:p>
    <w:p w14:paraId="166682C0" w14:textId="77777777" w:rsidR="001A226E" w:rsidRDefault="001A226E" w:rsidP="000C42BA">
      <w:pPr>
        <w:rPr>
          <w:rFonts w:asciiTheme="majorHAnsi" w:hAnsiTheme="majorHAnsi" w:cstheme="majorHAnsi"/>
          <w:b/>
          <w:szCs w:val="22"/>
        </w:rPr>
      </w:pPr>
    </w:p>
    <w:p w14:paraId="67192122" w14:textId="77777777" w:rsidR="001A226E" w:rsidRDefault="001A226E" w:rsidP="000C42BA">
      <w:pPr>
        <w:rPr>
          <w:rFonts w:asciiTheme="majorHAnsi" w:hAnsiTheme="majorHAnsi" w:cstheme="majorHAnsi"/>
          <w:b/>
          <w:szCs w:val="22"/>
        </w:rPr>
      </w:pPr>
    </w:p>
    <w:p w14:paraId="6D88C227" w14:textId="75B2CAC0" w:rsidR="00435F88" w:rsidRPr="005C3F07" w:rsidRDefault="001070BD" w:rsidP="000C42BA">
      <w:pPr>
        <w:rPr>
          <w:rFonts w:asciiTheme="majorHAnsi" w:hAnsiTheme="majorHAnsi" w:cstheme="majorBidi"/>
        </w:rPr>
      </w:pPr>
      <w:r w:rsidRPr="005C3F07">
        <w:rPr>
          <w:rFonts w:asciiTheme="majorHAnsi" w:hAnsiTheme="majorHAnsi" w:cstheme="majorHAnsi"/>
          <w:b/>
          <w:szCs w:val="22"/>
        </w:rPr>
        <w:lastRenderedPageBreak/>
        <w:t xml:space="preserve">Opportunity </w:t>
      </w:r>
      <w:r w:rsidR="00200E09">
        <w:rPr>
          <w:rFonts w:asciiTheme="majorHAnsi" w:hAnsiTheme="majorHAnsi" w:cstheme="majorHAnsi"/>
          <w:b/>
          <w:szCs w:val="22"/>
        </w:rPr>
        <w:t>3.</w:t>
      </w:r>
      <w:r w:rsidRPr="005C3F07">
        <w:rPr>
          <w:rFonts w:asciiTheme="majorHAnsi" w:hAnsiTheme="majorHAnsi" w:cstheme="majorHAnsi"/>
          <w:b/>
          <w:szCs w:val="22"/>
        </w:rPr>
        <w:t xml:space="preserve">3 </w:t>
      </w:r>
      <w:r w:rsidRPr="005C3F07">
        <w:rPr>
          <w:b/>
          <w:bCs/>
        </w:rPr>
        <w:t xml:space="preserve">Support </w:t>
      </w:r>
      <w:r w:rsidR="00454B6D">
        <w:rPr>
          <w:b/>
          <w:bCs/>
        </w:rPr>
        <w:t>A</w:t>
      </w:r>
      <w:r w:rsidRPr="005C3F07">
        <w:rPr>
          <w:b/>
          <w:bCs/>
        </w:rPr>
        <w:t xml:space="preserve">gri-tourism in the </w:t>
      </w:r>
      <w:r w:rsidR="009E13D2">
        <w:rPr>
          <w:b/>
          <w:bCs/>
        </w:rPr>
        <w:t>Green Wedge</w:t>
      </w:r>
      <w:r>
        <w:t xml:space="preserve"> </w:t>
      </w:r>
    </w:p>
    <w:p w14:paraId="291AF69B" w14:textId="77777777" w:rsidR="000C42BA" w:rsidRDefault="000C42BA" w:rsidP="003D025C">
      <w:pPr>
        <w:pStyle w:val="ListParagraph"/>
        <w:numPr>
          <w:ilvl w:val="0"/>
          <w:numId w:val="17"/>
        </w:numPr>
        <w:spacing w:after="120"/>
        <w:rPr>
          <w:rFonts w:asciiTheme="majorHAnsi" w:hAnsiTheme="majorHAnsi" w:cstheme="majorHAnsi"/>
          <w:szCs w:val="22"/>
        </w:rPr>
      </w:pPr>
      <w:r w:rsidRPr="007D200B">
        <w:rPr>
          <w:noProof/>
          <w:highlight w:val="yellow"/>
          <w:lang w:eastAsia="en-AU"/>
        </w:rPr>
        <mc:AlternateContent>
          <mc:Choice Requires="wps">
            <w:drawing>
              <wp:anchor distT="45720" distB="45720" distL="114300" distR="114300" simplePos="0" relativeHeight="251658246" behindDoc="0" locked="0" layoutInCell="1" allowOverlap="1" wp14:anchorId="296BB75C" wp14:editId="2465FE91">
                <wp:simplePos x="0" y="0"/>
                <wp:positionH relativeFrom="margin">
                  <wp:posOffset>5848350</wp:posOffset>
                </wp:positionH>
                <wp:positionV relativeFrom="paragraph">
                  <wp:posOffset>6350</wp:posOffset>
                </wp:positionV>
                <wp:extent cx="2360930" cy="1404620"/>
                <wp:effectExtent l="0" t="0" r="17145"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solidFill>
                        <a:ln w="9525">
                          <a:solidFill>
                            <a:srgbClr val="000000"/>
                          </a:solidFill>
                          <a:miter lim="800000"/>
                          <a:headEnd/>
                          <a:tailEnd/>
                        </a:ln>
                      </wps:spPr>
                      <wps:txbx>
                        <w:txbxContent>
                          <w:p w14:paraId="5F87058F" w14:textId="77777777" w:rsidR="00E45423" w:rsidRDefault="00E45423" w:rsidP="000C42BA">
                            <w:pPr>
                              <w:rPr>
                                <w:b/>
                                <w:bCs/>
                              </w:rPr>
                            </w:pPr>
                            <w:r w:rsidRPr="00154508">
                              <w:rPr>
                                <w:b/>
                                <w:bCs/>
                              </w:rPr>
                              <w:t>Discussion</w:t>
                            </w:r>
                            <w:r>
                              <w:rPr>
                                <w:b/>
                                <w:bCs/>
                              </w:rPr>
                              <w:t>:</w:t>
                            </w:r>
                          </w:p>
                          <w:p w14:paraId="59ED1830" w14:textId="77777777" w:rsidR="00E45423" w:rsidRDefault="00E45423" w:rsidP="000C42BA">
                            <w:pPr>
                              <w:rPr>
                                <w:b/>
                                <w:bCs/>
                              </w:rPr>
                            </w:pPr>
                          </w:p>
                          <w:p w14:paraId="77C5D016" w14:textId="77777777" w:rsidR="00E45423" w:rsidRDefault="00E45423" w:rsidP="000C42BA">
                            <w:pPr>
                              <w:rPr>
                                <w:rFonts w:asciiTheme="majorHAnsi" w:hAnsiTheme="majorHAnsi" w:cstheme="majorHAnsi"/>
                                <w:szCs w:val="22"/>
                              </w:rPr>
                            </w:pPr>
                            <w:r w:rsidRPr="00947ECA">
                              <w:rPr>
                                <w:rFonts w:asciiTheme="majorHAnsi" w:hAnsiTheme="majorHAnsi" w:cstheme="majorHAnsi"/>
                                <w:szCs w:val="22"/>
                              </w:rPr>
                              <w:t xml:space="preserve">What </w:t>
                            </w:r>
                            <w:r>
                              <w:rPr>
                                <w:rFonts w:asciiTheme="majorHAnsi" w:hAnsiTheme="majorHAnsi" w:cstheme="majorHAnsi"/>
                                <w:szCs w:val="22"/>
                              </w:rPr>
                              <w:t xml:space="preserve">do you consider </w:t>
                            </w:r>
                            <w:r w:rsidRPr="00947ECA">
                              <w:rPr>
                                <w:rFonts w:asciiTheme="majorHAnsi" w:hAnsiTheme="majorHAnsi" w:cstheme="majorHAnsi"/>
                                <w:szCs w:val="22"/>
                              </w:rPr>
                              <w:t>are the opportunities for agri-tourism</w:t>
                            </w:r>
                            <w:r>
                              <w:rPr>
                                <w:rFonts w:asciiTheme="majorHAnsi" w:hAnsiTheme="majorHAnsi" w:cstheme="majorHAnsi"/>
                                <w:szCs w:val="22"/>
                              </w:rPr>
                              <w:t xml:space="preserve"> in our green wedge?</w:t>
                            </w:r>
                          </w:p>
                          <w:p w14:paraId="7ACCD659" w14:textId="77777777" w:rsidR="00E45423" w:rsidRDefault="00E45423" w:rsidP="000C42BA">
                            <w:pPr>
                              <w:rPr>
                                <w:rFonts w:asciiTheme="majorHAnsi" w:hAnsiTheme="majorHAnsi" w:cstheme="majorHAnsi"/>
                                <w:szCs w:val="22"/>
                              </w:rPr>
                            </w:pPr>
                          </w:p>
                          <w:p w14:paraId="1F480600" w14:textId="77777777" w:rsidR="00E45423" w:rsidRPr="00EC32E1" w:rsidRDefault="00E45423" w:rsidP="000C42BA">
                            <w:r w:rsidRPr="00947ECA">
                              <w:rPr>
                                <w:rFonts w:asciiTheme="majorHAnsi" w:hAnsiTheme="majorHAnsi" w:cstheme="majorHAnsi"/>
                                <w:szCs w:val="22"/>
                              </w:rPr>
                              <w:t xml:space="preserve"> </w:t>
                            </w:r>
                            <w:r>
                              <w:rPr>
                                <w:rFonts w:asciiTheme="majorHAnsi" w:hAnsiTheme="majorHAnsi" w:cstheme="majorHAnsi"/>
                                <w:szCs w:val="22"/>
                              </w:rPr>
                              <w:t>H</w:t>
                            </w:r>
                            <w:r w:rsidRPr="00947ECA">
                              <w:rPr>
                                <w:rFonts w:asciiTheme="majorHAnsi" w:hAnsiTheme="majorHAnsi" w:cstheme="majorHAnsi"/>
                                <w:szCs w:val="22"/>
                              </w:rPr>
                              <w:t>ow can Council support this?</w:t>
                            </w:r>
                            <w:r>
                              <w:rPr>
                                <w:rFonts w:asciiTheme="majorHAnsi" w:hAnsiTheme="majorHAnsi" w:cstheme="majorHAnsi"/>
                                <w:szCs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6BB75C" id="_x0000_s1031" type="#_x0000_t202" style="position:absolute;left:0;text-align:left;margin-left:460.5pt;margin-top:.5pt;width:185.9pt;height:110.6pt;z-index:25165824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" fillcolor="#9bbb59 [3206]">
                <v:textbox style="mso-fit-shape-to-text:t">
                  <w:txbxContent>
                    <w:p w14:paraId="5F87058F" w14:textId="77777777" w:rsidR="00E45423" w:rsidRDefault="00E45423" w:rsidP="000C42BA">
                      <w:pPr>
                        <w:rPr>
                          <w:b/>
                          <w:bCs/>
                        </w:rPr>
                      </w:pPr>
                      <w:r w:rsidRPr="00154508">
                        <w:rPr>
                          <w:b/>
                          <w:bCs/>
                        </w:rPr>
                        <w:t>Discussion</w:t>
                      </w:r>
                      <w:r>
                        <w:rPr>
                          <w:b/>
                          <w:bCs/>
                        </w:rPr>
                        <w:t>:</w:t>
                      </w:r>
                    </w:p>
                    <w:p w14:paraId="59ED1830" w14:textId="77777777" w:rsidR="00E45423" w:rsidRDefault="00E45423" w:rsidP="000C42BA">
                      <w:pPr>
                        <w:rPr>
                          <w:b/>
                          <w:bCs/>
                        </w:rPr>
                      </w:pPr>
                    </w:p>
                    <w:p w14:paraId="77C5D016" w14:textId="77777777" w:rsidR="00E45423" w:rsidRDefault="00E45423" w:rsidP="000C42BA">
                      <w:pPr>
                        <w:rPr>
                          <w:rFonts w:asciiTheme="majorHAnsi" w:hAnsiTheme="majorHAnsi" w:cstheme="majorHAnsi"/>
                          <w:szCs w:val="22"/>
                        </w:rPr>
                      </w:pPr>
                      <w:r w:rsidRPr="00947ECA">
                        <w:rPr>
                          <w:rFonts w:asciiTheme="majorHAnsi" w:hAnsiTheme="majorHAnsi" w:cstheme="majorHAnsi"/>
                          <w:szCs w:val="22"/>
                        </w:rPr>
                        <w:t xml:space="preserve">What </w:t>
                      </w:r>
                      <w:r>
                        <w:rPr>
                          <w:rFonts w:asciiTheme="majorHAnsi" w:hAnsiTheme="majorHAnsi" w:cstheme="majorHAnsi"/>
                          <w:szCs w:val="22"/>
                        </w:rPr>
                        <w:t xml:space="preserve">do you consider </w:t>
                      </w:r>
                      <w:r w:rsidRPr="00947ECA">
                        <w:rPr>
                          <w:rFonts w:asciiTheme="majorHAnsi" w:hAnsiTheme="majorHAnsi" w:cstheme="majorHAnsi"/>
                          <w:szCs w:val="22"/>
                        </w:rPr>
                        <w:t>are the opportunities for agri-tourism</w:t>
                      </w:r>
                      <w:r>
                        <w:rPr>
                          <w:rFonts w:asciiTheme="majorHAnsi" w:hAnsiTheme="majorHAnsi" w:cstheme="majorHAnsi"/>
                          <w:szCs w:val="22"/>
                        </w:rPr>
                        <w:t xml:space="preserve"> in our green wedge?</w:t>
                      </w:r>
                    </w:p>
                    <w:p w14:paraId="7ACCD659" w14:textId="77777777" w:rsidR="00E45423" w:rsidRDefault="00E45423" w:rsidP="000C42BA">
                      <w:pPr>
                        <w:rPr>
                          <w:rFonts w:asciiTheme="majorHAnsi" w:hAnsiTheme="majorHAnsi" w:cstheme="majorHAnsi"/>
                          <w:szCs w:val="22"/>
                        </w:rPr>
                      </w:pPr>
                    </w:p>
                    <w:p w14:paraId="1F480600" w14:textId="77777777" w:rsidR="00E45423" w:rsidRPr="00EC32E1" w:rsidRDefault="00E45423" w:rsidP="000C42BA">
                      <w:r w:rsidRPr="00947ECA">
                        <w:rPr>
                          <w:rFonts w:asciiTheme="majorHAnsi" w:hAnsiTheme="majorHAnsi" w:cstheme="majorHAnsi"/>
                          <w:szCs w:val="22"/>
                        </w:rPr>
                        <w:t xml:space="preserve"> </w:t>
                      </w:r>
                      <w:r>
                        <w:rPr>
                          <w:rFonts w:asciiTheme="majorHAnsi" w:hAnsiTheme="majorHAnsi" w:cstheme="majorHAnsi"/>
                          <w:szCs w:val="22"/>
                        </w:rPr>
                        <w:t>H</w:t>
                      </w:r>
                      <w:r w:rsidRPr="00947ECA">
                        <w:rPr>
                          <w:rFonts w:asciiTheme="majorHAnsi" w:hAnsiTheme="majorHAnsi" w:cstheme="majorHAnsi"/>
                          <w:szCs w:val="22"/>
                        </w:rPr>
                        <w:t>ow can Council support this?</w:t>
                      </w:r>
                      <w:r>
                        <w:rPr>
                          <w:rFonts w:asciiTheme="majorHAnsi" w:hAnsiTheme="majorHAnsi" w:cstheme="majorHAnsi"/>
                          <w:szCs w:val="22"/>
                        </w:rPr>
                        <w:t xml:space="preserve">  </w:t>
                      </w:r>
                    </w:p>
                  </w:txbxContent>
                </v:textbox>
                <w10:wrap type="square" anchorx="margin"/>
              </v:shape>
            </w:pict>
          </mc:Fallback>
        </mc:AlternateContent>
      </w:r>
      <w:r>
        <w:rPr>
          <w:rFonts w:asciiTheme="majorHAnsi" w:hAnsiTheme="majorHAnsi" w:cstheme="majorHAnsi"/>
          <w:szCs w:val="22"/>
        </w:rPr>
        <w:t>D</w:t>
      </w:r>
      <w:r w:rsidRPr="00FD627B">
        <w:rPr>
          <w:rFonts w:asciiTheme="majorHAnsi" w:hAnsiTheme="majorHAnsi" w:cstheme="majorHAnsi"/>
          <w:szCs w:val="22"/>
        </w:rPr>
        <w:t>evelop</w:t>
      </w:r>
      <w:r>
        <w:rPr>
          <w:rFonts w:asciiTheme="majorHAnsi" w:hAnsiTheme="majorHAnsi" w:cstheme="majorHAnsi"/>
          <w:szCs w:val="22"/>
        </w:rPr>
        <w:t xml:space="preserve">ing </w:t>
      </w:r>
      <w:r w:rsidRPr="005C3F07">
        <w:rPr>
          <w:rFonts w:asciiTheme="majorHAnsi" w:hAnsiTheme="majorHAnsi" w:cstheme="majorHAnsi"/>
          <w:szCs w:val="22"/>
        </w:rPr>
        <w:t>an Agri-tourism action plan to identify opportunities and activities</w:t>
      </w:r>
      <w:r>
        <w:rPr>
          <w:rFonts w:asciiTheme="majorHAnsi" w:hAnsiTheme="majorHAnsi" w:cstheme="majorHAnsi"/>
          <w:szCs w:val="22"/>
        </w:rPr>
        <w:t>.</w:t>
      </w:r>
    </w:p>
    <w:p w14:paraId="0A737287" w14:textId="77777777" w:rsidR="000C42BA" w:rsidRDefault="000C42BA" w:rsidP="003D025C">
      <w:pPr>
        <w:pStyle w:val="ListParagraph"/>
        <w:numPr>
          <w:ilvl w:val="0"/>
          <w:numId w:val="17"/>
        </w:numPr>
        <w:spacing w:after="120"/>
        <w:rPr>
          <w:rFonts w:asciiTheme="majorHAnsi" w:hAnsiTheme="majorHAnsi" w:cstheme="majorHAnsi"/>
          <w:szCs w:val="22"/>
        </w:rPr>
      </w:pPr>
      <w:r>
        <w:rPr>
          <w:rFonts w:asciiTheme="majorHAnsi" w:hAnsiTheme="majorHAnsi" w:cstheme="majorHAnsi"/>
          <w:szCs w:val="22"/>
        </w:rPr>
        <w:t>R</w:t>
      </w:r>
      <w:r w:rsidRPr="005C3F07">
        <w:rPr>
          <w:rFonts w:asciiTheme="majorHAnsi" w:hAnsiTheme="majorHAnsi" w:cstheme="majorHAnsi"/>
          <w:szCs w:val="22"/>
        </w:rPr>
        <w:t>eview</w:t>
      </w:r>
      <w:r>
        <w:rPr>
          <w:rFonts w:asciiTheme="majorHAnsi" w:hAnsiTheme="majorHAnsi" w:cstheme="majorHAnsi"/>
          <w:szCs w:val="22"/>
        </w:rPr>
        <w:t>ing</w:t>
      </w:r>
      <w:r w:rsidRPr="005C3F07">
        <w:rPr>
          <w:rFonts w:asciiTheme="majorHAnsi" w:hAnsiTheme="majorHAnsi" w:cstheme="majorHAnsi"/>
          <w:szCs w:val="22"/>
        </w:rPr>
        <w:t xml:space="preserve"> of the current Economic Development Strategy </w:t>
      </w:r>
      <w:r>
        <w:rPr>
          <w:rFonts w:asciiTheme="majorHAnsi" w:hAnsiTheme="majorHAnsi" w:cstheme="majorHAnsi"/>
          <w:szCs w:val="22"/>
        </w:rPr>
        <w:t xml:space="preserve">to develop </w:t>
      </w:r>
      <w:r w:rsidRPr="005C3F07">
        <w:rPr>
          <w:rFonts w:asciiTheme="majorHAnsi" w:hAnsiTheme="majorHAnsi" w:cstheme="majorHAnsi"/>
          <w:szCs w:val="22"/>
        </w:rPr>
        <w:t>a Destination Plan will aim to provide further guidance as to how to capitalise on our natural resources and encourage diverse investment.</w:t>
      </w:r>
    </w:p>
    <w:p w14:paraId="09FD4CD5" w14:textId="77777777" w:rsidR="000C42BA" w:rsidRDefault="000C42BA" w:rsidP="003D025C">
      <w:pPr>
        <w:pStyle w:val="ListParagraph"/>
        <w:numPr>
          <w:ilvl w:val="0"/>
          <w:numId w:val="17"/>
        </w:numPr>
        <w:spacing w:after="120"/>
        <w:rPr>
          <w:rFonts w:asciiTheme="majorHAnsi" w:hAnsiTheme="majorHAnsi" w:cstheme="majorHAnsi"/>
          <w:szCs w:val="22"/>
        </w:rPr>
      </w:pPr>
      <w:r>
        <w:rPr>
          <w:rFonts w:asciiTheme="majorHAnsi" w:hAnsiTheme="majorHAnsi" w:cstheme="majorHAnsi"/>
          <w:szCs w:val="22"/>
        </w:rPr>
        <w:t xml:space="preserve">Developing </w:t>
      </w:r>
      <w:r w:rsidRPr="00B335CE">
        <w:rPr>
          <w:rFonts w:asciiTheme="majorHAnsi" w:hAnsiTheme="majorHAnsi" w:cstheme="majorHAnsi"/>
          <w:szCs w:val="22"/>
        </w:rPr>
        <w:t>a new Investment Attraction Strategy which will outline Council’s a</w:t>
      </w:r>
      <w:r>
        <w:rPr>
          <w:rFonts w:asciiTheme="majorHAnsi" w:hAnsiTheme="majorHAnsi" w:cstheme="majorHAnsi"/>
          <w:szCs w:val="22"/>
        </w:rPr>
        <w:t>pproach</w:t>
      </w:r>
      <w:r w:rsidRPr="00B335CE">
        <w:rPr>
          <w:rFonts w:asciiTheme="majorHAnsi" w:hAnsiTheme="majorHAnsi" w:cstheme="majorHAnsi"/>
          <w:szCs w:val="22"/>
        </w:rPr>
        <w:t xml:space="preserve"> </w:t>
      </w:r>
      <w:r>
        <w:rPr>
          <w:rFonts w:asciiTheme="majorHAnsi" w:hAnsiTheme="majorHAnsi" w:cstheme="majorHAnsi"/>
          <w:szCs w:val="22"/>
        </w:rPr>
        <w:t>to encourage</w:t>
      </w:r>
      <w:r w:rsidRPr="00B335CE">
        <w:rPr>
          <w:rFonts w:asciiTheme="majorHAnsi" w:hAnsiTheme="majorHAnsi" w:cstheme="majorHAnsi"/>
          <w:szCs w:val="22"/>
        </w:rPr>
        <w:t xml:space="preserve"> tourism </w:t>
      </w:r>
      <w:r>
        <w:rPr>
          <w:rFonts w:asciiTheme="majorHAnsi" w:hAnsiTheme="majorHAnsi" w:cstheme="majorHAnsi"/>
          <w:szCs w:val="22"/>
        </w:rPr>
        <w:t>across</w:t>
      </w:r>
      <w:r w:rsidRPr="00B335CE">
        <w:rPr>
          <w:rFonts w:asciiTheme="majorHAnsi" w:hAnsiTheme="majorHAnsi" w:cstheme="majorHAnsi"/>
          <w:szCs w:val="22"/>
        </w:rPr>
        <w:t xml:space="preserve"> the whole municipalit</w:t>
      </w:r>
      <w:r>
        <w:rPr>
          <w:rFonts w:asciiTheme="majorHAnsi" w:hAnsiTheme="majorHAnsi" w:cstheme="majorHAnsi"/>
          <w:szCs w:val="22"/>
        </w:rPr>
        <w:t>y</w:t>
      </w:r>
    </w:p>
    <w:p w14:paraId="55794C29" w14:textId="77777777" w:rsidR="000C42BA" w:rsidRPr="00580C99" w:rsidRDefault="000C42BA" w:rsidP="003D025C">
      <w:pPr>
        <w:pStyle w:val="ListParagraph"/>
        <w:numPr>
          <w:ilvl w:val="0"/>
          <w:numId w:val="17"/>
        </w:numPr>
        <w:spacing w:after="120"/>
        <w:rPr>
          <w:rFonts w:asciiTheme="majorHAnsi" w:hAnsiTheme="majorHAnsi" w:cstheme="majorHAnsi"/>
          <w:szCs w:val="22"/>
        </w:rPr>
      </w:pPr>
      <w:r w:rsidRPr="005C3F07">
        <w:rPr>
          <w:rFonts w:asciiTheme="majorHAnsi" w:hAnsiTheme="majorHAnsi" w:cstheme="majorHAnsi"/>
          <w:szCs w:val="22"/>
        </w:rPr>
        <w:t xml:space="preserve">Investigating and implementing local planning tools that support </w:t>
      </w:r>
      <w:r>
        <w:rPr>
          <w:rFonts w:asciiTheme="majorHAnsi" w:hAnsiTheme="majorHAnsi" w:cstheme="majorHAnsi"/>
          <w:szCs w:val="22"/>
        </w:rPr>
        <w:t>A</w:t>
      </w:r>
      <w:r w:rsidRPr="005C3F07">
        <w:rPr>
          <w:rFonts w:asciiTheme="majorHAnsi" w:hAnsiTheme="majorHAnsi" w:cstheme="majorHAnsi"/>
          <w:szCs w:val="22"/>
        </w:rPr>
        <w:t>gri-tourism.</w:t>
      </w:r>
      <w:r w:rsidRPr="00580C99">
        <w:rPr>
          <w:rFonts w:asciiTheme="majorHAnsi" w:hAnsiTheme="majorHAnsi" w:cstheme="majorHAnsi"/>
          <w:szCs w:val="22"/>
        </w:rPr>
        <w:t xml:space="preserve"> </w:t>
      </w:r>
    </w:p>
    <w:p w14:paraId="7EE49056" w14:textId="229AC4C4" w:rsidR="009A3886" w:rsidRPr="005C3F07" w:rsidRDefault="009A3886" w:rsidP="005C3F07">
      <w:pPr>
        <w:autoSpaceDE w:val="0"/>
        <w:autoSpaceDN w:val="0"/>
        <w:adjustRightInd w:val="0"/>
        <w:spacing w:line="241" w:lineRule="atLeast"/>
        <w:rPr>
          <w:rFonts w:asciiTheme="majorHAnsi" w:hAnsiTheme="majorHAnsi" w:cstheme="majorBidi"/>
        </w:rPr>
      </w:pPr>
      <w:r w:rsidRPr="005C3F07">
        <w:rPr>
          <w:rFonts w:asciiTheme="majorHAnsi" w:hAnsiTheme="majorHAnsi" w:cstheme="majorBidi"/>
        </w:rPr>
        <w:t xml:space="preserve">There is an untapped opportunity in creating thriving </w:t>
      </w:r>
      <w:r w:rsidR="00A964A9">
        <w:rPr>
          <w:rFonts w:asciiTheme="majorHAnsi" w:hAnsiTheme="majorHAnsi" w:cstheme="majorBidi"/>
        </w:rPr>
        <w:t>A</w:t>
      </w:r>
      <w:r w:rsidR="00585459">
        <w:rPr>
          <w:rFonts w:asciiTheme="majorHAnsi" w:hAnsiTheme="majorHAnsi" w:cstheme="majorBidi"/>
        </w:rPr>
        <w:t>gri</w:t>
      </w:r>
      <w:r w:rsidRPr="005C3F07">
        <w:rPr>
          <w:rFonts w:asciiTheme="majorHAnsi" w:hAnsiTheme="majorHAnsi" w:cstheme="majorBidi"/>
        </w:rPr>
        <w:t>-tourism that is attracted to natural and rural landscapes, heritage, food and wine experiences</w:t>
      </w:r>
      <w:r w:rsidR="00A37570" w:rsidRPr="005C3F07">
        <w:rPr>
          <w:rFonts w:asciiTheme="majorHAnsi" w:hAnsiTheme="majorHAnsi" w:cstheme="majorBidi"/>
        </w:rPr>
        <w:t>, sustainable farming practices</w:t>
      </w:r>
      <w:r w:rsidRPr="005C3F07">
        <w:rPr>
          <w:rFonts w:asciiTheme="majorHAnsi" w:hAnsiTheme="majorHAnsi" w:cstheme="majorBidi"/>
        </w:rPr>
        <w:t xml:space="preserve"> in our </w:t>
      </w:r>
      <w:r w:rsidR="009E13D2">
        <w:rPr>
          <w:rFonts w:asciiTheme="majorHAnsi" w:hAnsiTheme="majorHAnsi" w:cstheme="majorBidi"/>
        </w:rPr>
        <w:t>Green Wedge</w:t>
      </w:r>
      <w:r w:rsidRPr="005C3F07">
        <w:rPr>
          <w:rFonts w:asciiTheme="majorHAnsi" w:hAnsiTheme="majorHAnsi" w:cstheme="majorBidi"/>
        </w:rPr>
        <w:t xml:space="preserve">. </w:t>
      </w:r>
      <w:r w:rsidRPr="005C3F07">
        <w:rPr>
          <w:rFonts w:asciiTheme="majorHAnsi" w:hAnsiTheme="majorHAnsi" w:cstheme="majorBidi"/>
          <w:lang w:eastAsia="en-AU"/>
        </w:rPr>
        <w:t>The background research identified following constraints:</w:t>
      </w:r>
    </w:p>
    <w:p w14:paraId="21822B81" w14:textId="34F8D1B5" w:rsidR="009A3886" w:rsidRPr="00472B9C" w:rsidRDefault="2CD96E08"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Bidi"/>
          <w:sz w:val="22"/>
          <w:szCs w:val="22"/>
        </w:rPr>
      </w:pPr>
      <w:r w:rsidRPr="2F115EDD">
        <w:rPr>
          <w:rFonts w:asciiTheme="majorHAnsi" w:hAnsiTheme="majorHAnsi" w:cstheme="majorBidi"/>
          <w:sz w:val="22"/>
          <w:szCs w:val="22"/>
        </w:rPr>
        <w:t xml:space="preserve">Limited branding recognition. The fact that </w:t>
      </w:r>
      <w:r w:rsidR="39B4637A" w:rsidRPr="2F115EDD">
        <w:rPr>
          <w:rFonts w:asciiTheme="majorHAnsi" w:hAnsiTheme="majorHAnsi" w:cstheme="majorBidi"/>
          <w:sz w:val="22"/>
          <w:szCs w:val="22"/>
        </w:rPr>
        <w:t xml:space="preserve">67% </w:t>
      </w:r>
      <w:r w:rsidRPr="2F115EDD">
        <w:rPr>
          <w:rFonts w:asciiTheme="majorHAnsi" w:hAnsiTheme="majorHAnsi" w:cstheme="majorBidi"/>
          <w:sz w:val="22"/>
          <w:szCs w:val="22"/>
        </w:rPr>
        <w:t>people visit the City of Whittlesea for relatives or friends instead of recreation purpose</w:t>
      </w:r>
      <w:r w:rsidR="007D7398">
        <w:rPr>
          <w:rFonts w:asciiTheme="majorHAnsi" w:hAnsiTheme="majorHAnsi" w:cstheme="majorBidi"/>
          <w:sz w:val="22"/>
          <w:szCs w:val="22"/>
        </w:rPr>
        <w:t>s</w:t>
      </w:r>
      <w:r w:rsidR="373FBE71" w:rsidRPr="2F115EDD">
        <w:rPr>
          <w:rFonts w:asciiTheme="majorHAnsi" w:hAnsiTheme="majorHAnsi" w:cstheme="majorBidi"/>
          <w:sz w:val="22"/>
          <w:szCs w:val="22"/>
        </w:rPr>
        <w:t xml:space="preserve">, considerably higher than </w:t>
      </w:r>
      <w:r w:rsidR="007D7398">
        <w:rPr>
          <w:rFonts w:asciiTheme="majorHAnsi" w:hAnsiTheme="majorHAnsi" w:cstheme="majorBidi"/>
          <w:sz w:val="22"/>
          <w:szCs w:val="22"/>
        </w:rPr>
        <w:t xml:space="preserve">the </w:t>
      </w:r>
      <w:r w:rsidR="373FBE71" w:rsidRPr="2F115EDD">
        <w:rPr>
          <w:rFonts w:asciiTheme="majorHAnsi" w:hAnsiTheme="majorHAnsi" w:cstheme="majorBidi"/>
          <w:sz w:val="22"/>
          <w:szCs w:val="22"/>
        </w:rPr>
        <w:t>Victoria</w:t>
      </w:r>
      <w:r w:rsidR="007D7398">
        <w:rPr>
          <w:rFonts w:asciiTheme="majorHAnsi" w:hAnsiTheme="majorHAnsi" w:cstheme="majorBidi"/>
          <w:sz w:val="22"/>
          <w:szCs w:val="22"/>
        </w:rPr>
        <w:t>n</w:t>
      </w:r>
      <w:r w:rsidR="521DF14B" w:rsidRPr="2F115EDD">
        <w:rPr>
          <w:rFonts w:asciiTheme="majorHAnsi" w:hAnsiTheme="majorHAnsi" w:cstheme="majorBidi"/>
          <w:sz w:val="22"/>
          <w:szCs w:val="22"/>
        </w:rPr>
        <w:t xml:space="preserve"> average at 28%</w:t>
      </w:r>
      <w:r w:rsidR="007E5C6B">
        <w:rPr>
          <w:rFonts w:asciiTheme="majorHAnsi" w:hAnsiTheme="majorHAnsi" w:cstheme="majorBidi"/>
          <w:sz w:val="22"/>
          <w:szCs w:val="22"/>
        </w:rPr>
        <w:t xml:space="preserve"> (</w:t>
      </w:r>
      <w:r w:rsidR="007E5C6B" w:rsidRPr="00F473AD">
        <w:rPr>
          <w:rFonts w:asciiTheme="majorHAnsi" w:hAnsiTheme="majorHAnsi" w:cstheme="majorBidi"/>
          <w:sz w:val="22"/>
          <w:szCs w:val="22"/>
        </w:rPr>
        <w:t>id</w:t>
      </w:r>
      <w:r w:rsidR="007E5C6B">
        <w:rPr>
          <w:rFonts w:asciiTheme="majorHAnsi" w:hAnsiTheme="majorHAnsi" w:cstheme="majorBidi"/>
          <w:sz w:val="22"/>
          <w:szCs w:val="22"/>
        </w:rPr>
        <w:t xml:space="preserve"> e</w:t>
      </w:r>
      <w:r w:rsidR="007E5C6B" w:rsidRPr="00780411">
        <w:rPr>
          <w:rFonts w:asciiTheme="majorHAnsi" w:hAnsiTheme="majorHAnsi" w:cstheme="majorBidi"/>
          <w:sz w:val="22"/>
          <w:szCs w:val="22"/>
        </w:rPr>
        <w:t>conom</w:t>
      </w:r>
      <w:r w:rsidR="007E5C6B">
        <w:rPr>
          <w:rFonts w:asciiTheme="majorHAnsi" w:hAnsiTheme="majorHAnsi" w:cstheme="majorBidi"/>
          <w:sz w:val="22"/>
          <w:szCs w:val="22"/>
        </w:rPr>
        <w:t>ic profile, 2020)</w:t>
      </w:r>
      <w:r w:rsidR="007E5C6B" w:rsidDel="007E5C6B">
        <w:rPr>
          <w:rStyle w:val="CommentReference"/>
        </w:rPr>
        <w:t xml:space="preserve"> </w:t>
      </w:r>
    </w:p>
    <w:p w14:paraId="19CBBBDF" w14:textId="6430946A" w:rsidR="009A3886" w:rsidRPr="00472B9C" w:rsidRDefault="009A3886"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HAnsi"/>
          <w:sz w:val="22"/>
          <w:szCs w:val="22"/>
        </w:rPr>
      </w:pPr>
      <w:r w:rsidRPr="00472B9C">
        <w:rPr>
          <w:rFonts w:asciiTheme="majorHAnsi" w:hAnsiTheme="majorHAnsi" w:cstheme="majorHAnsi"/>
          <w:sz w:val="22"/>
          <w:szCs w:val="22"/>
        </w:rPr>
        <w:t xml:space="preserve">Insufficient tourism opportunities linked to the values of the Whittlesea </w:t>
      </w:r>
      <w:r w:rsidR="009E13D2">
        <w:rPr>
          <w:rFonts w:asciiTheme="majorHAnsi" w:hAnsiTheme="majorHAnsi" w:cstheme="majorHAnsi"/>
          <w:sz w:val="22"/>
          <w:szCs w:val="22"/>
        </w:rPr>
        <w:t>Green Wedge</w:t>
      </w:r>
      <w:r w:rsidRPr="00472B9C">
        <w:rPr>
          <w:rFonts w:asciiTheme="majorHAnsi" w:hAnsiTheme="majorHAnsi" w:cstheme="majorHAnsi"/>
          <w:sz w:val="22"/>
          <w:szCs w:val="22"/>
        </w:rPr>
        <w:t xml:space="preserve">. The </w:t>
      </w:r>
      <w:r w:rsidR="00A964A9">
        <w:rPr>
          <w:rFonts w:asciiTheme="majorHAnsi" w:hAnsiTheme="majorHAnsi" w:cstheme="majorHAnsi"/>
          <w:sz w:val="22"/>
          <w:szCs w:val="22"/>
        </w:rPr>
        <w:t>A</w:t>
      </w:r>
      <w:r w:rsidR="00CE3511">
        <w:rPr>
          <w:rFonts w:asciiTheme="majorHAnsi" w:hAnsiTheme="majorHAnsi" w:cstheme="majorHAnsi"/>
          <w:sz w:val="22"/>
          <w:szCs w:val="22"/>
        </w:rPr>
        <w:t>gri</w:t>
      </w:r>
      <w:r w:rsidRPr="00472B9C">
        <w:rPr>
          <w:rFonts w:asciiTheme="majorHAnsi" w:hAnsiTheme="majorHAnsi" w:cstheme="majorHAnsi"/>
          <w:sz w:val="22"/>
          <w:szCs w:val="22"/>
        </w:rPr>
        <w:t>-tourism is still underdeveloped.</w:t>
      </w:r>
    </w:p>
    <w:p w14:paraId="37F322D8" w14:textId="77777777" w:rsidR="009A3886" w:rsidRPr="00472B9C" w:rsidRDefault="009A3886"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HAnsi"/>
          <w:sz w:val="22"/>
          <w:szCs w:val="22"/>
        </w:rPr>
      </w:pPr>
      <w:r w:rsidRPr="00472B9C">
        <w:rPr>
          <w:rFonts w:asciiTheme="majorHAnsi" w:hAnsiTheme="majorHAnsi" w:cstheme="majorHAnsi"/>
          <w:sz w:val="22"/>
          <w:szCs w:val="22"/>
        </w:rPr>
        <w:t xml:space="preserve">Restricted pedestrian and bicycle connectivity within the municipality </w:t>
      </w:r>
    </w:p>
    <w:p w14:paraId="058C813A" w14:textId="77777777" w:rsidR="009A3886" w:rsidRPr="00472B9C" w:rsidRDefault="009A3886"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HAnsi"/>
          <w:sz w:val="22"/>
          <w:szCs w:val="22"/>
        </w:rPr>
      </w:pPr>
      <w:r w:rsidRPr="00472B9C">
        <w:rPr>
          <w:rFonts w:asciiTheme="majorHAnsi" w:hAnsiTheme="majorHAnsi" w:cstheme="majorHAnsi"/>
          <w:sz w:val="22"/>
          <w:szCs w:val="22"/>
        </w:rPr>
        <w:t xml:space="preserve">Lack of equestrian trails </w:t>
      </w:r>
    </w:p>
    <w:p w14:paraId="7A464FDB" w14:textId="31248B18" w:rsidR="009A3886" w:rsidRPr="00472B9C" w:rsidRDefault="009A3886" w:rsidP="003D025C">
      <w:pPr>
        <w:pStyle w:val="BodyText"/>
        <w:widowControl w:val="0"/>
        <w:numPr>
          <w:ilvl w:val="0"/>
          <w:numId w:val="24"/>
        </w:numPr>
        <w:tabs>
          <w:tab w:val="clear" w:pos="1701"/>
          <w:tab w:val="left" w:pos="4351"/>
        </w:tabs>
        <w:spacing w:before="0" w:after="0" w:line="254" w:lineRule="auto"/>
        <w:ind w:right="316"/>
        <w:rPr>
          <w:rFonts w:asciiTheme="majorHAnsi" w:hAnsiTheme="majorHAnsi" w:cstheme="majorBidi"/>
          <w:i/>
          <w:iCs/>
          <w:sz w:val="22"/>
          <w:szCs w:val="22"/>
          <w:u w:val="single"/>
        </w:rPr>
      </w:pPr>
      <w:r w:rsidRPr="2A9533E2">
        <w:rPr>
          <w:rFonts w:asciiTheme="majorHAnsi" w:hAnsiTheme="majorHAnsi" w:cstheme="majorBidi"/>
          <w:sz w:val="22"/>
          <w:szCs w:val="22"/>
        </w:rPr>
        <w:t xml:space="preserve">Low promotion of the diversity of parks in the Whittlesea </w:t>
      </w:r>
      <w:r w:rsidR="009E13D2">
        <w:rPr>
          <w:rFonts w:asciiTheme="majorHAnsi" w:hAnsiTheme="majorHAnsi" w:cstheme="majorBidi"/>
          <w:sz w:val="22"/>
          <w:szCs w:val="22"/>
        </w:rPr>
        <w:t>Green Wedge</w:t>
      </w:r>
      <w:r w:rsidRPr="2A9533E2">
        <w:rPr>
          <w:rFonts w:asciiTheme="majorHAnsi" w:hAnsiTheme="majorHAnsi" w:cstheme="majorBidi"/>
          <w:sz w:val="22"/>
          <w:szCs w:val="22"/>
        </w:rPr>
        <w:t xml:space="preserve"> </w:t>
      </w:r>
    </w:p>
    <w:p w14:paraId="5F9CBE6C" w14:textId="77777777" w:rsidR="007D7398" w:rsidRDefault="007D7398" w:rsidP="00947ECA">
      <w:pPr>
        <w:spacing w:after="120"/>
        <w:rPr>
          <w:rFonts w:asciiTheme="majorHAnsi" w:hAnsiTheme="majorHAnsi" w:cstheme="majorHAnsi"/>
          <w:szCs w:val="22"/>
        </w:rPr>
      </w:pPr>
    </w:p>
    <w:p w14:paraId="14E2B3BA" w14:textId="20E0800A" w:rsidR="00FD627B" w:rsidRDefault="004C56F4" w:rsidP="00947ECA">
      <w:pPr>
        <w:spacing w:after="120"/>
        <w:rPr>
          <w:rFonts w:cstheme="minorHAnsi"/>
        </w:rPr>
      </w:pPr>
      <w:r>
        <w:rPr>
          <w:rFonts w:asciiTheme="majorHAnsi" w:hAnsiTheme="majorHAnsi" w:cstheme="majorHAnsi"/>
          <w:szCs w:val="22"/>
        </w:rPr>
        <w:t xml:space="preserve">To support exiting </w:t>
      </w:r>
      <w:r w:rsidR="00A964A9">
        <w:rPr>
          <w:rFonts w:asciiTheme="majorHAnsi" w:hAnsiTheme="majorHAnsi" w:cstheme="majorHAnsi"/>
          <w:szCs w:val="22"/>
        </w:rPr>
        <w:t>A</w:t>
      </w:r>
      <w:r>
        <w:rPr>
          <w:rFonts w:asciiTheme="majorHAnsi" w:hAnsiTheme="majorHAnsi" w:cstheme="majorHAnsi"/>
          <w:szCs w:val="22"/>
        </w:rPr>
        <w:t>gri-tourism, facilitate establishment of new destination</w:t>
      </w:r>
      <w:r w:rsidR="007D7398">
        <w:rPr>
          <w:rFonts w:asciiTheme="majorHAnsi" w:hAnsiTheme="majorHAnsi" w:cstheme="majorHAnsi"/>
          <w:szCs w:val="22"/>
        </w:rPr>
        <w:t>s</w:t>
      </w:r>
      <w:r>
        <w:rPr>
          <w:rFonts w:asciiTheme="majorHAnsi" w:hAnsiTheme="majorHAnsi" w:cstheme="majorHAnsi"/>
          <w:szCs w:val="22"/>
        </w:rPr>
        <w:t>, increase trip frequency and improve overall general experience</w:t>
      </w:r>
      <w:r w:rsidR="006D4041">
        <w:rPr>
          <w:rFonts w:asciiTheme="majorHAnsi" w:hAnsiTheme="majorHAnsi" w:cstheme="majorHAnsi"/>
          <w:szCs w:val="22"/>
        </w:rPr>
        <w:t xml:space="preserve">, </w:t>
      </w:r>
      <w:r w:rsidR="000C42BA">
        <w:rPr>
          <w:rFonts w:cstheme="minorHAnsi"/>
        </w:rPr>
        <w:t>above</w:t>
      </w:r>
      <w:r w:rsidR="00FD627B">
        <w:rPr>
          <w:rFonts w:cstheme="minorHAnsi"/>
        </w:rPr>
        <w:t xml:space="preserve"> key strategies</w:t>
      </w:r>
      <w:r w:rsidR="00247BC5">
        <w:rPr>
          <w:rFonts w:cstheme="minorHAnsi"/>
        </w:rPr>
        <w:t xml:space="preserve"> are already underway</w:t>
      </w:r>
      <w:r w:rsidR="000C42BA">
        <w:rPr>
          <w:rFonts w:cstheme="minorHAnsi"/>
        </w:rPr>
        <w:t>.</w:t>
      </w:r>
    </w:p>
    <w:p w14:paraId="5463C91B" w14:textId="77777777" w:rsidR="009043F3" w:rsidRDefault="009043F3" w:rsidP="00611517">
      <w:pPr>
        <w:rPr>
          <w:rFonts w:asciiTheme="majorHAnsi" w:hAnsiTheme="majorHAnsi" w:cstheme="majorHAnsi"/>
          <w:b/>
          <w:bCs/>
          <w:szCs w:val="22"/>
        </w:rPr>
      </w:pPr>
    </w:p>
    <w:p w14:paraId="684F1BDD" w14:textId="695B911E" w:rsidR="00611517" w:rsidRPr="00DF3CC4" w:rsidRDefault="00B936D1" w:rsidP="00611517">
      <w:pPr>
        <w:rPr>
          <w:rFonts w:asciiTheme="majorHAnsi" w:hAnsiTheme="majorHAnsi" w:cstheme="majorHAnsi"/>
          <w:szCs w:val="22"/>
        </w:rPr>
      </w:pPr>
      <w:r>
        <w:rPr>
          <w:rFonts w:asciiTheme="majorHAnsi" w:hAnsiTheme="majorHAnsi" w:cstheme="majorHAnsi"/>
          <w:b/>
          <w:bCs/>
          <w:szCs w:val="22"/>
        </w:rPr>
        <w:t>Opportunity</w:t>
      </w:r>
      <w:r w:rsidR="00EC1468">
        <w:rPr>
          <w:rFonts w:asciiTheme="majorHAnsi" w:hAnsiTheme="majorHAnsi" w:cstheme="majorHAnsi"/>
          <w:b/>
          <w:bCs/>
          <w:szCs w:val="22"/>
        </w:rPr>
        <w:t xml:space="preserve"> </w:t>
      </w:r>
      <w:r w:rsidR="001E4234">
        <w:rPr>
          <w:rFonts w:asciiTheme="majorHAnsi" w:hAnsiTheme="majorHAnsi" w:cstheme="majorHAnsi"/>
          <w:b/>
          <w:bCs/>
          <w:szCs w:val="22"/>
        </w:rPr>
        <w:t>3.</w:t>
      </w:r>
      <w:r w:rsidR="001070BD">
        <w:rPr>
          <w:rFonts w:asciiTheme="majorHAnsi" w:hAnsiTheme="majorHAnsi" w:cstheme="majorHAnsi"/>
          <w:b/>
          <w:bCs/>
          <w:szCs w:val="22"/>
        </w:rPr>
        <w:t>4</w:t>
      </w:r>
      <w:r w:rsidR="00EC1468">
        <w:rPr>
          <w:rFonts w:asciiTheme="majorHAnsi" w:hAnsiTheme="majorHAnsi" w:cstheme="majorHAnsi"/>
          <w:b/>
          <w:bCs/>
          <w:szCs w:val="22"/>
        </w:rPr>
        <w:t xml:space="preserve"> - </w:t>
      </w:r>
      <w:r w:rsidR="00F81EB7">
        <w:rPr>
          <w:rFonts w:asciiTheme="majorHAnsi" w:hAnsiTheme="majorHAnsi" w:cstheme="majorHAnsi"/>
          <w:b/>
          <w:bCs/>
          <w:szCs w:val="22"/>
        </w:rPr>
        <w:t>Protect and manag</w:t>
      </w:r>
      <w:r w:rsidR="00C117D4">
        <w:rPr>
          <w:rFonts w:asciiTheme="majorHAnsi" w:hAnsiTheme="majorHAnsi" w:cstheme="majorHAnsi"/>
          <w:b/>
          <w:bCs/>
          <w:szCs w:val="22"/>
        </w:rPr>
        <w:t>e</w:t>
      </w:r>
      <w:r w:rsidR="00F81EB7">
        <w:rPr>
          <w:rFonts w:asciiTheme="majorHAnsi" w:hAnsiTheme="majorHAnsi" w:cstheme="majorHAnsi"/>
          <w:b/>
          <w:bCs/>
          <w:szCs w:val="22"/>
        </w:rPr>
        <w:t xml:space="preserve"> existing </w:t>
      </w:r>
      <w:r w:rsidR="00611517">
        <w:rPr>
          <w:rFonts w:asciiTheme="majorHAnsi" w:hAnsiTheme="majorHAnsi" w:cstheme="majorHAnsi"/>
          <w:b/>
          <w:bCs/>
          <w:szCs w:val="22"/>
        </w:rPr>
        <w:t>e</w:t>
      </w:r>
      <w:r w:rsidR="00611517" w:rsidRPr="00472B9C">
        <w:rPr>
          <w:rFonts w:asciiTheme="majorHAnsi" w:hAnsiTheme="majorHAnsi" w:cstheme="majorHAnsi"/>
          <w:b/>
          <w:bCs/>
          <w:szCs w:val="22"/>
        </w:rPr>
        <w:t xml:space="preserve">xtractive </w:t>
      </w:r>
      <w:r w:rsidR="00F81EB7">
        <w:rPr>
          <w:rFonts w:asciiTheme="majorHAnsi" w:hAnsiTheme="majorHAnsi" w:cstheme="majorHAnsi"/>
          <w:b/>
          <w:bCs/>
          <w:szCs w:val="22"/>
        </w:rPr>
        <w:t>i</w:t>
      </w:r>
      <w:r w:rsidR="00611517" w:rsidRPr="00472B9C">
        <w:rPr>
          <w:rFonts w:asciiTheme="majorHAnsi" w:hAnsiTheme="majorHAnsi" w:cstheme="majorHAnsi"/>
          <w:b/>
          <w:bCs/>
          <w:szCs w:val="22"/>
        </w:rPr>
        <w:t>ndustry</w:t>
      </w:r>
      <w:r w:rsidR="00F81EB7">
        <w:rPr>
          <w:rFonts w:asciiTheme="majorHAnsi" w:hAnsiTheme="majorHAnsi" w:cstheme="majorHAnsi"/>
          <w:b/>
          <w:bCs/>
          <w:szCs w:val="22"/>
        </w:rPr>
        <w:t xml:space="preserve"> </w:t>
      </w:r>
      <w:r w:rsidR="008F3948">
        <w:rPr>
          <w:rFonts w:asciiTheme="majorHAnsi" w:hAnsiTheme="majorHAnsi" w:cstheme="majorHAnsi"/>
          <w:b/>
          <w:bCs/>
          <w:szCs w:val="22"/>
        </w:rPr>
        <w:t xml:space="preserve">and </w:t>
      </w:r>
      <w:r w:rsidR="005C5E9A">
        <w:rPr>
          <w:rFonts w:asciiTheme="majorHAnsi" w:hAnsiTheme="majorHAnsi" w:cstheme="majorHAnsi"/>
          <w:b/>
          <w:bCs/>
          <w:szCs w:val="22"/>
        </w:rPr>
        <w:t>landfill</w:t>
      </w:r>
      <w:r w:rsidR="00A920A1">
        <w:rPr>
          <w:rFonts w:asciiTheme="majorHAnsi" w:hAnsiTheme="majorHAnsi" w:cstheme="majorHAnsi"/>
          <w:b/>
          <w:bCs/>
          <w:szCs w:val="22"/>
        </w:rPr>
        <w:t xml:space="preserve"> </w:t>
      </w:r>
      <w:r w:rsidR="00F81EB7">
        <w:rPr>
          <w:rFonts w:asciiTheme="majorHAnsi" w:hAnsiTheme="majorHAnsi" w:cstheme="majorHAnsi"/>
          <w:b/>
          <w:bCs/>
          <w:szCs w:val="22"/>
        </w:rPr>
        <w:t xml:space="preserve">in </w:t>
      </w:r>
      <w:r w:rsidR="00C117D4">
        <w:rPr>
          <w:rFonts w:asciiTheme="majorHAnsi" w:hAnsiTheme="majorHAnsi" w:cstheme="majorHAnsi"/>
          <w:b/>
          <w:bCs/>
          <w:szCs w:val="22"/>
        </w:rPr>
        <w:t>the</w:t>
      </w:r>
      <w:r w:rsidR="00F81EB7">
        <w:rPr>
          <w:rFonts w:asciiTheme="majorHAnsi" w:hAnsiTheme="majorHAnsi" w:cstheme="majorHAnsi"/>
          <w:b/>
          <w:bCs/>
          <w:szCs w:val="22"/>
        </w:rPr>
        <w:t xml:space="preserve"> </w:t>
      </w:r>
      <w:r w:rsidR="009E13D2">
        <w:rPr>
          <w:rFonts w:asciiTheme="majorHAnsi" w:hAnsiTheme="majorHAnsi" w:cstheme="majorHAnsi"/>
          <w:b/>
          <w:bCs/>
          <w:szCs w:val="22"/>
        </w:rPr>
        <w:t>Green Wedge</w:t>
      </w:r>
      <w:r w:rsidR="00F81EB7">
        <w:rPr>
          <w:rFonts w:asciiTheme="majorHAnsi" w:hAnsiTheme="majorHAnsi" w:cstheme="majorHAnsi"/>
          <w:b/>
          <w:bCs/>
          <w:szCs w:val="22"/>
        </w:rPr>
        <w:t xml:space="preserve"> </w:t>
      </w:r>
      <w:r w:rsidR="0028498E">
        <w:rPr>
          <w:rFonts w:asciiTheme="majorHAnsi" w:hAnsiTheme="majorHAnsi" w:cstheme="majorHAnsi"/>
          <w:b/>
          <w:bCs/>
          <w:szCs w:val="22"/>
        </w:rPr>
        <w:t xml:space="preserve"> </w:t>
      </w:r>
    </w:p>
    <w:p w14:paraId="2B0AFE68" w14:textId="63B9AA24" w:rsidR="00F41998" w:rsidRDefault="00F41998" w:rsidP="00611517">
      <w:pPr>
        <w:rPr>
          <w:rFonts w:asciiTheme="majorHAnsi" w:eastAsiaTheme="minorHAnsi" w:hAnsiTheme="majorHAnsi" w:cstheme="majorHAnsi"/>
          <w:szCs w:val="22"/>
          <w:lang w:eastAsia="en-AU"/>
        </w:rPr>
      </w:pPr>
    </w:p>
    <w:p w14:paraId="0D4E0372" w14:textId="77777777" w:rsidR="00386F77" w:rsidRPr="00154508" w:rsidRDefault="00386F77" w:rsidP="003D025C">
      <w:pPr>
        <w:pStyle w:val="ListParagraph"/>
        <w:numPr>
          <w:ilvl w:val="0"/>
          <w:numId w:val="20"/>
        </w:numPr>
        <w:contextualSpacing w:val="0"/>
        <w:rPr>
          <w:rFonts w:eastAsia="Times New Roman"/>
        </w:rPr>
      </w:pPr>
      <w:r>
        <w:rPr>
          <w:rFonts w:asciiTheme="majorHAnsi" w:hAnsiTheme="majorHAnsi" w:cstheme="majorHAnsi"/>
          <w:szCs w:val="22"/>
        </w:rPr>
        <w:t>Protecting and managing those current working authority areas via appropriate planning tools.</w:t>
      </w:r>
    </w:p>
    <w:p w14:paraId="04E6DC72" w14:textId="777AB8FD" w:rsidR="00386F77" w:rsidRDefault="00386F77" w:rsidP="003D025C">
      <w:pPr>
        <w:pStyle w:val="BodyText"/>
        <w:widowControl w:val="0"/>
        <w:numPr>
          <w:ilvl w:val="0"/>
          <w:numId w:val="20"/>
        </w:numPr>
        <w:tabs>
          <w:tab w:val="clear" w:pos="1701"/>
          <w:tab w:val="left" w:pos="4351"/>
        </w:tabs>
        <w:spacing w:before="0" w:after="0" w:line="254" w:lineRule="auto"/>
        <w:ind w:right="316"/>
        <w:rPr>
          <w:rFonts w:asciiTheme="majorHAnsi" w:hAnsiTheme="majorHAnsi" w:cstheme="majorHAnsi"/>
          <w:sz w:val="22"/>
          <w:szCs w:val="22"/>
        </w:rPr>
      </w:pPr>
      <w:r>
        <w:rPr>
          <w:rFonts w:asciiTheme="majorHAnsi" w:hAnsiTheme="majorHAnsi" w:cstheme="majorHAnsi"/>
          <w:sz w:val="22"/>
          <w:szCs w:val="22"/>
        </w:rPr>
        <w:t>Encourage and support e</w:t>
      </w:r>
      <w:r w:rsidRPr="00472B9C">
        <w:rPr>
          <w:rFonts w:asciiTheme="majorHAnsi" w:hAnsiTheme="majorHAnsi" w:cstheme="majorHAnsi"/>
          <w:sz w:val="22"/>
          <w:szCs w:val="22"/>
        </w:rPr>
        <w:t>xtractive</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industry</w:t>
      </w:r>
      <w:r w:rsidR="00A7509B">
        <w:rPr>
          <w:rFonts w:asciiTheme="majorHAnsi" w:hAnsiTheme="majorHAnsi" w:cstheme="majorHAnsi"/>
          <w:sz w:val="22"/>
          <w:szCs w:val="22"/>
        </w:rPr>
        <w:t xml:space="preserve"> and landfill</w:t>
      </w:r>
      <w:r w:rsidRPr="00472B9C">
        <w:rPr>
          <w:rFonts w:asciiTheme="majorHAnsi" w:hAnsiTheme="majorHAnsi" w:cstheme="majorHAnsi"/>
          <w:sz w:val="22"/>
          <w:szCs w:val="22"/>
        </w:rPr>
        <w:t xml:space="preserve"> operators</w:t>
      </w:r>
      <w:r w:rsidRPr="00472B9C">
        <w:rPr>
          <w:rFonts w:asciiTheme="majorHAnsi" w:hAnsiTheme="majorHAnsi" w:cstheme="majorHAnsi"/>
          <w:spacing w:val="-2"/>
          <w:sz w:val="22"/>
          <w:szCs w:val="22"/>
        </w:rPr>
        <w:t xml:space="preserve"> </w:t>
      </w:r>
      <w:r>
        <w:rPr>
          <w:rFonts w:asciiTheme="majorHAnsi" w:hAnsiTheme="majorHAnsi" w:cstheme="majorHAnsi"/>
          <w:spacing w:val="-2"/>
          <w:sz w:val="22"/>
          <w:szCs w:val="22"/>
        </w:rPr>
        <w:t xml:space="preserve">to manage the land in a way </w:t>
      </w:r>
      <w:r>
        <w:rPr>
          <w:rFonts w:asciiTheme="majorHAnsi" w:hAnsiTheme="majorHAnsi" w:cstheme="majorHAnsi"/>
          <w:sz w:val="22"/>
          <w:szCs w:val="22"/>
        </w:rPr>
        <w:t xml:space="preserve">that </w:t>
      </w:r>
      <w:r w:rsidRPr="00472B9C">
        <w:rPr>
          <w:rFonts w:asciiTheme="majorHAnsi" w:hAnsiTheme="majorHAnsi" w:cstheme="majorHAnsi"/>
          <w:sz w:val="22"/>
          <w:szCs w:val="22"/>
        </w:rPr>
        <w:t xml:space="preserve">achieve </w:t>
      </w:r>
      <w:r>
        <w:rPr>
          <w:rFonts w:asciiTheme="majorHAnsi" w:hAnsiTheme="majorHAnsi" w:cstheme="majorHAnsi"/>
          <w:sz w:val="22"/>
          <w:szCs w:val="22"/>
        </w:rPr>
        <w:t>optimal</w:t>
      </w:r>
      <w:r w:rsidRPr="00472B9C">
        <w:rPr>
          <w:rFonts w:asciiTheme="majorHAnsi" w:hAnsiTheme="majorHAnsi" w:cstheme="majorHAnsi"/>
          <w:spacing w:val="-1"/>
          <w:sz w:val="22"/>
          <w:szCs w:val="22"/>
        </w:rPr>
        <w:t xml:space="preserve"> </w:t>
      </w:r>
      <w:r>
        <w:rPr>
          <w:rFonts w:asciiTheme="majorHAnsi" w:hAnsiTheme="majorHAnsi" w:cstheme="majorHAnsi"/>
          <w:sz w:val="22"/>
          <w:szCs w:val="22"/>
        </w:rPr>
        <w:t>Green Wedge</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outcomes</w:t>
      </w:r>
      <w:r>
        <w:rPr>
          <w:rFonts w:asciiTheme="majorHAnsi" w:hAnsiTheme="majorHAnsi" w:cstheme="majorHAnsi"/>
          <w:sz w:val="22"/>
          <w:szCs w:val="22"/>
        </w:rPr>
        <w:t>.</w:t>
      </w:r>
    </w:p>
    <w:p w14:paraId="27A3C573" w14:textId="77777777" w:rsidR="00386F77" w:rsidRPr="00472B9C" w:rsidRDefault="00386F77" w:rsidP="003D025C">
      <w:pPr>
        <w:pStyle w:val="BodyText"/>
        <w:widowControl w:val="0"/>
        <w:numPr>
          <w:ilvl w:val="0"/>
          <w:numId w:val="20"/>
        </w:numPr>
        <w:tabs>
          <w:tab w:val="clear" w:pos="1701"/>
          <w:tab w:val="left" w:pos="4351"/>
        </w:tabs>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Investigate </w:t>
      </w:r>
      <w:r w:rsidRPr="00472B9C">
        <w:rPr>
          <w:rFonts w:asciiTheme="majorHAnsi" w:hAnsiTheme="majorHAnsi" w:cstheme="majorHAnsi"/>
          <w:sz w:val="22"/>
          <w:szCs w:val="22"/>
        </w:rPr>
        <w:t>unknown e</w:t>
      </w:r>
      <w:r w:rsidRPr="00472B9C">
        <w:rPr>
          <w:rFonts w:asciiTheme="majorHAnsi" w:hAnsiTheme="majorHAnsi" w:cstheme="majorHAnsi"/>
          <w:spacing w:val="-4"/>
          <w:sz w:val="22"/>
          <w:szCs w:val="22"/>
        </w:rPr>
        <w:t>f</w:t>
      </w:r>
      <w:r w:rsidRPr="00472B9C">
        <w:rPr>
          <w:rFonts w:asciiTheme="majorHAnsi" w:hAnsiTheme="majorHAnsi" w:cstheme="majorHAnsi"/>
          <w:sz w:val="22"/>
          <w:szCs w:val="22"/>
        </w:rPr>
        <w:t>fects of quarry</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operations</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on</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local</w:t>
      </w:r>
      <w:r w:rsidRPr="00472B9C">
        <w:rPr>
          <w:rFonts w:asciiTheme="majorHAnsi" w:hAnsiTheme="majorHAnsi" w:cstheme="majorHAnsi"/>
          <w:spacing w:val="-1"/>
          <w:sz w:val="22"/>
          <w:szCs w:val="22"/>
        </w:rPr>
        <w:t xml:space="preserve"> </w:t>
      </w:r>
      <w:r>
        <w:rPr>
          <w:rFonts w:asciiTheme="majorHAnsi" w:hAnsiTheme="majorHAnsi" w:cstheme="majorHAnsi"/>
          <w:sz w:val="22"/>
          <w:szCs w:val="22"/>
        </w:rPr>
        <w:t>water system</w:t>
      </w:r>
      <w:r w:rsidRPr="00472B9C">
        <w:rPr>
          <w:rFonts w:asciiTheme="majorHAnsi" w:hAnsiTheme="majorHAnsi" w:cstheme="majorHAnsi"/>
          <w:sz w:val="22"/>
          <w:szCs w:val="22"/>
        </w:rPr>
        <w:t xml:space="preserve"> (i.e. changes to ground water quality and</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supply</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as</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accessed</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by</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bores</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 xml:space="preserve">on </w:t>
      </w:r>
      <w:r w:rsidRPr="00472B9C">
        <w:rPr>
          <w:rFonts w:asciiTheme="majorHAnsi" w:hAnsiTheme="majorHAnsi" w:cstheme="majorHAnsi"/>
          <w:sz w:val="22"/>
          <w:szCs w:val="22"/>
        </w:rPr>
        <w:lastRenderedPageBreak/>
        <w:t>adjoining</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farming</w:t>
      </w:r>
      <w:r w:rsidRPr="00472B9C">
        <w:rPr>
          <w:rFonts w:asciiTheme="majorHAnsi" w:hAnsiTheme="majorHAnsi" w:cstheme="majorHAnsi"/>
          <w:spacing w:val="-1"/>
          <w:sz w:val="22"/>
          <w:szCs w:val="22"/>
        </w:rPr>
        <w:t xml:space="preserve"> </w:t>
      </w:r>
      <w:r w:rsidRPr="00472B9C">
        <w:rPr>
          <w:rFonts w:asciiTheme="majorHAnsi" w:hAnsiTheme="majorHAnsi" w:cstheme="majorHAnsi"/>
          <w:sz w:val="22"/>
          <w:szCs w:val="22"/>
        </w:rPr>
        <w:t>enterprises)</w:t>
      </w:r>
    </w:p>
    <w:p w14:paraId="50DAA3EB" w14:textId="77777777" w:rsidR="00386F77" w:rsidRDefault="00386F77" w:rsidP="003D025C">
      <w:pPr>
        <w:pStyle w:val="ListParagraph"/>
        <w:numPr>
          <w:ilvl w:val="0"/>
          <w:numId w:val="20"/>
        </w:numPr>
        <w:contextualSpacing w:val="0"/>
        <w:rPr>
          <w:rFonts w:eastAsia="Times New Roman"/>
        </w:rPr>
      </w:pPr>
      <w:r>
        <w:rPr>
          <w:rFonts w:eastAsia="Times New Roman"/>
        </w:rPr>
        <w:t>Continue to advocate to State Government and Melbourne Water on the feasibility of utilising disused quarries for innovative uses. i.e. to creative open space for active recreation or passive green space/habitat such as wetland environment, where opportunities arise.  </w:t>
      </w:r>
    </w:p>
    <w:p w14:paraId="6ECF51B9" w14:textId="0E2998CE" w:rsidR="00386F77" w:rsidRDefault="00386F77" w:rsidP="00386F77">
      <w:pPr>
        <w:pStyle w:val="ListParagraph"/>
        <w:contextualSpacing w:val="0"/>
        <w:rPr>
          <w:rFonts w:eastAsia="Times New Roman"/>
        </w:rPr>
      </w:pPr>
      <w:r w:rsidRPr="005C14D2">
        <w:rPr>
          <w:noProof/>
          <w:highlight w:val="yellow"/>
          <w:lang w:eastAsia="en-AU"/>
        </w:rPr>
        <mc:AlternateContent>
          <mc:Choice Requires="wps">
            <w:drawing>
              <wp:anchor distT="45720" distB="45720" distL="114300" distR="114300" simplePos="0" relativeHeight="251658247" behindDoc="0" locked="0" layoutInCell="1" allowOverlap="1" wp14:anchorId="227F20DE" wp14:editId="021CA577">
                <wp:simplePos x="0" y="0"/>
                <wp:positionH relativeFrom="margin">
                  <wp:posOffset>3606800</wp:posOffset>
                </wp:positionH>
                <wp:positionV relativeFrom="paragraph">
                  <wp:posOffset>110490</wp:posOffset>
                </wp:positionV>
                <wp:extent cx="5709920" cy="1404620"/>
                <wp:effectExtent l="0" t="0" r="2413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92D050"/>
                        </a:solidFill>
                        <a:ln w="9525">
                          <a:solidFill>
                            <a:srgbClr val="000000"/>
                          </a:solidFill>
                          <a:miter lim="800000"/>
                          <a:headEnd/>
                          <a:tailEnd/>
                        </a:ln>
                      </wps:spPr>
                      <wps:txbx>
                        <w:txbxContent>
                          <w:p w14:paraId="76C3EFD0" w14:textId="77777777" w:rsidR="00E45423" w:rsidRDefault="00E45423" w:rsidP="00386F77">
                            <w:pPr>
                              <w:rPr>
                                <w:b/>
                                <w:bCs/>
                              </w:rPr>
                            </w:pPr>
                            <w:r w:rsidRPr="00154508">
                              <w:rPr>
                                <w:b/>
                                <w:bCs/>
                              </w:rPr>
                              <w:t>Discussion</w:t>
                            </w:r>
                            <w:r>
                              <w:rPr>
                                <w:b/>
                                <w:bCs/>
                              </w:rPr>
                              <w:t>:</w:t>
                            </w:r>
                          </w:p>
                          <w:p w14:paraId="55D3F1E0" w14:textId="77777777" w:rsidR="00E45423" w:rsidRPr="00154508" w:rsidRDefault="00E45423" w:rsidP="003D025C">
                            <w:pPr>
                              <w:pStyle w:val="ListParagraph"/>
                              <w:numPr>
                                <w:ilvl w:val="0"/>
                                <w:numId w:val="26"/>
                              </w:numPr>
                            </w:pPr>
                            <w:r w:rsidRPr="00154508">
                              <w:t>To what extent that you agree with the opportunities and</w:t>
                            </w:r>
                            <w:r>
                              <w:t xml:space="preserve"> key strategies in this section</w:t>
                            </w:r>
                            <w:r w:rsidRPr="00154508">
                              <w:t>?</w:t>
                            </w:r>
                          </w:p>
                          <w:p w14:paraId="3EF30D32" w14:textId="77777777" w:rsidR="00E45423" w:rsidRPr="00EC32E1" w:rsidRDefault="00E45423" w:rsidP="003D025C">
                            <w:pPr>
                              <w:pStyle w:val="ListParagraph"/>
                              <w:numPr>
                                <w:ilvl w:val="0"/>
                                <w:numId w:val="26"/>
                              </w:numPr>
                            </w:pPr>
                            <w:r w:rsidRPr="00154508">
                              <w:t>What are the other things you would like to add</w:t>
                            </w:r>
                            <w:r>
                              <w:t xml:space="preserve"> or change</w:t>
                            </w:r>
                            <w:r w:rsidRPr="0015450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F20DE" id="_x0000_s1032" type="#_x0000_t202" style="position:absolute;left:0;text-align:left;margin-left:284pt;margin-top:8.7pt;width:449.6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" fillcolor="#92d050">
                <v:textbox style="mso-fit-shape-to-text:t">
                  <w:txbxContent>
                    <w:p w14:paraId="76C3EFD0" w14:textId="77777777" w:rsidR="00E45423" w:rsidRDefault="00E45423" w:rsidP="00386F77">
                      <w:pPr>
                        <w:rPr>
                          <w:b/>
                          <w:bCs/>
                        </w:rPr>
                      </w:pPr>
                      <w:r w:rsidRPr="00154508">
                        <w:rPr>
                          <w:b/>
                          <w:bCs/>
                        </w:rPr>
                        <w:t>Discussion</w:t>
                      </w:r>
                      <w:r>
                        <w:rPr>
                          <w:b/>
                          <w:bCs/>
                        </w:rPr>
                        <w:t>:</w:t>
                      </w:r>
                    </w:p>
                    <w:p w14:paraId="55D3F1E0" w14:textId="77777777" w:rsidR="00E45423" w:rsidRPr="00154508" w:rsidRDefault="00E45423" w:rsidP="003D025C">
                      <w:pPr>
                        <w:pStyle w:val="ListParagraph"/>
                        <w:numPr>
                          <w:ilvl w:val="0"/>
                          <w:numId w:val="26"/>
                        </w:numPr>
                      </w:pPr>
                      <w:r w:rsidRPr="00154508">
                        <w:t>To what extent that you agree with the opportunities and</w:t>
                      </w:r>
                      <w:r>
                        <w:t xml:space="preserve"> key strategies in this section</w:t>
                      </w:r>
                      <w:r w:rsidRPr="00154508">
                        <w:t>?</w:t>
                      </w:r>
                    </w:p>
                    <w:p w14:paraId="3EF30D32" w14:textId="77777777" w:rsidR="00E45423" w:rsidRPr="00EC32E1" w:rsidRDefault="00E45423" w:rsidP="003D025C">
                      <w:pPr>
                        <w:pStyle w:val="ListParagraph"/>
                        <w:numPr>
                          <w:ilvl w:val="0"/>
                          <w:numId w:val="26"/>
                        </w:numPr>
                      </w:pPr>
                      <w:r w:rsidRPr="00154508">
                        <w:t>What are the other things you would like to add</w:t>
                      </w:r>
                      <w:r>
                        <w:t xml:space="preserve"> or change</w:t>
                      </w:r>
                      <w:r w:rsidRPr="00154508">
                        <w:t>?</w:t>
                      </w:r>
                    </w:p>
                  </w:txbxContent>
                </v:textbox>
                <w10:wrap type="square" anchorx="margin"/>
              </v:shape>
            </w:pict>
          </mc:Fallback>
        </mc:AlternateContent>
      </w:r>
    </w:p>
    <w:p w14:paraId="20047E47" w14:textId="77777777" w:rsidR="00386F77" w:rsidRDefault="00386F77">
      <w:pPr>
        <w:autoSpaceDE w:val="0"/>
        <w:autoSpaceDN w:val="0"/>
        <w:adjustRightInd w:val="0"/>
        <w:spacing w:line="241" w:lineRule="atLeast"/>
        <w:rPr>
          <w:rFonts w:asciiTheme="majorHAnsi" w:eastAsiaTheme="minorHAnsi" w:hAnsiTheme="majorHAnsi" w:cstheme="majorHAnsi"/>
          <w:szCs w:val="22"/>
          <w:lang w:eastAsia="en-AU"/>
        </w:rPr>
      </w:pPr>
    </w:p>
    <w:p w14:paraId="02E75C9D" w14:textId="77777777" w:rsidR="00691E8B" w:rsidRDefault="00F41998" w:rsidP="00D3106C">
      <w:pPr>
        <w:autoSpaceDE w:val="0"/>
        <w:autoSpaceDN w:val="0"/>
        <w:adjustRightInd w:val="0"/>
        <w:spacing w:line="241" w:lineRule="atLeast"/>
        <w:rPr>
          <w:rFonts w:asciiTheme="majorHAnsi" w:eastAsiaTheme="minorHAnsi" w:hAnsiTheme="majorHAnsi" w:cstheme="majorHAnsi"/>
          <w:szCs w:val="22"/>
          <w:lang w:eastAsia="en-AU"/>
        </w:rPr>
      </w:pPr>
      <w:r>
        <w:rPr>
          <w:rFonts w:asciiTheme="majorHAnsi" w:eastAsiaTheme="minorHAnsi" w:hAnsiTheme="majorHAnsi" w:cstheme="majorHAnsi"/>
          <w:szCs w:val="22"/>
          <w:lang w:eastAsia="en-AU"/>
        </w:rPr>
        <w:t>Victoria is growing and d</w:t>
      </w:r>
      <w:r w:rsidRPr="00F41998">
        <w:rPr>
          <w:rFonts w:asciiTheme="majorHAnsi" w:eastAsiaTheme="minorHAnsi" w:hAnsiTheme="majorHAnsi" w:cstheme="majorHAnsi"/>
          <w:szCs w:val="22"/>
          <w:lang w:eastAsia="en-AU"/>
        </w:rPr>
        <w:t>emand for extractive resources</w:t>
      </w:r>
      <w:r>
        <w:rPr>
          <w:rFonts w:asciiTheme="majorHAnsi" w:eastAsiaTheme="minorHAnsi" w:hAnsiTheme="majorHAnsi" w:cstheme="majorHAnsi"/>
          <w:szCs w:val="22"/>
          <w:lang w:eastAsia="en-AU"/>
        </w:rPr>
        <w:t xml:space="preserve"> such as sand</w:t>
      </w:r>
      <w:r w:rsidR="00BF1270">
        <w:rPr>
          <w:rFonts w:asciiTheme="majorHAnsi" w:eastAsiaTheme="minorHAnsi" w:hAnsiTheme="majorHAnsi" w:cstheme="majorHAnsi"/>
          <w:szCs w:val="22"/>
          <w:lang w:eastAsia="en-AU"/>
        </w:rPr>
        <w:t>,</w:t>
      </w:r>
      <w:r w:rsidR="0037591E">
        <w:rPr>
          <w:rFonts w:asciiTheme="majorHAnsi" w:eastAsiaTheme="minorHAnsi" w:hAnsiTheme="majorHAnsi" w:cstheme="majorHAnsi"/>
          <w:szCs w:val="22"/>
          <w:lang w:eastAsia="en-AU"/>
        </w:rPr>
        <w:t xml:space="preserve"> clay,</w:t>
      </w:r>
      <w:r w:rsidR="00BF1270">
        <w:rPr>
          <w:rFonts w:asciiTheme="majorHAnsi" w:eastAsiaTheme="minorHAnsi" w:hAnsiTheme="majorHAnsi" w:cstheme="majorHAnsi"/>
          <w:szCs w:val="22"/>
          <w:lang w:eastAsia="en-AU"/>
        </w:rPr>
        <w:t xml:space="preserve"> gravel</w:t>
      </w:r>
      <w:r>
        <w:rPr>
          <w:rFonts w:asciiTheme="majorHAnsi" w:eastAsiaTheme="minorHAnsi" w:hAnsiTheme="majorHAnsi" w:cstheme="majorHAnsi"/>
          <w:szCs w:val="22"/>
          <w:lang w:eastAsia="en-AU"/>
        </w:rPr>
        <w:t xml:space="preserve"> and stone</w:t>
      </w:r>
      <w:r w:rsidRPr="00F41998">
        <w:rPr>
          <w:rFonts w:asciiTheme="majorHAnsi" w:eastAsiaTheme="minorHAnsi" w:hAnsiTheme="majorHAnsi" w:cstheme="majorHAnsi"/>
          <w:szCs w:val="22"/>
          <w:lang w:eastAsia="en-AU"/>
        </w:rPr>
        <w:t xml:space="preserve"> </w:t>
      </w:r>
      <w:r w:rsidR="00BF1270">
        <w:rPr>
          <w:rFonts w:asciiTheme="majorHAnsi" w:eastAsiaTheme="minorHAnsi" w:hAnsiTheme="majorHAnsi" w:cstheme="majorHAnsi"/>
          <w:szCs w:val="22"/>
          <w:lang w:eastAsia="en-AU"/>
        </w:rPr>
        <w:t>are</w:t>
      </w:r>
      <w:r w:rsidRPr="00F41998">
        <w:rPr>
          <w:rFonts w:asciiTheme="majorHAnsi" w:eastAsiaTheme="minorHAnsi" w:hAnsiTheme="majorHAnsi" w:cstheme="majorHAnsi"/>
          <w:szCs w:val="22"/>
          <w:lang w:eastAsia="en-AU"/>
        </w:rPr>
        <w:t xml:space="preserve"> expected to more than</w:t>
      </w:r>
      <w:r>
        <w:rPr>
          <w:rFonts w:asciiTheme="majorHAnsi" w:eastAsiaTheme="minorHAnsi" w:hAnsiTheme="majorHAnsi" w:cstheme="majorHAnsi"/>
          <w:szCs w:val="22"/>
          <w:lang w:eastAsia="en-AU"/>
        </w:rPr>
        <w:t xml:space="preserve"> </w:t>
      </w:r>
      <w:r w:rsidRPr="00F41998">
        <w:rPr>
          <w:rFonts w:asciiTheme="majorHAnsi" w:eastAsiaTheme="minorHAnsi" w:hAnsiTheme="majorHAnsi" w:cstheme="majorHAnsi"/>
          <w:szCs w:val="22"/>
          <w:lang w:eastAsia="en-AU"/>
        </w:rPr>
        <w:t>double 2015 levels by 2050</w:t>
      </w:r>
      <w:r w:rsidR="00C96AF9">
        <w:rPr>
          <w:rFonts w:asciiTheme="majorHAnsi" w:eastAsiaTheme="minorHAnsi" w:hAnsiTheme="majorHAnsi" w:cstheme="majorHAnsi"/>
          <w:szCs w:val="22"/>
          <w:lang w:eastAsia="en-AU"/>
        </w:rPr>
        <w:t xml:space="preserve"> (</w:t>
      </w:r>
      <w:r w:rsidR="004E7670" w:rsidRPr="00FD2CBF">
        <w:rPr>
          <w:rFonts w:eastAsia="Times New Roman" w:cs="Arial"/>
          <w:szCs w:val="22"/>
          <w:lang w:val="en-GB"/>
        </w:rPr>
        <w:t>DEDJTR</w:t>
      </w:r>
      <w:r w:rsidR="004E7670" w:rsidRPr="0032267A">
        <w:rPr>
          <w:rFonts w:asciiTheme="majorHAnsi" w:eastAsiaTheme="minorHAnsi" w:hAnsiTheme="majorHAnsi" w:cstheme="majorHAnsi"/>
          <w:szCs w:val="22"/>
          <w:lang w:eastAsia="en-AU"/>
        </w:rPr>
        <w:t xml:space="preserve"> </w:t>
      </w:r>
      <w:r w:rsidR="0032267A" w:rsidRPr="0032267A">
        <w:rPr>
          <w:rFonts w:asciiTheme="majorHAnsi" w:eastAsiaTheme="minorHAnsi" w:hAnsiTheme="majorHAnsi" w:cstheme="majorHAnsi"/>
          <w:szCs w:val="22"/>
          <w:lang w:eastAsia="en-AU"/>
        </w:rPr>
        <w:t>2018</w:t>
      </w:r>
      <w:r w:rsidR="00C96AF9">
        <w:rPr>
          <w:rFonts w:asciiTheme="majorHAnsi" w:eastAsiaTheme="minorHAnsi" w:hAnsiTheme="majorHAnsi" w:cstheme="majorHAnsi"/>
          <w:szCs w:val="22"/>
          <w:lang w:eastAsia="en-AU"/>
        </w:rPr>
        <w:t>)</w:t>
      </w:r>
      <w:r w:rsidRPr="00F41998">
        <w:rPr>
          <w:rFonts w:asciiTheme="majorHAnsi" w:eastAsiaTheme="minorHAnsi" w:hAnsiTheme="majorHAnsi" w:cstheme="majorHAnsi"/>
          <w:szCs w:val="22"/>
          <w:lang w:eastAsia="en-AU"/>
        </w:rPr>
        <w:t xml:space="preserve">. </w:t>
      </w:r>
    </w:p>
    <w:p w14:paraId="0F7663ED" w14:textId="77777777" w:rsidR="00691E8B" w:rsidRDefault="00691E8B" w:rsidP="00D3106C">
      <w:pPr>
        <w:autoSpaceDE w:val="0"/>
        <w:autoSpaceDN w:val="0"/>
        <w:adjustRightInd w:val="0"/>
        <w:spacing w:line="241" w:lineRule="atLeast"/>
        <w:rPr>
          <w:rFonts w:asciiTheme="majorHAnsi" w:eastAsiaTheme="minorHAnsi" w:hAnsiTheme="majorHAnsi" w:cstheme="majorHAnsi"/>
          <w:szCs w:val="22"/>
          <w:lang w:eastAsia="en-AU"/>
        </w:rPr>
      </w:pPr>
    </w:p>
    <w:p w14:paraId="2074B74A" w14:textId="2991E666" w:rsidR="00D3106C" w:rsidRPr="00D3106C" w:rsidRDefault="00D55C57" w:rsidP="00D3106C">
      <w:pPr>
        <w:autoSpaceDE w:val="0"/>
        <w:autoSpaceDN w:val="0"/>
        <w:adjustRightInd w:val="0"/>
        <w:spacing w:line="241" w:lineRule="atLeast"/>
        <w:rPr>
          <w:rFonts w:asciiTheme="majorHAnsi" w:hAnsiTheme="majorHAnsi" w:cstheme="majorHAnsi"/>
          <w:szCs w:val="22"/>
        </w:rPr>
      </w:pPr>
      <w:r w:rsidRPr="00FD0A26">
        <w:rPr>
          <w:rFonts w:asciiTheme="majorHAnsi" w:hAnsiTheme="majorHAnsi" w:cstheme="majorHAnsi"/>
          <w:szCs w:val="22"/>
        </w:rPr>
        <w:t>To ensure materials are affordable and accessible now and into</w:t>
      </w:r>
      <w:r>
        <w:rPr>
          <w:rFonts w:asciiTheme="majorHAnsi" w:hAnsiTheme="majorHAnsi" w:cstheme="majorHAnsi"/>
          <w:szCs w:val="22"/>
        </w:rPr>
        <w:t xml:space="preserve"> </w:t>
      </w:r>
      <w:r w:rsidRPr="00FD0A26">
        <w:rPr>
          <w:rFonts w:asciiTheme="majorHAnsi" w:hAnsiTheme="majorHAnsi" w:cstheme="majorHAnsi"/>
          <w:szCs w:val="22"/>
        </w:rPr>
        <w:t>the future</w:t>
      </w:r>
      <w:r w:rsidR="00BF4A20">
        <w:rPr>
          <w:rFonts w:asciiTheme="majorHAnsi" w:hAnsiTheme="majorHAnsi" w:cstheme="majorHAnsi"/>
          <w:szCs w:val="22"/>
        </w:rPr>
        <w:t xml:space="preserve"> for affordable housing and infrastructure</w:t>
      </w:r>
      <w:r w:rsidRPr="00FD0A26">
        <w:rPr>
          <w:rFonts w:asciiTheme="majorHAnsi" w:hAnsiTheme="majorHAnsi" w:cstheme="majorHAnsi"/>
          <w:szCs w:val="22"/>
        </w:rPr>
        <w:t>, it is essential that high quality resources in proximity to markets remain available for</w:t>
      </w:r>
      <w:r w:rsidR="00BF4A20">
        <w:rPr>
          <w:rFonts w:asciiTheme="majorHAnsi" w:hAnsiTheme="majorHAnsi" w:cstheme="majorHAnsi"/>
          <w:szCs w:val="22"/>
        </w:rPr>
        <w:t xml:space="preserve"> </w:t>
      </w:r>
      <w:r w:rsidRPr="00FD0A26">
        <w:rPr>
          <w:rFonts w:asciiTheme="majorHAnsi" w:hAnsiTheme="majorHAnsi" w:cstheme="majorHAnsi"/>
          <w:szCs w:val="22"/>
        </w:rPr>
        <w:t>extraction.</w:t>
      </w:r>
      <w:r w:rsidR="00D3106C" w:rsidRPr="00D3106C">
        <w:t xml:space="preserve"> </w:t>
      </w:r>
      <w:r w:rsidR="00D3106C" w:rsidRPr="00D3106C">
        <w:rPr>
          <w:rFonts w:asciiTheme="majorHAnsi" w:hAnsiTheme="majorHAnsi" w:cstheme="majorHAnsi"/>
          <w:szCs w:val="22"/>
        </w:rPr>
        <w:t>Plan Melbourne and Clause 14.03 1S (Planning Policy Framework)</w:t>
      </w:r>
      <w:r w:rsidR="00691E8B">
        <w:rPr>
          <w:rFonts w:asciiTheme="majorHAnsi" w:hAnsiTheme="majorHAnsi" w:cstheme="majorHAnsi"/>
          <w:szCs w:val="22"/>
        </w:rPr>
        <w:t xml:space="preserve"> rec</w:t>
      </w:r>
      <w:r w:rsidR="009850E7">
        <w:rPr>
          <w:rFonts w:asciiTheme="majorHAnsi" w:hAnsiTheme="majorHAnsi" w:cstheme="majorHAnsi"/>
          <w:szCs w:val="22"/>
        </w:rPr>
        <w:t>ognise t</w:t>
      </w:r>
      <w:r w:rsidR="00691E8B" w:rsidRPr="00D3106C">
        <w:rPr>
          <w:rFonts w:asciiTheme="majorHAnsi" w:hAnsiTheme="majorHAnsi" w:cstheme="majorHAnsi"/>
          <w:szCs w:val="22"/>
        </w:rPr>
        <w:t>he importance of protecting and carefully planning for these vital resources</w:t>
      </w:r>
      <w:r w:rsidR="00A47E5C">
        <w:rPr>
          <w:rFonts w:asciiTheme="majorHAnsi" w:hAnsiTheme="majorHAnsi" w:cstheme="majorHAnsi"/>
          <w:szCs w:val="22"/>
        </w:rPr>
        <w:t>.</w:t>
      </w:r>
      <w:r w:rsidR="00691E8B" w:rsidRPr="00D3106C">
        <w:rPr>
          <w:rFonts w:asciiTheme="majorHAnsi" w:hAnsiTheme="majorHAnsi" w:cstheme="majorHAnsi"/>
          <w:szCs w:val="22"/>
        </w:rPr>
        <w:t xml:space="preserve"> </w:t>
      </w:r>
      <w:r w:rsidR="00D3106C" w:rsidRPr="00D3106C">
        <w:rPr>
          <w:rFonts w:asciiTheme="majorHAnsi" w:hAnsiTheme="majorHAnsi" w:cstheme="majorHAnsi"/>
          <w:szCs w:val="22"/>
        </w:rPr>
        <w:t xml:space="preserve">The Victorian Government’s ‘Helping Victoria Grow: Extractive Resources Strategy’ (2018) has </w:t>
      </w:r>
      <w:r w:rsidR="009850E7">
        <w:rPr>
          <w:rFonts w:asciiTheme="majorHAnsi" w:hAnsiTheme="majorHAnsi" w:cstheme="majorHAnsi"/>
          <w:szCs w:val="22"/>
        </w:rPr>
        <w:t xml:space="preserve">also </w:t>
      </w:r>
      <w:r w:rsidR="00D3106C" w:rsidRPr="00D3106C">
        <w:rPr>
          <w:rFonts w:asciiTheme="majorHAnsi" w:hAnsiTheme="majorHAnsi" w:cstheme="majorHAnsi"/>
          <w:szCs w:val="22"/>
        </w:rPr>
        <w:t xml:space="preserve">identified the need to refresh Extractive Industry Interest Areas. </w:t>
      </w:r>
    </w:p>
    <w:p w14:paraId="2BB5F53D" w14:textId="77777777" w:rsidR="00D3106C" w:rsidRPr="00D3106C" w:rsidRDefault="00D3106C" w:rsidP="00D3106C">
      <w:pPr>
        <w:autoSpaceDE w:val="0"/>
        <w:autoSpaceDN w:val="0"/>
        <w:adjustRightInd w:val="0"/>
        <w:spacing w:line="241" w:lineRule="atLeast"/>
        <w:rPr>
          <w:rFonts w:asciiTheme="majorHAnsi" w:hAnsiTheme="majorHAnsi" w:cstheme="majorHAnsi"/>
          <w:szCs w:val="22"/>
        </w:rPr>
      </w:pPr>
    </w:p>
    <w:p w14:paraId="3991DC1C" w14:textId="77777777" w:rsidR="00D3106C" w:rsidRPr="00D3106C" w:rsidRDefault="00D3106C" w:rsidP="00D3106C">
      <w:pPr>
        <w:autoSpaceDE w:val="0"/>
        <w:autoSpaceDN w:val="0"/>
        <w:adjustRightInd w:val="0"/>
        <w:spacing w:line="241" w:lineRule="atLeast"/>
        <w:rPr>
          <w:rFonts w:asciiTheme="majorHAnsi" w:hAnsiTheme="majorHAnsi" w:cstheme="majorHAnsi"/>
          <w:szCs w:val="22"/>
        </w:rPr>
      </w:pPr>
    </w:p>
    <w:p w14:paraId="222DDAF2" w14:textId="78838F23" w:rsidR="00240A0D" w:rsidRPr="008106EE" w:rsidRDefault="006530DB" w:rsidP="00240A0D">
      <w:pPr>
        <w:autoSpaceDE w:val="0"/>
        <w:autoSpaceDN w:val="0"/>
        <w:adjustRightInd w:val="0"/>
        <w:spacing w:line="241" w:lineRule="atLeast"/>
        <w:rPr>
          <w:rFonts w:asciiTheme="majorHAnsi" w:hAnsiTheme="majorHAnsi" w:cstheme="majorHAnsi"/>
          <w:szCs w:val="22"/>
        </w:rPr>
      </w:pPr>
      <w:r>
        <w:rPr>
          <w:rFonts w:asciiTheme="majorHAnsi" w:hAnsiTheme="majorHAnsi" w:cstheme="majorHAnsi"/>
          <w:szCs w:val="22"/>
        </w:rPr>
        <w:t xml:space="preserve">The </w:t>
      </w:r>
      <w:r w:rsidR="00F00C7B">
        <w:rPr>
          <w:rFonts w:asciiTheme="majorHAnsi" w:hAnsiTheme="majorHAnsi" w:cstheme="majorHAnsi"/>
          <w:szCs w:val="22"/>
        </w:rPr>
        <w:t>extractive industry</w:t>
      </w:r>
      <w:r>
        <w:rPr>
          <w:rFonts w:asciiTheme="majorHAnsi" w:hAnsiTheme="majorHAnsi" w:cstheme="majorHAnsi"/>
          <w:szCs w:val="22"/>
        </w:rPr>
        <w:t xml:space="preserve"> play</w:t>
      </w:r>
      <w:r w:rsidR="000769A2">
        <w:rPr>
          <w:rFonts w:asciiTheme="majorHAnsi" w:hAnsiTheme="majorHAnsi" w:cstheme="majorHAnsi"/>
          <w:szCs w:val="22"/>
        </w:rPr>
        <w:t>s</w:t>
      </w:r>
      <w:r>
        <w:rPr>
          <w:rFonts w:asciiTheme="majorHAnsi" w:hAnsiTheme="majorHAnsi" w:cstheme="majorHAnsi"/>
          <w:szCs w:val="22"/>
        </w:rPr>
        <w:t xml:space="preserve"> a significant role in our municipality </w:t>
      </w:r>
      <w:r w:rsidR="001079F4">
        <w:rPr>
          <w:rFonts w:asciiTheme="majorHAnsi" w:hAnsiTheme="majorHAnsi" w:cstheme="majorHAnsi"/>
          <w:szCs w:val="22"/>
        </w:rPr>
        <w:t xml:space="preserve">in terms of </w:t>
      </w:r>
      <w:r>
        <w:rPr>
          <w:rFonts w:asciiTheme="majorHAnsi" w:hAnsiTheme="majorHAnsi" w:cstheme="majorHAnsi"/>
          <w:szCs w:val="22"/>
        </w:rPr>
        <w:t>b</w:t>
      </w:r>
      <w:r w:rsidR="001079F4">
        <w:rPr>
          <w:rFonts w:asciiTheme="majorHAnsi" w:hAnsiTheme="majorHAnsi" w:cstheme="majorHAnsi"/>
          <w:szCs w:val="22"/>
        </w:rPr>
        <w:t>oth supply</w:t>
      </w:r>
      <w:r>
        <w:rPr>
          <w:rFonts w:asciiTheme="majorHAnsi" w:hAnsiTheme="majorHAnsi" w:cstheme="majorHAnsi"/>
          <w:szCs w:val="22"/>
        </w:rPr>
        <w:t xml:space="preserve"> and demand</w:t>
      </w:r>
      <w:r w:rsidR="00F00C7B">
        <w:rPr>
          <w:rFonts w:asciiTheme="majorHAnsi" w:hAnsiTheme="majorHAnsi" w:cstheme="majorHAnsi"/>
          <w:szCs w:val="22"/>
        </w:rPr>
        <w:t>.</w:t>
      </w:r>
      <w:r w:rsidR="000C4229">
        <w:rPr>
          <w:rFonts w:asciiTheme="majorHAnsi" w:hAnsiTheme="majorHAnsi" w:cstheme="majorHAnsi"/>
          <w:szCs w:val="22"/>
        </w:rPr>
        <w:t xml:space="preserve"> </w:t>
      </w:r>
      <w:r w:rsidR="000769A2">
        <w:rPr>
          <w:rFonts w:asciiTheme="majorHAnsi" w:hAnsiTheme="majorHAnsi" w:cstheme="majorHAnsi"/>
          <w:szCs w:val="22"/>
        </w:rPr>
        <w:t>The City of Whittlesea</w:t>
      </w:r>
      <w:r w:rsidR="000C4229">
        <w:rPr>
          <w:rFonts w:asciiTheme="majorHAnsi" w:hAnsiTheme="majorHAnsi" w:cstheme="majorHAnsi"/>
          <w:szCs w:val="22"/>
        </w:rPr>
        <w:t xml:space="preserve"> </w:t>
      </w:r>
      <w:r w:rsidR="00137C9F">
        <w:rPr>
          <w:rFonts w:asciiTheme="majorHAnsi" w:hAnsiTheme="majorHAnsi" w:cstheme="majorHAnsi"/>
          <w:szCs w:val="22"/>
        </w:rPr>
        <w:t xml:space="preserve">ranks </w:t>
      </w:r>
      <w:r w:rsidR="0074361B">
        <w:rPr>
          <w:rFonts w:asciiTheme="majorHAnsi" w:hAnsiTheme="majorHAnsi" w:cstheme="majorHAnsi"/>
          <w:szCs w:val="22"/>
        </w:rPr>
        <w:t>7</w:t>
      </w:r>
      <w:r w:rsidR="0074361B" w:rsidRPr="00154508">
        <w:rPr>
          <w:rFonts w:asciiTheme="majorHAnsi" w:hAnsiTheme="majorHAnsi" w:cstheme="majorHAnsi"/>
          <w:szCs w:val="22"/>
          <w:vertAlign w:val="superscript"/>
        </w:rPr>
        <w:t>th</w:t>
      </w:r>
      <w:r w:rsidR="0074361B">
        <w:rPr>
          <w:rFonts w:asciiTheme="majorHAnsi" w:hAnsiTheme="majorHAnsi" w:cstheme="majorHAnsi"/>
          <w:szCs w:val="22"/>
        </w:rPr>
        <w:t xml:space="preserve"> </w:t>
      </w:r>
      <w:r w:rsidR="00C613A6">
        <w:rPr>
          <w:rFonts w:asciiTheme="majorHAnsi" w:hAnsiTheme="majorHAnsi" w:cstheme="majorHAnsi"/>
          <w:szCs w:val="22"/>
        </w:rPr>
        <w:t xml:space="preserve">among </w:t>
      </w:r>
      <w:r w:rsidR="0074361B" w:rsidRPr="008106EE">
        <w:rPr>
          <w:rFonts w:asciiTheme="majorHAnsi" w:hAnsiTheme="majorHAnsi" w:cstheme="majorHAnsi"/>
          <w:szCs w:val="22"/>
        </w:rPr>
        <w:t>Top Twenty Critical Supply LGAs in the State</w:t>
      </w:r>
      <w:r w:rsidR="00FC2230">
        <w:rPr>
          <w:rFonts w:asciiTheme="majorHAnsi" w:hAnsiTheme="majorHAnsi" w:cstheme="majorHAnsi"/>
          <w:szCs w:val="22"/>
        </w:rPr>
        <w:t xml:space="preserve"> </w:t>
      </w:r>
      <w:r w:rsidR="007A1AF3">
        <w:rPr>
          <w:rFonts w:asciiTheme="majorHAnsi" w:eastAsiaTheme="minorHAnsi" w:hAnsiTheme="majorHAnsi" w:cstheme="majorHAnsi"/>
          <w:szCs w:val="22"/>
          <w:lang w:eastAsia="en-AU"/>
        </w:rPr>
        <w:t>(PWC, 2016, p</w:t>
      </w:r>
      <w:r w:rsidR="00FC2230">
        <w:rPr>
          <w:rFonts w:asciiTheme="majorHAnsi" w:eastAsiaTheme="minorHAnsi" w:hAnsiTheme="majorHAnsi" w:cstheme="majorHAnsi"/>
          <w:szCs w:val="22"/>
          <w:lang w:eastAsia="en-AU"/>
        </w:rPr>
        <w:t>44</w:t>
      </w:r>
      <w:r w:rsidR="007A1AF3">
        <w:rPr>
          <w:rFonts w:asciiTheme="majorHAnsi" w:eastAsiaTheme="minorHAnsi" w:hAnsiTheme="majorHAnsi" w:cstheme="majorHAnsi"/>
          <w:szCs w:val="22"/>
          <w:lang w:eastAsia="en-AU"/>
        </w:rPr>
        <w:t>)</w:t>
      </w:r>
      <w:r w:rsidR="00137C9F">
        <w:rPr>
          <w:rFonts w:asciiTheme="majorHAnsi" w:hAnsiTheme="majorHAnsi" w:cstheme="majorHAnsi"/>
          <w:szCs w:val="22"/>
        </w:rPr>
        <w:t xml:space="preserve">. </w:t>
      </w:r>
      <w:r w:rsidR="00CF5899" w:rsidRPr="008106EE">
        <w:rPr>
          <w:rFonts w:asciiTheme="majorHAnsi" w:hAnsiTheme="majorHAnsi" w:cstheme="majorHAnsi"/>
          <w:szCs w:val="22"/>
        </w:rPr>
        <w:t>In 2019</w:t>
      </w:r>
      <w:r w:rsidR="000C4229">
        <w:rPr>
          <w:rFonts w:asciiTheme="majorHAnsi" w:hAnsiTheme="majorHAnsi" w:cstheme="majorHAnsi"/>
          <w:szCs w:val="22"/>
        </w:rPr>
        <w:t>/</w:t>
      </w:r>
      <w:r w:rsidR="00CF5899" w:rsidRPr="008106EE">
        <w:rPr>
          <w:rFonts w:asciiTheme="majorHAnsi" w:hAnsiTheme="majorHAnsi" w:cstheme="majorHAnsi"/>
          <w:szCs w:val="22"/>
        </w:rPr>
        <w:t xml:space="preserve">2020, approximately 6.3% of the State’s extractives </w:t>
      </w:r>
      <w:r w:rsidR="000A3C3E">
        <w:rPr>
          <w:rFonts w:asciiTheme="majorHAnsi" w:hAnsiTheme="majorHAnsi" w:cstheme="majorHAnsi"/>
          <w:szCs w:val="22"/>
        </w:rPr>
        <w:t xml:space="preserve">was produced in the CoW, </w:t>
      </w:r>
      <w:r w:rsidR="00CF5899" w:rsidRPr="008106EE">
        <w:rPr>
          <w:rFonts w:asciiTheme="majorHAnsi" w:hAnsiTheme="majorHAnsi" w:cstheme="majorHAnsi"/>
          <w:szCs w:val="22"/>
        </w:rPr>
        <w:t>worth approximately $61 million in sales</w:t>
      </w:r>
      <w:r w:rsidR="00240A0D">
        <w:rPr>
          <w:rFonts w:asciiTheme="majorHAnsi" w:hAnsiTheme="majorHAnsi" w:cstheme="majorHAnsi"/>
          <w:szCs w:val="22"/>
        </w:rPr>
        <w:t xml:space="preserve">. </w:t>
      </w:r>
      <w:r w:rsidR="003677BC">
        <w:rPr>
          <w:rFonts w:asciiTheme="majorHAnsi" w:hAnsiTheme="majorHAnsi" w:cstheme="majorHAnsi"/>
          <w:szCs w:val="22"/>
        </w:rPr>
        <w:t>M</w:t>
      </w:r>
      <w:r w:rsidR="00316409">
        <w:rPr>
          <w:rFonts w:asciiTheme="majorHAnsi" w:hAnsiTheme="majorHAnsi" w:cstheme="majorHAnsi"/>
          <w:szCs w:val="22"/>
        </w:rPr>
        <w:t>ore than half</w:t>
      </w:r>
      <w:r w:rsidR="00240A0D" w:rsidRPr="008106EE">
        <w:rPr>
          <w:rFonts w:asciiTheme="majorHAnsi" w:hAnsiTheme="majorHAnsi" w:cstheme="majorHAnsi"/>
          <w:szCs w:val="22"/>
        </w:rPr>
        <w:t xml:space="preserve"> of Victoria’s clay was</w:t>
      </w:r>
      <w:r w:rsidR="00240A0D">
        <w:rPr>
          <w:rFonts w:asciiTheme="majorHAnsi" w:hAnsiTheme="majorHAnsi" w:cstheme="majorHAnsi"/>
          <w:szCs w:val="22"/>
        </w:rPr>
        <w:t xml:space="preserve"> </w:t>
      </w:r>
      <w:r w:rsidR="00240A0D" w:rsidRPr="008106EE">
        <w:rPr>
          <w:rFonts w:asciiTheme="majorHAnsi" w:hAnsiTheme="majorHAnsi" w:cstheme="majorHAnsi"/>
          <w:szCs w:val="22"/>
        </w:rPr>
        <w:t>produced in Whittlesea</w:t>
      </w:r>
      <w:r w:rsidR="003677BC">
        <w:rPr>
          <w:rFonts w:asciiTheme="majorHAnsi" w:hAnsiTheme="majorHAnsi" w:cstheme="majorHAnsi"/>
          <w:szCs w:val="22"/>
        </w:rPr>
        <w:t xml:space="preserve"> in the same period</w:t>
      </w:r>
      <w:r w:rsidR="00240A0D" w:rsidRPr="008106EE">
        <w:rPr>
          <w:rFonts w:asciiTheme="majorHAnsi" w:hAnsiTheme="majorHAnsi" w:cstheme="majorHAnsi"/>
          <w:szCs w:val="22"/>
        </w:rPr>
        <w:t>.</w:t>
      </w:r>
      <w:r w:rsidR="00137C9F">
        <w:rPr>
          <w:rFonts w:asciiTheme="majorHAnsi" w:hAnsiTheme="majorHAnsi" w:cstheme="majorHAnsi"/>
          <w:szCs w:val="22"/>
        </w:rPr>
        <w:t xml:space="preserve"> (DJPR, 20</w:t>
      </w:r>
      <w:r w:rsidR="00A046F5">
        <w:rPr>
          <w:rFonts w:asciiTheme="majorHAnsi" w:hAnsiTheme="majorHAnsi" w:cstheme="majorHAnsi"/>
          <w:szCs w:val="22"/>
        </w:rPr>
        <w:t>2</w:t>
      </w:r>
      <w:r w:rsidR="00586C23">
        <w:rPr>
          <w:rFonts w:asciiTheme="majorHAnsi" w:hAnsiTheme="majorHAnsi" w:cstheme="majorHAnsi"/>
          <w:szCs w:val="22"/>
        </w:rPr>
        <w:t>1</w:t>
      </w:r>
      <w:r w:rsidR="00137C9F">
        <w:rPr>
          <w:rFonts w:asciiTheme="majorHAnsi" w:hAnsiTheme="majorHAnsi" w:cstheme="majorHAnsi"/>
          <w:szCs w:val="22"/>
        </w:rPr>
        <w:t>)</w:t>
      </w:r>
    </w:p>
    <w:p w14:paraId="789E134C" w14:textId="77777777" w:rsidR="003677BC" w:rsidRDefault="003677BC" w:rsidP="008106EE">
      <w:pPr>
        <w:autoSpaceDE w:val="0"/>
        <w:autoSpaceDN w:val="0"/>
        <w:adjustRightInd w:val="0"/>
        <w:spacing w:line="241" w:lineRule="atLeast"/>
        <w:rPr>
          <w:rFonts w:asciiTheme="majorHAnsi" w:hAnsiTheme="majorHAnsi" w:cstheme="majorHAnsi"/>
          <w:szCs w:val="22"/>
        </w:rPr>
      </w:pPr>
    </w:p>
    <w:p w14:paraId="310610E5" w14:textId="6E7BDB14" w:rsidR="008106EE" w:rsidRDefault="001D0C75" w:rsidP="008106EE">
      <w:pPr>
        <w:autoSpaceDE w:val="0"/>
        <w:autoSpaceDN w:val="0"/>
        <w:adjustRightInd w:val="0"/>
        <w:spacing w:line="241" w:lineRule="atLeast"/>
        <w:rPr>
          <w:rFonts w:asciiTheme="majorHAnsi" w:hAnsiTheme="majorHAnsi" w:cstheme="majorHAnsi"/>
          <w:szCs w:val="22"/>
        </w:rPr>
      </w:pPr>
      <w:r w:rsidRPr="3DD8118C">
        <w:rPr>
          <w:rFonts w:asciiTheme="majorHAnsi" w:hAnsiTheme="majorHAnsi" w:cstheme="majorBidi"/>
        </w:rPr>
        <w:t>Being one of the fastest growing municipalit</w:t>
      </w:r>
      <w:r w:rsidR="00287CB6" w:rsidRPr="3DD8118C">
        <w:rPr>
          <w:rFonts w:asciiTheme="majorHAnsi" w:hAnsiTheme="majorHAnsi" w:cstheme="majorBidi"/>
        </w:rPr>
        <w:t>ies</w:t>
      </w:r>
      <w:r w:rsidRPr="3DD8118C">
        <w:rPr>
          <w:rFonts w:asciiTheme="majorHAnsi" w:hAnsiTheme="majorHAnsi" w:cstheme="majorBidi"/>
        </w:rPr>
        <w:t xml:space="preserve">, </w:t>
      </w:r>
      <w:r w:rsidR="008106EE" w:rsidRPr="3DD8118C">
        <w:rPr>
          <w:rFonts w:asciiTheme="majorHAnsi" w:hAnsiTheme="majorHAnsi" w:cstheme="majorBidi"/>
        </w:rPr>
        <w:t>Whittlesea is also considered the fourth highest LGA for extractive resource</w:t>
      </w:r>
      <w:r w:rsidR="00A046F5" w:rsidRPr="3DD8118C">
        <w:rPr>
          <w:rFonts w:asciiTheme="majorHAnsi" w:hAnsiTheme="majorHAnsi" w:cstheme="majorBidi"/>
        </w:rPr>
        <w:t xml:space="preserve"> </w:t>
      </w:r>
      <w:r w:rsidR="008106EE" w:rsidRPr="3DD8118C">
        <w:rPr>
          <w:rFonts w:asciiTheme="majorHAnsi" w:hAnsiTheme="majorHAnsi" w:cstheme="majorBidi"/>
        </w:rPr>
        <w:t>demand to 2025 and sixth to 2050</w:t>
      </w:r>
      <w:r w:rsidR="00382003" w:rsidRPr="3DD8118C">
        <w:rPr>
          <w:rFonts w:asciiTheme="majorHAnsi" w:hAnsiTheme="majorHAnsi" w:cstheme="majorBidi"/>
        </w:rPr>
        <w:t xml:space="preserve">. </w:t>
      </w:r>
    </w:p>
    <w:p w14:paraId="723CEBDC" w14:textId="58DB7356" w:rsidR="00727DD1" w:rsidRDefault="00727DD1" w:rsidP="008106EE">
      <w:pPr>
        <w:autoSpaceDE w:val="0"/>
        <w:autoSpaceDN w:val="0"/>
        <w:adjustRightInd w:val="0"/>
        <w:spacing w:line="241" w:lineRule="atLeast"/>
        <w:rPr>
          <w:rFonts w:asciiTheme="majorHAnsi" w:hAnsiTheme="majorHAnsi" w:cstheme="majorHAnsi"/>
          <w:szCs w:val="22"/>
        </w:rPr>
      </w:pPr>
    </w:p>
    <w:p w14:paraId="3F3126DC" w14:textId="3D9022D1" w:rsidR="000F272E" w:rsidRDefault="00727DD1" w:rsidP="3DD8118C">
      <w:pPr>
        <w:autoSpaceDE w:val="0"/>
        <w:autoSpaceDN w:val="0"/>
        <w:adjustRightInd w:val="0"/>
        <w:spacing w:line="241" w:lineRule="atLeast"/>
        <w:rPr>
          <w:rFonts w:asciiTheme="majorHAnsi" w:hAnsiTheme="majorHAnsi" w:cstheme="majorBidi"/>
        </w:rPr>
      </w:pPr>
      <w:r w:rsidRPr="3DD8118C">
        <w:rPr>
          <w:rFonts w:asciiTheme="majorHAnsi" w:hAnsiTheme="majorHAnsi" w:cstheme="majorBidi"/>
        </w:rPr>
        <w:t xml:space="preserve">Two of the 12 Work Authorities </w:t>
      </w:r>
      <w:r w:rsidR="18CDBF7A" w:rsidRPr="3DD8118C">
        <w:rPr>
          <w:rFonts w:asciiTheme="majorHAnsi" w:hAnsiTheme="majorHAnsi" w:cstheme="majorBidi"/>
        </w:rPr>
        <w:t xml:space="preserve">for Extractive Industries (I.e. quarries) in the City of Whittlesea </w:t>
      </w:r>
      <w:r w:rsidR="003C24B1" w:rsidRPr="3DD8118C">
        <w:rPr>
          <w:rFonts w:asciiTheme="majorHAnsi" w:hAnsiTheme="majorHAnsi" w:cstheme="majorBidi"/>
        </w:rPr>
        <w:t>are</w:t>
      </w:r>
      <w:r w:rsidR="585E6F19" w:rsidRPr="3DD8118C">
        <w:rPr>
          <w:rFonts w:asciiTheme="majorHAnsi" w:hAnsiTheme="majorHAnsi" w:cstheme="majorBidi"/>
        </w:rPr>
        <w:t xml:space="preserve"> located</w:t>
      </w:r>
      <w:r w:rsidR="003C24B1" w:rsidRPr="3DD8118C">
        <w:rPr>
          <w:rFonts w:asciiTheme="majorHAnsi" w:hAnsiTheme="majorHAnsi" w:cstheme="majorBidi"/>
        </w:rPr>
        <w:t xml:space="preserve"> in </w:t>
      </w:r>
      <w:r w:rsidR="00845123" w:rsidRPr="3DD8118C">
        <w:rPr>
          <w:rFonts w:asciiTheme="majorHAnsi" w:hAnsiTheme="majorHAnsi" w:cstheme="majorBidi"/>
        </w:rPr>
        <w:t xml:space="preserve">our </w:t>
      </w:r>
      <w:r w:rsidR="009E13D2" w:rsidRPr="3DD8118C">
        <w:rPr>
          <w:rFonts w:asciiTheme="majorHAnsi" w:hAnsiTheme="majorHAnsi" w:cstheme="majorBidi"/>
        </w:rPr>
        <w:t>Green Wedge</w:t>
      </w:r>
      <w:r w:rsidR="009F74FD" w:rsidRPr="3DD8118C">
        <w:rPr>
          <w:rFonts w:asciiTheme="majorHAnsi" w:hAnsiTheme="majorHAnsi" w:cstheme="majorBidi"/>
        </w:rPr>
        <w:t xml:space="preserve"> and are still operating</w:t>
      </w:r>
      <w:r w:rsidR="00400E91" w:rsidRPr="3DD8118C">
        <w:rPr>
          <w:rFonts w:asciiTheme="majorHAnsi" w:hAnsiTheme="majorHAnsi" w:cstheme="majorBidi"/>
        </w:rPr>
        <w:t xml:space="preserve">. </w:t>
      </w:r>
      <w:r w:rsidR="000F272E" w:rsidRPr="3DD8118C">
        <w:rPr>
          <w:rFonts w:asciiTheme="majorHAnsi" w:hAnsiTheme="majorHAnsi" w:cstheme="majorBidi"/>
        </w:rPr>
        <w:t xml:space="preserve">It is important to recognise that Extractive industries and the infrastructure required to support them will need to be carefully managed so that they take account of the area’s environment, landscape and </w:t>
      </w:r>
      <w:r w:rsidR="00025FB4" w:rsidRPr="3DD8118C">
        <w:rPr>
          <w:rFonts w:asciiTheme="majorHAnsi" w:hAnsiTheme="majorHAnsi" w:cstheme="majorBidi"/>
        </w:rPr>
        <w:t>cultural heritage values.</w:t>
      </w:r>
    </w:p>
    <w:p w14:paraId="62B45AF6" w14:textId="21B2F137" w:rsidR="000F272E" w:rsidRDefault="000F272E">
      <w:pPr>
        <w:autoSpaceDE w:val="0"/>
        <w:autoSpaceDN w:val="0"/>
        <w:adjustRightInd w:val="0"/>
        <w:spacing w:line="241" w:lineRule="atLeast"/>
        <w:rPr>
          <w:rFonts w:asciiTheme="majorHAnsi" w:hAnsiTheme="majorHAnsi" w:cstheme="majorHAnsi"/>
          <w:szCs w:val="22"/>
        </w:rPr>
      </w:pPr>
      <w:r>
        <w:rPr>
          <w:rFonts w:asciiTheme="majorHAnsi" w:hAnsiTheme="majorHAnsi" w:cstheme="majorHAnsi"/>
          <w:szCs w:val="22"/>
        </w:rPr>
        <w:lastRenderedPageBreak/>
        <w:t xml:space="preserve">It is also important to recognise that extractive industries are a temporary land use within our </w:t>
      </w:r>
      <w:r w:rsidR="009E13D2">
        <w:rPr>
          <w:rFonts w:asciiTheme="majorHAnsi" w:hAnsiTheme="majorHAnsi" w:cstheme="majorHAnsi"/>
          <w:szCs w:val="22"/>
        </w:rPr>
        <w:t>Green Wedge</w:t>
      </w:r>
      <w:r>
        <w:rPr>
          <w:rFonts w:asciiTheme="majorHAnsi" w:hAnsiTheme="majorHAnsi" w:cstheme="majorHAnsi"/>
          <w:szCs w:val="22"/>
        </w:rPr>
        <w:t>. They require appropriate buffers during their operating life and rehabilitation at the end of their life in a way suitable to the surrounding landscape character, thereby providing a net community benefit.</w:t>
      </w:r>
    </w:p>
    <w:p w14:paraId="05D7915A" w14:textId="77777777" w:rsidR="001A14E4" w:rsidRDefault="001A14E4">
      <w:pPr>
        <w:autoSpaceDE w:val="0"/>
        <w:autoSpaceDN w:val="0"/>
        <w:adjustRightInd w:val="0"/>
        <w:spacing w:line="241" w:lineRule="atLeast"/>
        <w:rPr>
          <w:rFonts w:asciiTheme="majorHAnsi" w:hAnsiTheme="majorHAnsi" w:cstheme="majorHAnsi"/>
          <w:szCs w:val="22"/>
        </w:rPr>
      </w:pPr>
    </w:p>
    <w:p w14:paraId="0AB8B3A6" w14:textId="679C7F39" w:rsidR="000F272E" w:rsidRDefault="007163B9">
      <w:pPr>
        <w:autoSpaceDE w:val="0"/>
        <w:autoSpaceDN w:val="0"/>
        <w:adjustRightInd w:val="0"/>
        <w:spacing w:line="241" w:lineRule="atLeast"/>
        <w:rPr>
          <w:rFonts w:asciiTheme="majorHAnsi" w:hAnsiTheme="majorHAnsi" w:cstheme="majorHAnsi"/>
          <w:szCs w:val="22"/>
        </w:rPr>
      </w:pPr>
      <w:r>
        <w:rPr>
          <w:rFonts w:asciiTheme="majorHAnsi" w:hAnsiTheme="majorHAnsi" w:cstheme="majorHAnsi"/>
          <w:szCs w:val="22"/>
        </w:rPr>
        <w:t xml:space="preserve">In addition, </w:t>
      </w:r>
      <w:r w:rsidR="00DA604B">
        <w:rPr>
          <w:rFonts w:asciiTheme="majorHAnsi" w:hAnsiTheme="majorHAnsi" w:cstheme="majorHAnsi"/>
          <w:szCs w:val="22"/>
        </w:rPr>
        <w:t>o</w:t>
      </w:r>
      <w:r w:rsidR="00DA604B" w:rsidRPr="00DA604B">
        <w:rPr>
          <w:rFonts w:asciiTheme="majorHAnsi" w:hAnsiTheme="majorHAnsi" w:cstheme="majorHAnsi"/>
          <w:szCs w:val="22"/>
        </w:rPr>
        <w:t xml:space="preserve">ne of the values of </w:t>
      </w:r>
      <w:r w:rsidR="00DB099A">
        <w:rPr>
          <w:rFonts w:asciiTheme="majorHAnsi" w:hAnsiTheme="majorHAnsi" w:cstheme="majorHAnsi"/>
          <w:szCs w:val="22"/>
        </w:rPr>
        <w:t>G</w:t>
      </w:r>
      <w:r w:rsidR="00DA604B" w:rsidRPr="00DA604B">
        <w:rPr>
          <w:rFonts w:asciiTheme="majorHAnsi" w:hAnsiTheme="majorHAnsi" w:cstheme="majorHAnsi"/>
          <w:szCs w:val="22"/>
        </w:rPr>
        <w:t xml:space="preserve">reen </w:t>
      </w:r>
      <w:r w:rsidR="00DB099A">
        <w:rPr>
          <w:rFonts w:asciiTheme="majorHAnsi" w:hAnsiTheme="majorHAnsi" w:cstheme="majorHAnsi"/>
          <w:szCs w:val="22"/>
        </w:rPr>
        <w:t>W</w:t>
      </w:r>
      <w:r w:rsidR="00DA604B" w:rsidRPr="00DA604B">
        <w:rPr>
          <w:rFonts w:asciiTheme="majorHAnsi" w:hAnsiTheme="majorHAnsi" w:cstheme="majorHAnsi"/>
          <w:szCs w:val="22"/>
        </w:rPr>
        <w:t xml:space="preserve">edges is </w:t>
      </w:r>
      <w:r w:rsidR="00DB099A">
        <w:rPr>
          <w:rFonts w:asciiTheme="majorHAnsi" w:hAnsiTheme="majorHAnsi" w:cstheme="majorHAnsi"/>
          <w:szCs w:val="22"/>
        </w:rPr>
        <w:t>to support provision of w</w:t>
      </w:r>
      <w:r w:rsidR="00DA604B" w:rsidRPr="00DA604B">
        <w:rPr>
          <w:rFonts w:asciiTheme="majorHAnsi" w:hAnsiTheme="majorHAnsi" w:cstheme="majorHAnsi"/>
          <w:szCs w:val="22"/>
        </w:rPr>
        <w:t xml:space="preserve">aste and </w:t>
      </w:r>
      <w:r w:rsidR="00DB099A">
        <w:rPr>
          <w:rFonts w:asciiTheme="majorHAnsi" w:hAnsiTheme="majorHAnsi" w:cstheme="majorHAnsi"/>
          <w:szCs w:val="22"/>
        </w:rPr>
        <w:t>r</w:t>
      </w:r>
      <w:r w:rsidR="00DA604B" w:rsidRPr="00DA604B">
        <w:rPr>
          <w:rFonts w:asciiTheme="majorHAnsi" w:hAnsiTheme="majorHAnsi" w:cstheme="majorHAnsi"/>
          <w:szCs w:val="22"/>
        </w:rPr>
        <w:t xml:space="preserve">esource </w:t>
      </w:r>
      <w:r w:rsidR="00DB099A">
        <w:rPr>
          <w:rFonts w:asciiTheme="majorHAnsi" w:hAnsiTheme="majorHAnsi" w:cstheme="majorHAnsi"/>
          <w:szCs w:val="22"/>
        </w:rPr>
        <w:t>r</w:t>
      </w:r>
      <w:r w:rsidR="00DA604B" w:rsidRPr="00DA604B">
        <w:rPr>
          <w:rFonts w:asciiTheme="majorHAnsi" w:hAnsiTheme="majorHAnsi" w:cstheme="majorHAnsi"/>
          <w:szCs w:val="22"/>
        </w:rPr>
        <w:t>ecovery</w:t>
      </w:r>
      <w:r w:rsidR="00DB099A">
        <w:rPr>
          <w:rFonts w:asciiTheme="majorHAnsi" w:hAnsiTheme="majorHAnsi" w:cstheme="majorHAnsi"/>
          <w:szCs w:val="22"/>
        </w:rPr>
        <w:t xml:space="preserve"> uses</w:t>
      </w:r>
      <w:r w:rsidR="00A40A77">
        <w:rPr>
          <w:rFonts w:asciiTheme="majorHAnsi" w:hAnsiTheme="majorHAnsi" w:cstheme="majorHAnsi"/>
          <w:szCs w:val="22"/>
        </w:rPr>
        <w:t xml:space="preserve">. </w:t>
      </w:r>
      <w:r w:rsidR="00166F98">
        <w:rPr>
          <w:rFonts w:asciiTheme="majorHAnsi" w:hAnsiTheme="majorHAnsi" w:cstheme="majorHAnsi"/>
          <w:szCs w:val="22"/>
        </w:rPr>
        <w:t xml:space="preserve">The Wollert landfill site in </w:t>
      </w:r>
      <w:r w:rsidR="00DB099A">
        <w:rPr>
          <w:rFonts w:asciiTheme="majorHAnsi" w:hAnsiTheme="majorHAnsi" w:cstheme="majorHAnsi"/>
          <w:szCs w:val="22"/>
        </w:rPr>
        <w:t xml:space="preserve">the </w:t>
      </w:r>
      <w:r w:rsidR="00A40A77">
        <w:rPr>
          <w:rFonts w:asciiTheme="majorHAnsi" w:hAnsiTheme="majorHAnsi" w:cstheme="majorHAnsi"/>
          <w:szCs w:val="22"/>
        </w:rPr>
        <w:t xml:space="preserve">Whittlesea Green Wedge </w:t>
      </w:r>
      <w:r w:rsidR="00DA604B" w:rsidRPr="00DA604B">
        <w:rPr>
          <w:rFonts w:asciiTheme="majorHAnsi" w:hAnsiTheme="majorHAnsi" w:cstheme="majorHAnsi"/>
          <w:szCs w:val="22"/>
        </w:rPr>
        <w:t xml:space="preserve">is </w:t>
      </w:r>
      <w:r w:rsidR="00E1612F">
        <w:rPr>
          <w:rFonts w:asciiTheme="majorHAnsi" w:hAnsiTheme="majorHAnsi" w:cstheme="majorHAnsi"/>
          <w:szCs w:val="22"/>
        </w:rPr>
        <w:t xml:space="preserve">identified as </w:t>
      </w:r>
      <w:r w:rsidR="00166F98">
        <w:rPr>
          <w:rFonts w:asciiTheme="majorHAnsi" w:hAnsiTheme="majorHAnsi" w:cstheme="majorHAnsi"/>
          <w:szCs w:val="22"/>
        </w:rPr>
        <w:t xml:space="preserve">a </w:t>
      </w:r>
      <w:r w:rsidR="00DA604B" w:rsidRPr="00DA604B">
        <w:rPr>
          <w:rFonts w:asciiTheme="majorHAnsi" w:hAnsiTheme="majorHAnsi" w:cstheme="majorHAnsi"/>
          <w:szCs w:val="22"/>
        </w:rPr>
        <w:t xml:space="preserve">State </w:t>
      </w:r>
      <w:r w:rsidR="001845C4">
        <w:rPr>
          <w:rFonts w:asciiTheme="majorHAnsi" w:hAnsiTheme="majorHAnsi" w:cstheme="majorHAnsi"/>
          <w:szCs w:val="22"/>
        </w:rPr>
        <w:t>significant</w:t>
      </w:r>
      <w:r w:rsidR="001845C4" w:rsidRPr="00DA604B">
        <w:rPr>
          <w:rFonts w:asciiTheme="majorHAnsi" w:hAnsiTheme="majorHAnsi" w:cstheme="majorHAnsi"/>
          <w:szCs w:val="22"/>
        </w:rPr>
        <w:t xml:space="preserve"> </w:t>
      </w:r>
      <w:r w:rsidR="00DA604B" w:rsidRPr="00DA604B">
        <w:rPr>
          <w:rFonts w:asciiTheme="majorHAnsi" w:hAnsiTheme="majorHAnsi" w:cstheme="majorHAnsi"/>
          <w:szCs w:val="22"/>
        </w:rPr>
        <w:t>Waste and Resource Recovery Hub</w:t>
      </w:r>
      <w:r w:rsidR="00513E3F">
        <w:rPr>
          <w:rFonts w:asciiTheme="majorHAnsi" w:hAnsiTheme="majorHAnsi" w:cstheme="majorHAnsi"/>
          <w:szCs w:val="22"/>
        </w:rPr>
        <w:t xml:space="preserve"> </w:t>
      </w:r>
      <w:r w:rsidR="00DA604B" w:rsidRPr="00DA604B">
        <w:rPr>
          <w:rFonts w:asciiTheme="majorHAnsi" w:hAnsiTheme="majorHAnsi" w:cstheme="majorHAnsi"/>
          <w:szCs w:val="22"/>
        </w:rPr>
        <w:t xml:space="preserve">serving the metropolitan and neighbouring regions. It is well located on the urban fringe and close to major transport routes. </w:t>
      </w:r>
      <w:r w:rsidR="00FE02B4">
        <w:rPr>
          <w:rFonts w:asciiTheme="majorHAnsi" w:hAnsiTheme="majorHAnsi" w:cstheme="majorHAnsi"/>
          <w:szCs w:val="22"/>
        </w:rPr>
        <w:t>The</w:t>
      </w:r>
      <w:r w:rsidR="007165BB">
        <w:rPr>
          <w:rFonts w:asciiTheme="majorHAnsi" w:hAnsiTheme="majorHAnsi" w:cstheme="majorHAnsi"/>
          <w:szCs w:val="22"/>
        </w:rPr>
        <w:t xml:space="preserve"> State Government’s</w:t>
      </w:r>
      <w:r w:rsidR="00BD1218">
        <w:rPr>
          <w:rFonts w:asciiTheme="majorHAnsi" w:hAnsiTheme="majorHAnsi" w:cstheme="majorHAnsi"/>
          <w:szCs w:val="22"/>
        </w:rPr>
        <w:t xml:space="preserve"> Metropolitan</w:t>
      </w:r>
      <w:r w:rsidR="00FE02B4">
        <w:rPr>
          <w:rFonts w:asciiTheme="majorHAnsi" w:hAnsiTheme="majorHAnsi" w:cstheme="majorHAnsi"/>
          <w:szCs w:val="22"/>
        </w:rPr>
        <w:t xml:space="preserve"> </w:t>
      </w:r>
      <w:r w:rsidR="005F703D">
        <w:rPr>
          <w:rFonts w:eastAsia="Times New Roman"/>
        </w:rPr>
        <w:t xml:space="preserve">Waste and Resource Recovery </w:t>
      </w:r>
      <w:r w:rsidR="00DA604B" w:rsidRPr="00DA604B">
        <w:rPr>
          <w:rFonts w:asciiTheme="majorHAnsi" w:hAnsiTheme="majorHAnsi" w:cstheme="majorHAnsi"/>
          <w:szCs w:val="22"/>
        </w:rPr>
        <w:t>Implementation Plan</w:t>
      </w:r>
      <w:r w:rsidR="008875BC">
        <w:rPr>
          <w:rFonts w:asciiTheme="majorHAnsi" w:hAnsiTheme="majorHAnsi" w:cstheme="majorHAnsi"/>
          <w:szCs w:val="22"/>
        </w:rPr>
        <w:t xml:space="preserve"> 2018</w:t>
      </w:r>
      <w:r w:rsidR="00DA604B" w:rsidRPr="00DA604B">
        <w:rPr>
          <w:rFonts w:asciiTheme="majorHAnsi" w:hAnsiTheme="majorHAnsi" w:cstheme="majorHAnsi"/>
          <w:szCs w:val="22"/>
        </w:rPr>
        <w:t xml:space="preserve"> identified potential for the hub to expand resource recovery activities to meet the needs of the surrounding growth areas including establishing a resource recovery centre and pre-sort.  It is important that urban planning allows adequate buffers and planning controls to protect the amenity of surrounding communities and prevent establishing incompatible uses that could impact on the functionality of the site over the long term. </w:t>
      </w:r>
    </w:p>
    <w:p w14:paraId="63D3B07E" w14:textId="4A18F915" w:rsidR="00FD2CBF" w:rsidRDefault="00FD2CBF" w:rsidP="00ED1864">
      <w:pPr>
        <w:rPr>
          <w:rFonts w:eastAsia="Times New Roman"/>
        </w:rPr>
      </w:pPr>
    </w:p>
    <w:p w14:paraId="38728820" w14:textId="7AAFDBBD" w:rsidR="00611517" w:rsidRDefault="00611517" w:rsidP="00611517">
      <w:pPr>
        <w:autoSpaceDE w:val="0"/>
        <w:autoSpaceDN w:val="0"/>
        <w:adjustRightInd w:val="0"/>
        <w:spacing w:line="241" w:lineRule="atLeast"/>
        <w:rPr>
          <w:rFonts w:asciiTheme="majorHAnsi" w:hAnsiTheme="majorHAnsi" w:cstheme="majorHAnsi"/>
          <w:szCs w:val="22"/>
          <w:lang w:eastAsia="en-AU"/>
        </w:rPr>
      </w:pPr>
    </w:p>
    <w:p w14:paraId="7F9ECDC0" w14:textId="225298D0" w:rsidR="004752A6" w:rsidRPr="00472B9C" w:rsidRDefault="004752A6" w:rsidP="004752A6">
      <w:pPr>
        <w:autoSpaceDE w:val="0"/>
        <w:autoSpaceDN w:val="0"/>
        <w:adjustRightInd w:val="0"/>
        <w:spacing w:line="241" w:lineRule="atLeast"/>
        <w:ind w:left="360"/>
        <w:rPr>
          <w:rFonts w:asciiTheme="majorHAnsi" w:hAnsiTheme="majorHAnsi" w:cstheme="majorHAnsi"/>
          <w:szCs w:val="22"/>
        </w:rPr>
      </w:pPr>
    </w:p>
    <w:p w14:paraId="0AA102FC" w14:textId="2B461962" w:rsidR="00B658CB" w:rsidRPr="00D15EE9" w:rsidRDefault="00D15EE9" w:rsidP="00A45E02">
      <w:pPr>
        <w:pStyle w:val="Heading2"/>
      </w:pPr>
      <w:bookmarkStart w:id="53" w:name="_Toc61625283"/>
      <w:bookmarkStart w:id="54" w:name="_Toc61643020"/>
      <w:bookmarkStart w:id="55" w:name="_Toc65189017"/>
      <w:bookmarkStart w:id="56" w:name="_Toc68803540"/>
      <w:r w:rsidRPr="00D15EE9">
        <w:t>W</w:t>
      </w:r>
      <w:r w:rsidR="00966DC4" w:rsidRPr="00D15EE9">
        <w:t xml:space="preserve">hittlesea 2040 Goal 4 - </w:t>
      </w:r>
      <w:r w:rsidR="00B658CB" w:rsidRPr="00D15EE9">
        <w:t>Sustainable Environment</w:t>
      </w:r>
      <w:bookmarkEnd w:id="53"/>
      <w:bookmarkEnd w:id="54"/>
      <w:bookmarkEnd w:id="55"/>
      <w:bookmarkEnd w:id="56"/>
    </w:p>
    <w:p w14:paraId="167E5B67" w14:textId="28944308" w:rsidR="00D807E6" w:rsidRDefault="00D807E6" w:rsidP="00D807E6"/>
    <w:p w14:paraId="760A4F26" w14:textId="6089CE11" w:rsidR="00F70E43" w:rsidRDefault="008C0531" w:rsidP="00D807E6">
      <w:pPr>
        <w:rPr>
          <w:i/>
          <w:iCs/>
          <w:lang w:val="en-GB"/>
        </w:rPr>
      </w:pPr>
      <w:r>
        <w:t xml:space="preserve">Following extensive community consultations, </w:t>
      </w:r>
      <w:r w:rsidR="00F95BC3">
        <w:t>Council ha</w:t>
      </w:r>
      <w:r w:rsidR="00AF5279">
        <w:t>ve</w:t>
      </w:r>
      <w:r w:rsidR="00F95BC3">
        <w:t xml:space="preserve"> recently</w:t>
      </w:r>
      <w:r w:rsidR="00AF5279">
        <w:t xml:space="preserve"> endorsed </w:t>
      </w:r>
      <w:r w:rsidR="008914E8">
        <w:t xml:space="preserve">the </w:t>
      </w:r>
      <w:r w:rsidR="008914E8" w:rsidRPr="005C3F07">
        <w:rPr>
          <w:i/>
          <w:iCs/>
        </w:rPr>
        <w:t>City of Whittlesea Biodiversity Strategy (2019-2029)</w:t>
      </w:r>
      <w:r w:rsidR="008914E8">
        <w:rPr>
          <w:i/>
          <w:iCs/>
        </w:rPr>
        <w:t xml:space="preserve">, City of Whittlesea </w:t>
      </w:r>
      <w:r w:rsidR="008914E8" w:rsidRPr="005C3F07">
        <w:rPr>
          <w:i/>
          <w:iCs/>
        </w:rPr>
        <w:t>Water for All Strategy (2020-2030)</w:t>
      </w:r>
      <w:r w:rsidR="008914E8">
        <w:rPr>
          <w:i/>
          <w:iCs/>
        </w:rPr>
        <w:t xml:space="preserve"> </w:t>
      </w:r>
      <w:r w:rsidR="008914E8" w:rsidRPr="005C3F07">
        <w:t>and the</w:t>
      </w:r>
      <w:r w:rsidR="008914E8">
        <w:t xml:space="preserve"> </w:t>
      </w:r>
      <w:r w:rsidR="008914E8" w:rsidRPr="00ED250B">
        <w:rPr>
          <w:i/>
          <w:iCs/>
          <w:lang w:val="en-GB"/>
        </w:rPr>
        <w:t>Greening Whittlesea City Forest Strategy (2021-</w:t>
      </w:r>
      <w:r w:rsidR="008914E8">
        <w:rPr>
          <w:i/>
          <w:iCs/>
          <w:lang w:val="en-GB"/>
        </w:rPr>
        <w:t>2040)</w:t>
      </w:r>
      <w:r>
        <w:rPr>
          <w:i/>
          <w:iCs/>
          <w:lang w:val="en-GB"/>
        </w:rPr>
        <w:t xml:space="preserve"> </w:t>
      </w:r>
      <w:r w:rsidR="00F70E43" w:rsidRPr="00F473AD">
        <w:rPr>
          <w:lang w:val="en-GB"/>
        </w:rPr>
        <w:t xml:space="preserve">with the aim to safeguard our valued natural landscapes and biodiversity, ensure our municipality is </w:t>
      </w:r>
      <w:r w:rsidR="00750946" w:rsidRPr="00F473AD">
        <w:rPr>
          <w:lang w:val="en-GB"/>
        </w:rPr>
        <w:t xml:space="preserve">resilient and </w:t>
      </w:r>
      <w:r w:rsidR="00F70E43" w:rsidRPr="00F473AD">
        <w:rPr>
          <w:lang w:val="en-GB"/>
        </w:rPr>
        <w:t>climate ready</w:t>
      </w:r>
      <w:r w:rsidR="00750946" w:rsidRPr="00F473AD">
        <w:rPr>
          <w:lang w:val="en-GB"/>
        </w:rPr>
        <w:t>, become leaders in clean and sustainable living.</w:t>
      </w:r>
      <w:r w:rsidR="00F70E43">
        <w:rPr>
          <w:i/>
          <w:iCs/>
          <w:lang w:val="en-GB"/>
        </w:rPr>
        <w:t xml:space="preserve"> </w:t>
      </w:r>
    </w:p>
    <w:p w14:paraId="306FDCDF" w14:textId="453D7195" w:rsidR="00A964A9" w:rsidRPr="00F473AD" w:rsidRDefault="00A964A9" w:rsidP="00F473AD">
      <w:r w:rsidRPr="00F473AD">
        <w:rPr>
          <w:lang w:val="en-GB"/>
        </w:rPr>
        <w:t xml:space="preserve">In </w:t>
      </w:r>
      <w:r>
        <w:rPr>
          <w:lang w:val="en-GB"/>
        </w:rPr>
        <w:t xml:space="preserve">the meantime, </w:t>
      </w:r>
      <w:r w:rsidRPr="00A964A9">
        <w:rPr>
          <w:lang w:val="en-GB"/>
        </w:rPr>
        <w:t xml:space="preserve">the municipality’s first climate strategy </w:t>
      </w:r>
      <w:r w:rsidR="00271F42">
        <w:rPr>
          <w:lang w:val="en-GB"/>
        </w:rPr>
        <w:t xml:space="preserve">and new </w:t>
      </w:r>
      <w:r w:rsidRPr="00A964A9">
        <w:rPr>
          <w:lang w:val="en-GB"/>
        </w:rPr>
        <w:t xml:space="preserve">Net Zero Emissions Plan </w:t>
      </w:r>
      <w:r w:rsidR="00271F42">
        <w:rPr>
          <w:lang w:val="en-GB"/>
        </w:rPr>
        <w:t xml:space="preserve">are also being developed </w:t>
      </w:r>
      <w:r w:rsidRPr="00A964A9">
        <w:rPr>
          <w:lang w:val="en-GB"/>
        </w:rPr>
        <w:t xml:space="preserve">in partnership with the community. </w:t>
      </w:r>
    </w:p>
    <w:p w14:paraId="6EE8FAED" w14:textId="77777777" w:rsidR="00F70E43" w:rsidRDefault="00F70E43" w:rsidP="00D807E6"/>
    <w:p w14:paraId="4D373F00" w14:textId="645A677A" w:rsidR="001338FE" w:rsidRDefault="00202DF2" w:rsidP="001338FE">
      <w:r>
        <w:t>In the context of</w:t>
      </w:r>
      <w:r w:rsidR="00750946">
        <w:t xml:space="preserve"> managing our</w:t>
      </w:r>
      <w:r>
        <w:t xml:space="preserve"> </w:t>
      </w:r>
      <w:r w:rsidR="009E13D2">
        <w:t>Green Wedge</w:t>
      </w:r>
      <w:r w:rsidR="00DF5FCA">
        <w:t xml:space="preserve">, </w:t>
      </w:r>
      <w:r w:rsidR="001338FE">
        <w:t xml:space="preserve">following opportunities </w:t>
      </w:r>
      <w:r w:rsidR="00750946">
        <w:t>are</w:t>
      </w:r>
      <w:r w:rsidR="00D93C51">
        <w:t xml:space="preserve"> considered relevant</w:t>
      </w:r>
      <w:r w:rsidR="001A731D">
        <w:t xml:space="preserve"> </w:t>
      </w:r>
      <w:r w:rsidR="00D93C51">
        <w:t>and will be implemented by the actions plan of respective strategies</w:t>
      </w:r>
      <w:r w:rsidR="005C46FE">
        <w:t>:</w:t>
      </w:r>
      <w:r w:rsidR="00B53229">
        <w:t xml:space="preserve"> </w:t>
      </w:r>
    </w:p>
    <w:p w14:paraId="1FF275F7" w14:textId="77777777" w:rsidR="005C46FE" w:rsidRDefault="005C46FE" w:rsidP="001338FE"/>
    <w:p w14:paraId="5B78BF29" w14:textId="218D25BD" w:rsidR="001338FE" w:rsidRDefault="001338FE" w:rsidP="001338FE">
      <w:pPr>
        <w:rPr>
          <w:b/>
          <w:bCs/>
          <w:lang w:val="en-GB"/>
        </w:rPr>
      </w:pPr>
      <w:r w:rsidRPr="00F473AD">
        <w:rPr>
          <w:b/>
          <w:bCs/>
        </w:rPr>
        <w:t xml:space="preserve">Opportunity 4.1 </w:t>
      </w:r>
      <w:r w:rsidRPr="00F473AD">
        <w:rPr>
          <w:b/>
          <w:bCs/>
          <w:lang w:val="en-GB"/>
        </w:rPr>
        <w:t>Improve the management and protection of biodiversity</w:t>
      </w:r>
    </w:p>
    <w:p w14:paraId="3EED7902" w14:textId="192DAB15" w:rsidR="00825585" w:rsidRPr="00825585" w:rsidRDefault="00825585" w:rsidP="001338FE">
      <w:pPr>
        <w:rPr>
          <w:b/>
          <w:bCs/>
        </w:rPr>
      </w:pPr>
      <w:r w:rsidRPr="00825585">
        <w:rPr>
          <w:rFonts w:eastAsia="Times New Roman"/>
          <w:u w:val="single"/>
        </w:rPr>
        <w:t xml:space="preserve">Conservation </w:t>
      </w:r>
    </w:p>
    <w:p w14:paraId="0932BF9F" w14:textId="602D6C9B" w:rsidR="00825585" w:rsidRPr="00A63DCD" w:rsidRDefault="00825585" w:rsidP="003D025C">
      <w:pPr>
        <w:pStyle w:val="ListParagraph"/>
        <w:numPr>
          <w:ilvl w:val="0"/>
          <w:numId w:val="36"/>
        </w:numPr>
      </w:pPr>
      <w:r w:rsidRPr="00656AC1">
        <w:t xml:space="preserve">Mapping biodiversity in the </w:t>
      </w:r>
      <w:r>
        <w:t>Green Wedge</w:t>
      </w:r>
      <w:r w:rsidRPr="00656AC1">
        <w:t xml:space="preserve"> </w:t>
      </w:r>
      <w:r w:rsidRPr="00656AC1">
        <w:rPr>
          <w:rFonts w:eastAsia="Times New Roman"/>
        </w:rPr>
        <w:t xml:space="preserve">to identify and protect the </w:t>
      </w:r>
      <w:r>
        <w:rPr>
          <w:rFonts w:eastAsia="Times New Roman"/>
        </w:rPr>
        <w:t xml:space="preserve">remaining </w:t>
      </w:r>
      <w:r w:rsidRPr="00656AC1">
        <w:rPr>
          <w:rFonts w:eastAsia="Times New Roman"/>
        </w:rPr>
        <w:t xml:space="preserve">conservation values of the </w:t>
      </w:r>
      <w:r>
        <w:rPr>
          <w:rFonts w:eastAsia="Times New Roman"/>
        </w:rPr>
        <w:t>Green Wedge</w:t>
      </w:r>
      <w:r w:rsidRPr="00656AC1">
        <w:rPr>
          <w:rFonts w:eastAsia="Times New Roman"/>
        </w:rPr>
        <w:t xml:space="preserve"> </w:t>
      </w:r>
    </w:p>
    <w:p w14:paraId="7AEDE2AB" w14:textId="7D408988" w:rsidR="00825585" w:rsidRPr="007670A8" w:rsidRDefault="00825585" w:rsidP="003D025C">
      <w:pPr>
        <w:pStyle w:val="ListParagraph"/>
        <w:numPr>
          <w:ilvl w:val="0"/>
          <w:numId w:val="36"/>
        </w:numPr>
      </w:pPr>
      <w:r w:rsidRPr="00656AC1">
        <w:lastRenderedPageBreak/>
        <w:t>Strengthening the planning scheme</w:t>
      </w:r>
      <w:r>
        <w:t xml:space="preserve"> to achieve better biodiversity outcomes (including review of existing planning policy and overlay controls and/or introduction of new controls)</w:t>
      </w:r>
    </w:p>
    <w:p w14:paraId="131DA4E6" w14:textId="77777777" w:rsidR="00825585" w:rsidRDefault="00825585" w:rsidP="003D025C">
      <w:pPr>
        <w:pStyle w:val="ListParagraph"/>
        <w:numPr>
          <w:ilvl w:val="0"/>
          <w:numId w:val="36"/>
        </w:numPr>
      </w:pPr>
      <w:r>
        <w:t xml:space="preserve">Better </w:t>
      </w:r>
      <w:r w:rsidRPr="00656AC1">
        <w:t>enforcement of environmental legislation</w:t>
      </w:r>
      <w:r>
        <w:t xml:space="preserve"> e.g. illegal native vegetation removal, requirements to manage pest plant and animal invasions.</w:t>
      </w:r>
    </w:p>
    <w:p w14:paraId="734BB8E2" w14:textId="51854F59" w:rsidR="00825585" w:rsidRDefault="00825585" w:rsidP="003D025C">
      <w:pPr>
        <w:pStyle w:val="ListParagraph"/>
        <w:numPr>
          <w:ilvl w:val="0"/>
          <w:numId w:val="36"/>
        </w:numPr>
      </w:pPr>
      <w:r>
        <w:t xml:space="preserve">Identifying opportunities for </w:t>
      </w:r>
      <w:r w:rsidRPr="00656AC1">
        <w:t>greater ‘greening’ planting of vegetation</w:t>
      </w:r>
      <w:r>
        <w:t xml:space="preserve"> – especially in treeless agricultural landscapes</w:t>
      </w:r>
    </w:p>
    <w:p w14:paraId="3B00B22F" w14:textId="198E12C7" w:rsidR="00825585" w:rsidRDefault="00825585" w:rsidP="003D025C">
      <w:pPr>
        <w:pStyle w:val="ListParagraph"/>
        <w:numPr>
          <w:ilvl w:val="0"/>
          <w:numId w:val="36"/>
        </w:numPr>
      </w:pPr>
      <w:r>
        <w:t xml:space="preserve">Continue to advocate to the State Government to secure land identified for future </w:t>
      </w:r>
      <w:r>
        <w:rPr>
          <w:rFonts w:eastAsia="Times New Roman"/>
        </w:rPr>
        <w:t xml:space="preserve">Grassy Eucalypt </w:t>
      </w:r>
      <w:r w:rsidRPr="00656AC1">
        <w:rPr>
          <w:rFonts w:eastAsia="Times New Roman"/>
        </w:rPr>
        <w:t xml:space="preserve">Woodland Conservation </w:t>
      </w:r>
      <w:r w:rsidRPr="00656AC1">
        <w:t xml:space="preserve">reserves </w:t>
      </w:r>
    </w:p>
    <w:p w14:paraId="24C0871F" w14:textId="0241E9C5" w:rsidR="00825585" w:rsidRPr="00EB2A5B" w:rsidRDefault="00825585" w:rsidP="003D025C">
      <w:pPr>
        <w:pStyle w:val="ListParagraph"/>
        <w:numPr>
          <w:ilvl w:val="0"/>
          <w:numId w:val="36"/>
        </w:numPr>
        <w:rPr>
          <w:rFonts w:eastAsia="Times New Roman"/>
        </w:rPr>
      </w:pPr>
      <w:r>
        <w:rPr>
          <w:rFonts w:eastAsia="Times New Roman"/>
          <w:lang w:val="en-GB"/>
        </w:rPr>
        <w:t xml:space="preserve">Continue to </w:t>
      </w:r>
      <w:r w:rsidRPr="00656AC1">
        <w:rPr>
          <w:rFonts w:eastAsia="Times New Roman"/>
          <w:lang w:val="en-GB"/>
        </w:rPr>
        <w:t>work with rural landowners</w:t>
      </w:r>
      <w:r>
        <w:rPr>
          <w:rFonts w:eastAsia="Times New Roman"/>
          <w:lang w:val="en-GB"/>
        </w:rPr>
        <w:t xml:space="preserve"> to encourage the protection and enhancement of biodiversity assets on private land</w:t>
      </w:r>
    </w:p>
    <w:p w14:paraId="090C8622" w14:textId="77777777" w:rsidR="00825585" w:rsidRDefault="00825585" w:rsidP="00825585">
      <w:pPr>
        <w:rPr>
          <w:rFonts w:eastAsia="Times New Roman"/>
          <w:i/>
          <w:iCs/>
          <w:u w:val="single"/>
        </w:rPr>
      </w:pPr>
    </w:p>
    <w:p w14:paraId="40827FF9" w14:textId="4F3C6AF9" w:rsidR="00825585" w:rsidRPr="00825585" w:rsidRDefault="00825585" w:rsidP="00825585">
      <w:pPr>
        <w:rPr>
          <w:rFonts w:eastAsia="Times New Roman"/>
          <w:u w:val="single"/>
        </w:rPr>
      </w:pPr>
      <w:r w:rsidRPr="00825585">
        <w:rPr>
          <w:rFonts w:eastAsia="Times New Roman"/>
          <w:u w:val="single"/>
        </w:rPr>
        <w:t>Sustainable land management</w:t>
      </w:r>
    </w:p>
    <w:p w14:paraId="69744115" w14:textId="3E260EE2" w:rsidR="00825585" w:rsidRPr="00CF7CCB" w:rsidRDefault="00825585" w:rsidP="003D025C">
      <w:pPr>
        <w:pStyle w:val="ListParagraph"/>
        <w:numPr>
          <w:ilvl w:val="0"/>
          <w:numId w:val="37"/>
        </w:numPr>
        <w:contextualSpacing w:val="0"/>
        <w:rPr>
          <w:rFonts w:eastAsia="Times New Roman"/>
        </w:rPr>
      </w:pPr>
      <w:r>
        <w:rPr>
          <w:rFonts w:eastAsia="Times New Roman"/>
          <w:bCs/>
        </w:rPr>
        <w:t>Facilitating p</w:t>
      </w:r>
      <w:r w:rsidRPr="00656AC1">
        <w:rPr>
          <w:rFonts w:eastAsia="Times New Roman"/>
          <w:bCs/>
        </w:rPr>
        <w:t>ublic</w:t>
      </w:r>
      <w:r w:rsidRPr="00656AC1">
        <w:rPr>
          <w:rFonts w:eastAsia="Times New Roman"/>
        </w:rPr>
        <w:t xml:space="preserve"> land stewardship</w:t>
      </w:r>
      <w:r>
        <w:rPr>
          <w:rFonts w:eastAsia="Times New Roman"/>
        </w:rPr>
        <w:t xml:space="preserve"> to respond to issues including better weed control,</w:t>
      </w:r>
      <w:r w:rsidRPr="00A757F6">
        <w:rPr>
          <w:rFonts w:eastAsia="Times New Roman"/>
        </w:rPr>
        <w:t xml:space="preserve"> </w:t>
      </w:r>
      <w:r>
        <w:rPr>
          <w:rFonts w:eastAsia="Times New Roman"/>
        </w:rPr>
        <w:t>k</w:t>
      </w:r>
      <w:r w:rsidRPr="00A757F6">
        <w:rPr>
          <w:rFonts w:eastAsia="Times New Roman"/>
        </w:rPr>
        <w:t>angaroo</w:t>
      </w:r>
      <w:r>
        <w:rPr>
          <w:rFonts w:eastAsia="Times New Roman"/>
        </w:rPr>
        <w:t xml:space="preserve"> management</w:t>
      </w:r>
      <w:r w:rsidRPr="006108A7">
        <w:rPr>
          <w:rFonts w:eastAsia="Times New Roman"/>
        </w:rPr>
        <w:t xml:space="preserve">, </w:t>
      </w:r>
      <w:r w:rsidRPr="00CF7CCB">
        <w:rPr>
          <w:rFonts w:eastAsia="Times New Roman"/>
        </w:rPr>
        <w:t xml:space="preserve">native vegetation </w:t>
      </w:r>
      <w:r>
        <w:rPr>
          <w:rFonts w:eastAsia="Times New Roman"/>
        </w:rPr>
        <w:t xml:space="preserve">/ </w:t>
      </w:r>
      <w:r w:rsidRPr="00CF7CCB">
        <w:rPr>
          <w:rFonts w:eastAsia="Times New Roman"/>
        </w:rPr>
        <w:t xml:space="preserve">net gain </w:t>
      </w:r>
    </w:p>
    <w:p w14:paraId="2BF1A35D" w14:textId="77777777" w:rsidR="00825585" w:rsidRPr="00AF5A90" w:rsidRDefault="00825585" w:rsidP="003D025C">
      <w:pPr>
        <w:pStyle w:val="ListParagraph"/>
        <w:numPr>
          <w:ilvl w:val="0"/>
          <w:numId w:val="37"/>
        </w:numPr>
      </w:pPr>
      <w:r w:rsidRPr="00AF5A90">
        <w:t xml:space="preserve">Providing </w:t>
      </w:r>
      <w:r w:rsidRPr="00656AC1">
        <w:t>land management support</w:t>
      </w:r>
      <w:r w:rsidRPr="00AF5A90">
        <w:t xml:space="preserve"> to farmers, including weed and feral animal management </w:t>
      </w:r>
    </w:p>
    <w:p w14:paraId="7014ED5D" w14:textId="5BE0BFDA" w:rsidR="00825585" w:rsidRDefault="00825585" w:rsidP="003D025C">
      <w:pPr>
        <w:pStyle w:val="ListParagraph"/>
        <w:numPr>
          <w:ilvl w:val="0"/>
          <w:numId w:val="37"/>
        </w:numPr>
      </w:pPr>
      <w:r w:rsidRPr="00825585">
        <w:rPr>
          <w:noProof/>
          <w:lang w:val="en-GB"/>
        </w:rPr>
        <w:lastRenderedPageBreak/>
        <mc:AlternateContent>
          <mc:Choice Requires="wps">
            <w:drawing>
              <wp:anchor distT="45720" distB="45720" distL="114300" distR="114300" simplePos="0" relativeHeight="251658248" behindDoc="0" locked="0" layoutInCell="1" allowOverlap="1" wp14:anchorId="6DE30D08" wp14:editId="582CEF87">
                <wp:simplePos x="0" y="0"/>
                <wp:positionH relativeFrom="page">
                  <wp:align>right</wp:align>
                </wp:positionH>
                <wp:positionV relativeFrom="paragraph">
                  <wp:posOffset>250825</wp:posOffset>
                </wp:positionV>
                <wp:extent cx="6635750" cy="30353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035300"/>
                        </a:xfrm>
                        <a:prstGeom prst="rect">
                          <a:avLst/>
                        </a:prstGeom>
                        <a:solidFill>
                          <a:srgbClr val="FFFFFF"/>
                        </a:solidFill>
                        <a:ln w="9525">
                          <a:solidFill>
                            <a:srgbClr val="000000"/>
                          </a:solidFill>
                          <a:miter lim="800000"/>
                          <a:headEnd/>
                          <a:tailEnd/>
                        </a:ln>
                      </wps:spPr>
                      <wps:txbx>
                        <w:txbxContent>
                          <w:p w14:paraId="37482828" w14:textId="77777777" w:rsidR="00E45423" w:rsidRDefault="00E45423" w:rsidP="00825585">
                            <w:pPr>
                              <w:rPr>
                                <w:rFonts w:eastAsia="Times New Roman"/>
                              </w:rPr>
                            </w:pPr>
                            <w:r w:rsidRPr="00BA36C1">
                              <w:rPr>
                                <w:rFonts w:eastAsia="Times New Roman"/>
                                <w:b/>
                                <w:bCs/>
                              </w:rPr>
                              <w:t>Grassy Eucalypt Woodland</w:t>
                            </w:r>
                            <w:r>
                              <w:rPr>
                                <w:rFonts w:eastAsia="Times New Roman"/>
                                <w:b/>
                                <w:bCs/>
                              </w:rPr>
                              <w:t xml:space="preserve"> Conservation </w:t>
                            </w:r>
                          </w:p>
                          <w:p w14:paraId="6639459E" w14:textId="77777777" w:rsidR="00E45423" w:rsidRPr="00E90052" w:rsidRDefault="00E45423" w:rsidP="00825585">
                            <w:pPr>
                              <w:rPr>
                                <w:rFonts w:eastAsia="Times New Roman"/>
                              </w:rPr>
                            </w:pPr>
                            <w:r w:rsidRPr="00ED2311">
                              <w:rPr>
                                <w:rFonts w:eastAsia="Times New Roman"/>
                              </w:rPr>
                              <w:t xml:space="preserve">The Grassy Eucalypt Woodland (GEW) </w:t>
                            </w:r>
                            <w:r>
                              <w:rPr>
                                <w:rFonts w:eastAsia="Times New Roman"/>
                              </w:rPr>
                              <w:t xml:space="preserve">of the Victorian Volcanic Plan is a </w:t>
                            </w:r>
                            <w:r w:rsidRPr="00ED2311">
                              <w:rPr>
                                <w:rFonts w:eastAsia="Times New Roman"/>
                              </w:rPr>
                              <w:t>Nationally significant ecological communit</w:t>
                            </w:r>
                            <w:r>
                              <w:rPr>
                                <w:rFonts w:eastAsia="Times New Roman"/>
                              </w:rPr>
                              <w:t>y</w:t>
                            </w:r>
                            <w:r w:rsidRPr="00ED2311">
                              <w:rPr>
                                <w:rFonts w:eastAsia="Times New Roman"/>
                              </w:rPr>
                              <w:t xml:space="preserve"> that </w:t>
                            </w:r>
                            <w:r>
                              <w:rPr>
                                <w:rFonts w:eastAsia="Times New Roman"/>
                              </w:rPr>
                              <w:t xml:space="preserve">is </w:t>
                            </w:r>
                            <w:r w:rsidRPr="00ED2311">
                              <w:rPr>
                                <w:rFonts w:eastAsia="Times New Roman"/>
                              </w:rPr>
                              <w:t xml:space="preserve">listed under the Environment Protection and Biodiversity Conservation Act 1999 (EPBC Act). </w:t>
                            </w:r>
                          </w:p>
                          <w:p w14:paraId="3E30BC5A" w14:textId="77777777" w:rsidR="00E45423" w:rsidRPr="00ED2311" w:rsidRDefault="00E45423" w:rsidP="00825585">
                            <w:pPr>
                              <w:rPr>
                                <w:rFonts w:eastAsia="Times New Roman"/>
                              </w:rPr>
                            </w:pPr>
                          </w:p>
                          <w:p w14:paraId="6EB6AF7F" w14:textId="77777777" w:rsidR="00E45423" w:rsidRDefault="00E45423" w:rsidP="00825585">
                            <w:pPr>
                              <w:rPr>
                                <w:rFonts w:eastAsia="Times New Roman"/>
                              </w:rPr>
                            </w:pPr>
                            <w:r w:rsidRPr="00ED2311">
                              <w:rPr>
                                <w:rFonts w:eastAsia="Times New Roman"/>
                              </w:rPr>
                              <w:t>In 2009, The Commonwealth Government</w:t>
                            </w:r>
                            <w:r>
                              <w:rPr>
                                <w:rFonts w:eastAsia="Times New Roman"/>
                              </w:rPr>
                              <w:t>, under the EPBC Act,</w:t>
                            </w:r>
                            <w:r w:rsidRPr="00ED2311">
                              <w:rPr>
                                <w:rFonts w:eastAsia="Times New Roman"/>
                              </w:rPr>
                              <w:t xml:space="preserve"> approved the extension of </w:t>
                            </w:r>
                            <w:r>
                              <w:rPr>
                                <w:rFonts w:eastAsia="Times New Roman"/>
                              </w:rPr>
                              <w:t>Melbourne’s</w:t>
                            </w:r>
                            <w:r w:rsidRPr="00ED2311">
                              <w:rPr>
                                <w:rFonts w:eastAsia="Times New Roman"/>
                              </w:rPr>
                              <w:t xml:space="preserve"> urban growth boundary, subject to conditions aimed at ensuring that development occurs in a way that protects areas of environmental significance. This includes securing 1200ha of GEW Reserve in the Whittlesea </w:t>
                            </w:r>
                            <w:r>
                              <w:rPr>
                                <w:rFonts w:eastAsia="Times New Roman"/>
                              </w:rPr>
                              <w:t>g</w:t>
                            </w:r>
                            <w:r w:rsidRPr="00ED2311">
                              <w:rPr>
                                <w:rFonts w:eastAsia="Times New Roman"/>
                              </w:rPr>
                              <w:t xml:space="preserve">reen </w:t>
                            </w:r>
                            <w:r>
                              <w:rPr>
                                <w:rFonts w:eastAsia="Times New Roman"/>
                              </w:rPr>
                              <w:t>w</w:t>
                            </w:r>
                            <w:r w:rsidRPr="00ED2311">
                              <w:rPr>
                                <w:rFonts w:eastAsia="Times New Roman"/>
                              </w:rPr>
                              <w:t>edge</w:t>
                            </w:r>
                            <w:r>
                              <w:rPr>
                                <w:rFonts w:eastAsia="Times New Roman"/>
                              </w:rPr>
                              <w:t>.</w:t>
                            </w:r>
                          </w:p>
                          <w:p w14:paraId="71777D11" w14:textId="77777777" w:rsidR="00E45423" w:rsidRPr="00ED2311" w:rsidRDefault="00E45423" w:rsidP="00825585">
                            <w:pPr>
                              <w:rPr>
                                <w:rFonts w:eastAsia="Times New Roman"/>
                              </w:rPr>
                            </w:pPr>
                          </w:p>
                          <w:p w14:paraId="1005DE9A" w14:textId="77777777" w:rsidR="00E45423" w:rsidRPr="00ED2311" w:rsidRDefault="00E45423" w:rsidP="00825585">
                            <w:pPr>
                              <w:rPr>
                                <w:rFonts w:eastAsia="Times New Roman"/>
                              </w:rPr>
                            </w:pPr>
                            <w:r w:rsidRPr="00ED2311">
                              <w:rPr>
                                <w:rFonts w:eastAsia="Times New Roman"/>
                              </w:rPr>
                              <w:t>The Whittlesea GEW investigation area is covered by an Environment Significant Overlay (ESO)</w:t>
                            </w:r>
                            <w:r>
                              <w:rPr>
                                <w:rFonts w:eastAsia="Times New Roman"/>
                              </w:rPr>
                              <w:t xml:space="preserve">. </w:t>
                            </w:r>
                            <w:r w:rsidRPr="00ED2311">
                              <w:rPr>
                                <w:rFonts w:eastAsia="Times New Roman"/>
                              </w:rPr>
                              <w:t>However, to date no land within this reserve has been secured or acquisition processes commenced</w:t>
                            </w:r>
                            <w:r>
                              <w:rPr>
                                <w:rFonts w:eastAsia="Times New Roman"/>
                              </w:rPr>
                              <w:t xml:space="preserve"> by the State</w:t>
                            </w:r>
                            <w:r w:rsidRPr="00ED2311">
                              <w:rPr>
                                <w:rFonts w:eastAsia="Times New Roman"/>
                              </w:rPr>
                              <w:t xml:space="preserve">. </w:t>
                            </w:r>
                          </w:p>
                          <w:p w14:paraId="4C39834D" w14:textId="77777777" w:rsidR="00E45423" w:rsidRDefault="00E45423" w:rsidP="00825585">
                            <w:pPr>
                              <w:rPr>
                                <w:rFonts w:eastAsia="Times New Roman"/>
                              </w:rPr>
                            </w:pPr>
                            <w:r w:rsidRPr="00ED2311">
                              <w:rPr>
                                <w:rFonts w:eastAsia="Times New Roman"/>
                              </w:rPr>
                              <w:t>Securing the GEW investigation area</w:t>
                            </w:r>
                            <w:r>
                              <w:rPr>
                                <w:rFonts w:eastAsia="Times New Roman"/>
                              </w:rPr>
                              <w:t xml:space="preserve"> </w:t>
                            </w:r>
                            <w:r w:rsidRPr="00ED2311">
                              <w:rPr>
                                <w:rFonts w:eastAsia="Times New Roman"/>
                              </w:rPr>
                              <w:t xml:space="preserve">is important not only for the City of Whittlesea, but also adjoining Councils and the State of Victoria as a whole. </w:t>
                            </w:r>
                            <w:r>
                              <w:rPr>
                                <w:rFonts w:eastAsia="Times New Roman"/>
                              </w:rPr>
                              <w:t>It</w:t>
                            </w:r>
                            <w:r w:rsidRPr="00ED2311">
                              <w:rPr>
                                <w:rFonts w:eastAsia="Times New Roman"/>
                              </w:rPr>
                              <w:t xml:space="preserve"> will</w:t>
                            </w:r>
                            <w:r>
                              <w:rPr>
                                <w:rFonts w:eastAsia="Times New Roman"/>
                              </w:rPr>
                              <w:t>:</w:t>
                            </w:r>
                          </w:p>
                          <w:p w14:paraId="556EF424" w14:textId="77777777" w:rsidR="00E45423" w:rsidRDefault="00E45423" w:rsidP="003D025C">
                            <w:pPr>
                              <w:pStyle w:val="ListParagraph"/>
                              <w:numPr>
                                <w:ilvl w:val="0"/>
                                <w:numId w:val="23"/>
                              </w:numPr>
                              <w:rPr>
                                <w:rFonts w:eastAsia="Times New Roman"/>
                              </w:rPr>
                            </w:pPr>
                            <w:r w:rsidRPr="00371DBD">
                              <w:rPr>
                                <w:rFonts w:eastAsia="Times New Roman"/>
                              </w:rPr>
                              <w:t xml:space="preserve">protect biodiversity assets and safeguard the landscape qualities for Whittlesea’s green wedge </w:t>
                            </w:r>
                          </w:p>
                          <w:p w14:paraId="1C98FABF" w14:textId="77777777" w:rsidR="00E45423" w:rsidRPr="00371DBD" w:rsidRDefault="00E45423" w:rsidP="003D025C">
                            <w:pPr>
                              <w:pStyle w:val="ListParagraph"/>
                              <w:numPr>
                                <w:ilvl w:val="0"/>
                                <w:numId w:val="23"/>
                              </w:numPr>
                              <w:rPr>
                                <w:rFonts w:eastAsia="Times New Roman"/>
                              </w:rPr>
                            </w:pPr>
                            <w:r w:rsidRPr="00371DBD">
                              <w:rPr>
                                <w:rFonts w:eastAsia="Times New Roman"/>
                              </w:rPr>
                              <w:t>manage the urban-rural interface by introducing a permanent and functional buffer to the urban growth areas.</w:t>
                            </w:r>
                          </w:p>
                          <w:p w14:paraId="33D839EB" w14:textId="014AA31E" w:rsidR="00E45423" w:rsidRDefault="00E45423" w:rsidP="00825585">
                            <w:r w:rsidRPr="00ED2311">
                              <w:rPr>
                                <w:rFonts w:eastAsia="Times New Roman"/>
                              </w:rPr>
                              <w:t>Council</w:t>
                            </w:r>
                            <w:r>
                              <w:rPr>
                                <w:rFonts w:eastAsia="Times New Roman"/>
                              </w:rPr>
                              <w:t xml:space="preserve"> has recently</w:t>
                            </w:r>
                            <w:r w:rsidRPr="00ED2311">
                              <w:rPr>
                                <w:rFonts w:eastAsia="Times New Roman"/>
                              </w:rPr>
                              <w:t xml:space="preserve"> request</w:t>
                            </w:r>
                            <w:r>
                              <w:rPr>
                                <w:rFonts w:eastAsia="Times New Roman"/>
                              </w:rPr>
                              <w:t>ed</w:t>
                            </w:r>
                            <w:r w:rsidRPr="00ED2311">
                              <w:rPr>
                                <w:rFonts w:eastAsia="Times New Roman"/>
                              </w:rPr>
                              <w:t xml:space="preserve"> that the State Government make good on their commitment to secure/purchase this land</w:t>
                            </w:r>
                            <w:r w:rsidR="00696BA1">
                              <w:rPr>
                                <w:rFonts w:eastAsia="Times New Roman"/>
                              </w:rPr>
                              <w:t xml:space="preserve"> </w:t>
                            </w:r>
                            <w:r w:rsidRPr="00ED2311">
                              <w:rPr>
                                <w:rFonts w:eastAsia="Times New Roman"/>
                              </w:rPr>
                              <w:t>as a matter of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D08" id="_x0000_s1033" type="#_x0000_t202" style="position:absolute;left:0;text-align:left;margin-left:471.3pt;margin-top:19.75pt;width:522.5pt;height:239pt;z-index:2516582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">
                <v:textbox>
                  <w:txbxContent>
                    <w:p w14:paraId="37482828" w14:textId="77777777" w:rsidR="00E45423" w:rsidRDefault="00E45423" w:rsidP="00825585">
                      <w:pPr>
                        <w:rPr>
                          <w:rFonts w:eastAsia="Times New Roman"/>
                        </w:rPr>
                      </w:pPr>
                      <w:r w:rsidRPr="00BA36C1">
                        <w:rPr>
                          <w:rFonts w:eastAsia="Times New Roman"/>
                          <w:b/>
                          <w:bCs/>
                        </w:rPr>
                        <w:t>Grassy Eucalypt Woodland</w:t>
                      </w:r>
                      <w:r>
                        <w:rPr>
                          <w:rFonts w:eastAsia="Times New Roman"/>
                          <w:b/>
                          <w:bCs/>
                        </w:rPr>
                        <w:t xml:space="preserve"> Conservation </w:t>
                      </w:r>
                    </w:p>
                    <w:p w14:paraId="6639459E" w14:textId="77777777" w:rsidR="00E45423" w:rsidRPr="00E90052" w:rsidRDefault="00E45423" w:rsidP="00825585">
                      <w:pPr>
                        <w:rPr>
                          <w:rFonts w:eastAsia="Times New Roman"/>
                        </w:rPr>
                      </w:pPr>
                      <w:r w:rsidRPr="00ED2311">
                        <w:rPr>
                          <w:rFonts w:eastAsia="Times New Roman"/>
                        </w:rPr>
                        <w:t xml:space="preserve">The Grassy Eucalypt Woodland (GEW) </w:t>
                      </w:r>
                      <w:r>
                        <w:rPr>
                          <w:rFonts w:eastAsia="Times New Roman"/>
                        </w:rPr>
                        <w:t xml:space="preserve">of the Victorian Volcanic Plan is a </w:t>
                      </w:r>
                      <w:r w:rsidRPr="00ED2311">
                        <w:rPr>
                          <w:rFonts w:eastAsia="Times New Roman"/>
                        </w:rPr>
                        <w:t>Nationally significant ecological communit</w:t>
                      </w:r>
                      <w:r>
                        <w:rPr>
                          <w:rFonts w:eastAsia="Times New Roman"/>
                        </w:rPr>
                        <w:t>y</w:t>
                      </w:r>
                      <w:r w:rsidRPr="00ED2311">
                        <w:rPr>
                          <w:rFonts w:eastAsia="Times New Roman"/>
                        </w:rPr>
                        <w:t xml:space="preserve"> that </w:t>
                      </w:r>
                      <w:r>
                        <w:rPr>
                          <w:rFonts w:eastAsia="Times New Roman"/>
                        </w:rPr>
                        <w:t xml:space="preserve">is </w:t>
                      </w:r>
                      <w:r w:rsidRPr="00ED2311">
                        <w:rPr>
                          <w:rFonts w:eastAsia="Times New Roman"/>
                        </w:rPr>
                        <w:t xml:space="preserve">listed under the Environment Protection and Biodiversity Conservation Act 1999 (EPBC Act). </w:t>
                      </w:r>
                    </w:p>
                    <w:p w14:paraId="3E30BC5A" w14:textId="77777777" w:rsidR="00E45423" w:rsidRPr="00ED2311" w:rsidRDefault="00E45423" w:rsidP="00825585">
                      <w:pPr>
                        <w:rPr>
                          <w:rFonts w:eastAsia="Times New Roman"/>
                        </w:rPr>
                      </w:pPr>
                    </w:p>
                    <w:p w14:paraId="6EB6AF7F" w14:textId="77777777" w:rsidR="00E45423" w:rsidRDefault="00E45423" w:rsidP="00825585">
                      <w:pPr>
                        <w:rPr>
                          <w:rFonts w:eastAsia="Times New Roman"/>
                        </w:rPr>
                      </w:pPr>
                      <w:r w:rsidRPr="00ED2311">
                        <w:rPr>
                          <w:rFonts w:eastAsia="Times New Roman"/>
                        </w:rPr>
                        <w:t>In 2009, The Commonwealth Government</w:t>
                      </w:r>
                      <w:r>
                        <w:rPr>
                          <w:rFonts w:eastAsia="Times New Roman"/>
                        </w:rPr>
                        <w:t>, under the EPBC Act,</w:t>
                      </w:r>
                      <w:r w:rsidRPr="00ED2311">
                        <w:rPr>
                          <w:rFonts w:eastAsia="Times New Roman"/>
                        </w:rPr>
                        <w:t xml:space="preserve"> approved the extension of </w:t>
                      </w:r>
                      <w:r>
                        <w:rPr>
                          <w:rFonts w:eastAsia="Times New Roman"/>
                        </w:rPr>
                        <w:t>Melbourne’s</w:t>
                      </w:r>
                      <w:r w:rsidRPr="00ED2311">
                        <w:rPr>
                          <w:rFonts w:eastAsia="Times New Roman"/>
                        </w:rPr>
                        <w:t xml:space="preserve"> urban growth boundary, subject to conditions aimed at ensuring that development occurs in a way that protects areas of environmental significance. This includes securing 1200ha of GEW Reserve in the Whittlesea </w:t>
                      </w:r>
                      <w:r>
                        <w:rPr>
                          <w:rFonts w:eastAsia="Times New Roman"/>
                        </w:rPr>
                        <w:t>g</w:t>
                      </w:r>
                      <w:r w:rsidRPr="00ED2311">
                        <w:rPr>
                          <w:rFonts w:eastAsia="Times New Roman"/>
                        </w:rPr>
                        <w:t xml:space="preserve">reen </w:t>
                      </w:r>
                      <w:r>
                        <w:rPr>
                          <w:rFonts w:eastAsia="Times New Roman"/>
                        </w:rPr>
                        <w:t>w</w:t>
                      </w:r>
                      <w:r w:rsidRPr="00ED2311">
                        <w:rPr>
                          <w:rFonts w:eastAsia="Times New Roman"/>
                        </w:rPr>
                        <w:t>edge</w:t>
                      </w:r>
                      <w:r>
                        <w:rPr>
                          <w:rFonts w:eastAsia="Times New Roman"/>
                        </w:rPr>
                        <w:t>.</w:t>
                      </w:r>
                    </w:p>
                    <w:p w14:paraId="71777D11" w14:textId="77777777" w:rsidR="00E45423" w:rsidRPr="00ED2311" w:rsidRDefault="00E45423" w:rsidP="00825585">
                      <w:pPr>
                        <w:rPr>
                          <w:rFonts w:eastAsia="Times New Roman"/>
                        </w:rPr>
                      </w:pPr>
                    </w:p>
                    <w:p w14:paraId="1005DE9A" w14:textId="77777777" w:rsidR="00E45423" w:rsidRPr="00ED2311" w:rsidRDefault="00E45423" w:rsidP="00825585">
                      <w:pPr>
                        <w:rPr>
                          <w:rFonts w:eastAsia="Times New Roman"/>
                        </w:rPr>
                      </w:pPr>
                      <w:r w:rsidRPr="00ED2311">
                        <w:rPr>
                          <w:rFonts w:eastAsia="Times New Roman"/>
                        </w:rPr>
                        <w:t>The Whittlesea GEW investigation area is covered by an Environment Significant Overlay (ESO)</w:t>
                      </w:r>
                      <w:r>
                        <w:rPr>
                          <w:rFonts w:eastAsia="Times New Roman"/>
                        </w:rPr>
                        <w:t xml:space="preserve">. </w:t>
                      </w:r>
                      <w:r w:rsidRPr="00ED2311">
                        <w:rPr>
                          <w:rFonts w:eastAsia="Times New Roman"/>
                        </w:rPr>
                        <w:t>However, to date no land within this reserve has been secured or acquisition processes commenced</w:t>
                      </w:r>
                      <w:r>
                        <w:rPr>
                          <w:rFonts w:eastAsia="Times New Roman"/>
                        </w:rPr>
                        <w:t xml:space="preserve"> by the State</w:t>
                      </w:r>
                      <w:r w:rsidRPr="00ED2311">
                        <w:rPr>
                          <w:rFonts w:eastAsia="Times New Roman"/>
                        </w:rPr>
                        <w:t xml:space="preserve">. </w:t>
                      </w:r>
                    </w:p>
                    <w:p w14:paraId="4C39834D" w14:textId="77777777" w:rsidR="00E45423" w:rsidRDefault="00E45423" w:rsidP="00825585">
                      <w:pPr>
                        <w:rPr>
                          <w:rFonts w:eastAsia="Times New Roman"/>
                        </w:rPr>
                      </w:pPr>
                      <w:r w:rsidRPr="00ED2311">
                        <w:rPr>
                          <w:rFonts w:eastAsia="Times New Roman"/>
                        </w:rPr>
                        <w:t>Securing the GEW investigation area</w:t>
                      </w:r>
                      <w:r>
                        <w:rPr>
                          <w:rFonts w:eastAsia="Times New Roman"/>
                        </w:rPr>
                        <w:t xml:space="preserve"> </w:t>
                      </w:r>
                      <w:r w:rsidRPr="00ED2311">
                        <w:rPr>
                          <w:rFonts w:eastAsia="Times New Roman"/>
                        </w:rPr>
                        <w:t xml:space="preserve">is important not only for the City of Whittlesea, but also adjoining Councils and the State of Victoria as a whole. </w:t>
                      </w:r>
                      <w:r>
                        <w:rPr>
                          <w:rFonts w:eastAsia="Times New Roman"/>
                        </w:rPr>
                        <w:t>It</w:t>
                      </w:r>
                      <w:r w:rsidRPr="00ED2311">
                        <w:rPr>
                          <w:rFonts w:eastAsia="Times New Roman"/>
                        </w:rPr>
                        <w:t xml:space="preserve"> will</w:t>
                      </w:r>
                      <w:r>
                        <w:rPr>
                          <w:rFonts w:eastAsia="Times New Roman"/>
                        </w:rPr>
                        <w:t>:</w:t>
                      </w:r>
                    </w:p>
                    <w:p w14:paraId="556EF424" w14:textId="77777777" w:rsidR="00E45423" w:rsidRDefault="00E45423" w:rsidP="003D025C">
                      <w:pPr>
                        <w:pStyle w:val="ListParagraph"/>
                        <w:numPr>
                          <w:ilvl w:val="0"/>
                          <w:numId w:val="23"/>
                        </w:numPr>
                        <w:rPr>
                          <w:rFonts w:eastAsia="Times New Roman"/>
                        </w:rPr>
                      </w:pPr>
                      <w:r w:rsidRPr="00371DBD">
                        <w:rPr>
                          <w:rFonts w:eastAsia="Times New Roman"/>
                        </w:rPr>
                        <w:t xml:space="preserve">protect biodiversity assets and safeguard the landscape qualities for Whittlesea’s green wedge </w:t>
                      </w:r>
                    </w:p>
                    <w:p w14:paraId="1C98FABF" w14:textId="77777777" w:rsidR="00E45423" w:rsidRPr="00371DBD" w:rsidRDefault="00E45423" w:rsidP="003D025C">
                      <w:pPr>
                        <w:pStyle w:val="ListParagraph"/>
                        <w:numPr>
                          <w:ilvl w:val="0"/>
                          <w:numId w:val="23"/>
                        </w:numPr>
                        <w:rPr>
                          <w:rFonts w:eastAsia="Times New Roman"/>
                        </w:rPr>
                      </w:pPr>
                      <w:r w:rsidRPr="00371DBD">
                        <w:rPr>
                          <w:rFonts w:eastAsia="Times New Roman"/>
                        </w:rPr>
                        <w:t>manage the urban-rural interface by introducing a permanent and functional buffer to the urban growth areas.</w:t>
                      </w:r>
                    </w:p>
                    <w:p w14:paraId="33D839EB" w14:textId="014AA31E" w:rsidR="00E45423" w:rsidRDefault="00E45423" w:rsidP="00825585">
                      <w:r w:rsidRPr="00ED2311">
                        <w:rPr>
                          <w:rFonts w:eastAsia="Times New Roman"/>
                        </w:rPr>
                        <w:t>Council</w:t>
                      </w:r>
                      <w:r>
                        <w:rPr>
                          <w:rFonts w:eastAsia="Times New Roman"/>
                        </w:rPr>
                        <w:t xml:space="preserve"> has recently</w:t>
                      </w:r>
                      <w:r w:rsidRPr="00ED2311">
                        <w:rPr>
                          <w:rFonts w:eastAsia="Times New Roman"/>
                        </w:rPr>
                        <w:t xml:space="preserve"> request</w:t>
                      </w:r>
                      <w:r>
                        <w:rPr>
                          <w:rFonts w:eastAsia="Times New Roman"/>
                        </w:rPr>
                        <w:t>ed</w:t>
                      </w:r>
                      <w:r w:rsidRPr="00ED2311">
                        <w:rPr>
                          <w:rFonts w:eastAsia="Times New Roman"/>
                        </w:rPr>
                        <w:t xml:space="preserve"> that the State Government make good on their commitment to secure/purchase this land</w:t>
                      </w:r>
                      <w:r w:rsidR="00696BA1">
                        <w:rPr>
                          <w:rFonts w:eastAsia="Times New Roman"/>
                        </w:rPr>
                        <w:t xml:space="preserve"> </w:t>
                      </w:r>
                      <w:r w:rsidRPr="00ED2311">
                        <w:rPr>
                          <w:rFonts w:eastAsia="Times New Roman"/>
                        </w:rPr>
                        <w:t>as a matter of priority.</w:t>
                      </w:r>
                    </w:p>
                  </w:txbxContent>
                </v:textbox>
                <w10:wrap type="square" anchorx="page"/>
              </v:shape>
            </w:pict>
          </mc:Fallback>
        </mc:AlternateContent>
      </w:r>
      <w:r w:rsidRPr="00AF5A90">
        <w:t xml:space="preserve">Investigating opportunities to work with the </w:t>
      </w:r>
      <w:r w:rsidRPr="00656AC1">
        <w:t>Traditional Owners to share their knowledge of the region to achieve more sustainable land management outcomes.</w:t>
      </w:r>
    </w:p>
    <w:p w14:paraId="3CFB5F4B" w14:textId="53E48565" w:rsidR="001338FE" w:rsidRDefault="001338FE" w:rsidP="001338FE">
      <w:pPr>
        <w:rPr>
          <w:lang w:val="en-GB"/>
        </w:rPr>
      </w:pPr>
    </w:p>
    <w:p w14:paraId="19D26070" w14:textId="7B40A475" w:rsidR="00FE7EAD" w:rsidRPr="00F473AD" w:rsidRDefault="003A164B" w:rsidP="00FE7EAD">
      <w:pPr>
        <w:rPr>
          <w:lang w:val="en-GB"/>
        </w:rPr>
      </w:pPr>
      <w:r w:rsidRPr="00A01462">
        <w:rPr>
          <w:lang w:val="en-GB"/>
        </w:rPr>
        <w:t xml:space="preserve">The </w:t>
      </w:r>
      <w:r w:rsidRPr="211C8EFA">
        <w:rPr>
          <w:i/>
          <w:iCs/>
          <w:lang w:val="en-GB"/>
        </w:rPr>
        <w:t>City of Whittlesea Biodiversity Strategy (2019-2029)</w:t>
      </w:r>
      <w:r w:rsidRPr="00A01462">
        <w:rPr>
          <w:lang w:val="en-GB"/>
        </w:rPr>
        <w:t xml:space="preserve"> provides directions to </w:t>
      </w:r>
      <w:r w:rsidRPr="3DD8118C">
        <w:rPr>
          <w:b/>
          <w:bCs/>
          <w:lang w:val="en-GB"/>
        </w:rPr>
        <w:t>improve the management and protection of biodiversity</w:t>
      </w:r>
      <w:r w:rsidRPr="00A01462">
        <w:rPr>
          <w:lang w:val="en-GB"/>
        </w:rPr>
        <w:t xml:space="preserve"> across the Municipality</w:t>
      </w:r>
      <w:r w:rsidR="007908A9" w:rsidRPr="00A01462">
        <w:rPr>
          <w:lang w:val="en-GB"/>
        </w:rPr>
        <w:t xml:space="preserve"> now and</w:t>
      </w:r>
      <w:r w:rsidRPr="00A01462">
        <w:rPr>
          <w:lang w:val="en-GB"/>
        </w:rPr>
        <w:t xml:space="preserve"> into the future.</w:t>
      </w:r>
      <w:r w:rsidR="0016317B" w:rsidRPr="00A01462">
        <w:rPr>
          <w:lang w:val="en-GB"/>
        </w:rPr>
        <w:t xml:space="preserve"> </w:t>
      </w:r>
      <w:r w:rsidR="00AE3A59" w:rsidRPr="00A01462">
        <w:rPr>
          <w:lang w:val="en-GB"/>
        </w:rPr>
        <w:t xml:space="preserve">It builds on the many efforts already underway by individuals, community groups, and government and aims to develop a coordinated approach that will allow for our natural environment to thrive as the City continues to grow. The strategy </w:t>
      </w:r>
      <w:r w:rsidR="00FE7EAD">
        <w:t>proposed a</w:t>
      </w:r>
      <w:r w:rsidR="00FE7EAD" w:rsidRPr="003D3DA2">
        <w:t xml:space="preserve"> comprehen</w:t>
      </w:r>
      <w:r w:rsidR="00FE7EAD" w:rsidRPr="00CB57FC">
        <w:t>sive action plan</w:t>
      </w:r>
      <w:r w:rsidR="00FE7EAD">
        <w:t xml:space="preserve">. </w:t>
      </w:r>
      <w:r w:rsidR="00C638B1">
        <w:t xml:space="preserve">Above </w:t>
      </w:r>
      <w:r w:rsidR="00FE7EAD">
        <w:t>are some notable strategies/actions</w:t>
      </w:r>
      <w:r w:rsidR="00C638B1">
        <w:t>.</w:t>
      </w:r>
    </w:p>
    <w:p w14:paraId="461DA9A5" w14:textId="77777777" w:rsidR="00825585" w:rsidRDefault="00825585" w:rsidP="00077BD9">
      <w:pPr>
        <w:rPr>
          <w:b/>
          <w:bCs/>
        </w:rPr>
      </w:pPr>
    </w:p>
    <w:p w14:paraId="4D68DDA3" w14:textId="3B27DAA5" w:rsidR="00077BD9" w:rsidRPr="0004561D" w:rsidRDefault="00077BD9" w:rsidP="00077BD9">
      <w:pPr>
        <w:rPr>
          <w:b/>
          <w:bCs/>
        </w:rPr>
      </w:pPr>
      <w:r w:rsidRPr="0004561D">
        <w:rPr>
          <w:b/>
          <w:bCs/>
        </w:rPr>
        <w:t>Opportunity 4.2 Support local agriculture and improve water management</w:t>
      </w:r>
    </w:p>
    <w:p w14:paraId="4B0B85B7" w14:textId="79FA5351" w:rsidR="00077BD9" w:rsidRDefault="00077BD9" w:rsidP="00077BD9">
      <w:pPr>
        <w:rPr>
          <w:lang w:val="en-GB"/>
        </w:rPr>
      </w:pPr>
    </w:p>
    <w:p w14:paraId="77AD640C" w14:textId="731207BC" w:rsidR="00C638B1" w:rsidRPr="00C638B1" w:rsidRDefault="00C638B1" w:rsidP="003D025C">
      <w:pPr>
        <w:pStyle w:val="ListParagraph"/>
        <w:numPr>
          <w:ilvl w:val="0"/>
          <w:numId w:val="38"/>
        </w:numPr>
        <w:autoSpaceDE w:val="0"/>
        <w:autoSpaceDN w:val="0"/>
        <w:adjustRightInd w:val="0"/>
        <w:rPr>
          <w:rFonts w:cs="Calibri"/>
          <w:color w:val="231F20"/>
          <w:szCs w:val="22"/>
        </w:rPr>
      </w:pPr>
      <w:r w:rsidRPr="00B17990">
        <w:rPr>
          <w:rFonts w:cs="Calibri"/>
          <w:color w:val="231F20"/>
          <w:szCs w:val="22"/>
        </w:rPr>
        <w:t>Engage with rural landowners to</w:t>
      </w:r>
      <w:r w:rsidRPr="00C638B1">
        <w:rPr>
          <w:rFonts w:cs="Calibri"/>
          <w:color w:val="00A5E4"/>
          <w:szCs w:val="22"/>
        </w:rPr>
        <w:t xml:space="preserve"> </w:t>
      </w:r>
      <w:r w:rsidRPr="00C638B1">
        <w:rPr>
          <w:rFonts w:cs="Calibri"/>
          <w:color w:val="231F20"/>
          <w:szCs w:val="22"/>
        </w:rPr>
        <w:t>improve flows to rural waterways</w:t>
      </w:r>
      <w:r>
        <w:rPr>
          <w:rFonts w:cs="Calibri"/>
          <w:color w:val="231F20"/>
          <w:szCs w:val="22"/>
        </w:rPr>
        <w:t xml:space="preserve"> and </w:t>
      </w:r>
      <w:r w:rsidRPr="00C638B1">
        <w:rPr>
          <w:rFonts w:cs="Calibri"/>
          <w:color w:val="231F20"/>
          <w:szCs w:val="22"/>
        </w:rPr>
        <w:t>improve their management of natural floodplains</w:t>
      </w:r>
    </w:p>
    <w:p w14:paraId="51E4279B" w14:textId="77777777" w:rsidR="00C638B1" w:rsidRDefault="00C638B1" w:rsidP="003D025C">
      <w:pPr>
        <w:pStyle w:val="ListParagraph"/>
        <w:numPr>
          <w:ilvl w:val="0"/>
          <w:numId w:val="38"/>
        </w:numPr>
        <w:autoSpaceDE w:val="0"/>
        <w:autoSpaceDN w:val="0"/>
        <w:adjustRightInd w:val="0"/>
        <w:rPr>
          <w:rFonts w:cs="Calibri"/>
          <w:color w:val="231F20"/>
          <w:szCs w:val="22"/>
        </w:rPr>
      </w:pPr>
      <w:r>
        <w:rPr>
          <w:rFonts w:cs="Calibri"/>
          <w:color w:val="231F20"/>
          <w:szCs w:val="22"/>
        </w:rPr>
        <w:t xml:space="preserve">Provide water focused community education and upskilling programs e.g. </w:t>
      </w:r>
      <w:r w:rsidRPr="00D72669">
        <w:rPr>
          <w:rFonts w:cs="Calibri"/>
          <w:color w:val="231F20"/>
          <w:szCs w:val="22"/>
        </w:rPr>
        <w:t>communities monitoring the health of our creeks and rivers</w:t>
      </w:r>
    </w:p>
    <w:p w14:paraId="38D039E7" w14:textId="77777777" w:rsidR="00C638B1" w:rsidRDefault="00C638B1" w:rsidP="003D025C">
      <w:pPr>
        <w:pStyle w:val="ListParagraph"/>
        <w:numPr>
          <w:ilvl w:val="0"/>
          <w:numId w:val="38"/>
        </w:numPr>
        <w:autoSpaceDE w:val="0"/>
        <w:autoSpaceDN w:val="0"/>
        <w:adjustRightInd w:val="0"/>
        <w:rPr>
          <w:rFonts w:cs="Calibri"/>
          <w:color w:val="231F20"/>
          <w:szCs w:val="22"/>
        </w:rPr>
      </w:pPr>
      <w:r w:rsidRPr="00D72669">
        <w:rPr>
          <w:rFonts w:cs="Calibri"/>
          <w:color w:val="231F20"/>
          <w:szCs w:val="22"/>
        </w:rPr>
        <w:t>Improve our public places along key waterways together, for example</w:t>
      </w:r>
      <w:r>
        <w:rPr>
          <w:rFonts w:cs="Calibri"/>
          <w:color w:val="231F20"/>
          <w:szCs w:val="22"/>
        </w:rPr>
        <w:t xml:space="preserve"> </w:t>
      </w:r>
      <w:r w:rsidRPr="00D72669">
        <w:rPr>
          <w:rFonts w:cs="Calibri"/>
          <w:color w:val="231F20"/>
          <w:szCs w:val="22"/>
        </w:rPr>
        <w:t>redesign and revitalise the concrete drain sections along Darebin and Edgars</w:t>
      </w:r>
      <w:r>
        <w:rPr>
          <w:rFonts w:cs="Calibri"/>
          <w:color w:val="231F20"/>
          <w:szCs w:val="22"/>
        </w:rPr>
        <w:t xml:space="preserve"> </w:t>
      </w:r>
      <w:r w:rsidRPr="00D72669">
        <w:rPr>
          <w:rFonts w:cs="Calibri"/>
          <w:color w:val="231F20"/>
          <w:szCs w:val="22"/>
        </w:rPr>
        <w:t>Creeks, and connect walking and cycling pathways from Yan Yean Reservoir to</w:t>
      </w:r>
      <w:r>
        <w:rPr>
          <w:rFonts w:cs="Calibri"/>
          <w:color w:val="231F20"/>
          <w:szCs w:val="22"/>
        </w:rPr>
        <w:t xml:space="preserve"> </w:t>
      </w:r>
      <w:r w:rsidRPr="00D72669">
        <w:rPr>
          <w:rFonts w:cs="Calibri"/>
          <w:color w:val="231F20"/>
          <w:szCs w:val="22"/>
        </w:rPr>
        <w:t>Plenty Gorge</w:t>
      </w:r>
    </w:p>
    <w:p w14:paraId="274A2F88" w14:textId="77777777" w:rsidR="00C638B1" w:rsidRPr="001E4234" w:rsidRDefault="00C638B1" w:rsidP="003D025C">
      <w:pPr>
        <w:pStyle w:val="ListParagraph"/>
        <w:numPr>
          <w:ilvl w:val="0"/>
          <w:numId w:val="38"/>
        </w:numPr>
        <w:rPr>
          <w:iCs/>
        </w:rPr>
      </w:pPr>
      <w:r w:rsidRPr="001E4234">
        <w:rPr>
          <w:iCs/>
        </w:rPr>
        <w:t>Support the extension of recycled water use for agriculture</w:t>
      </w:r>
    </w:p>
    <w:p w14:paraId="640E3B5D" w14:textId="770CD1E9" w:rsidR="00C638B1" w:rsidRPr="00F6020E" w:rsidRDefault="00C638B1" w:rsidP="003D025C">
      <w:pPr>
        <w:pStyle w:val="ListParagraph"/>
        <w:numPr>
          <w:ilvl w:val="0"/>
          <w:numId w:val="38"/>
        </w:numPr>
        <w:autoSpaceDE w:val="0"/>
        <w:autoSpaceDN w:val="0"/>
        <w:adjustRightInd w:val="0"/>
        <w:rPr>
          <w:rFonts w:ascii="Arial" w:hAnsi="Arial" w:cs="Arial"/>
          <w:color w:val="000000"/>
          <w:sz w:val="18"/>
          <w:szCs w:val="18"/>
        </w:rPr>
      </w:pPr>
      <w:r w:rsidRPr="00F6020E">
        <w:rPr>
          <w:rFonts w:cs="Calibri"/>
          <w:color w:val="231F20"/>
          <w:szCs w:val="22"/>
        </w:rPr>
        <w:lastRenderedPageBreak/>
        <w:t>Develop recycled water use in agricultural and industry practices through the Whittlesea Community Farm Collective partnership project. The Farm will showcase the use of recycled water</w:t>
      </w:r>
      <w:r w:rsidR="00696BA1">
        <w:rPr>
          <w:rFonts w:cs="Calibri"/>
          <w:color w:val="231F20"/>
          <w:szCs w:val="22"/>
        </w:rPr>
        <w:t xml:space="preserve">, </w:t>
      </w:r>
      <w:r w:rsidRPr="00F6020E">
        <w:rPr>
          <w:rFonts w:cs="Calibri"/>
          <w:color w:val="231F20"/>
          <w:szCs w:val="22"/>
        </w:rPr>
        <w:t>provide volunteering, education and employment opportunities</w:t>
      </w:r>
      <w:r w:rsidR="00696BA1">
        <w:rPr>
          <w:rFonts w:cs="Calibri"/>
          <w:color w:val="231F20"/>
          <w:szCs w:val="22"/>
        </w:rPr>
        <w:t>,</w:t>
      </w:r>
      <w:r w:rsidRPr="00F6020E">
        <w:rPr>
          <w:rFonts w:cs="Calibri"/>
          <w:color w:val="231F20"/>
          <w:szCs w:val="22"/>
        </w:rPr>
        <w:t xml:space="preserve"> and grow and provide fresh food to the local food relief network</w:t>
      </w:r>
    </w:p>
    <w:p w14:paraId="11083927" w14:textId="7569A044" w:rsidR="00C638B1" w:rsidRPr="00C638B1" w:rsidRDefault="00C638B1" w:rsidP="003D025C">
      <w:pPr>
        <w:pStyle w:val="ListParagraph"/>
        <w:numPr>
          <w:ilvl w:val="0"/>
          <w:numId w:val="38"/>
        </w:numPr>
        <w:autoSpaceDE w:val="0"/>
        <w:autoSpaceDN w:val="0"/>
        <w:adjustRightInd w:val="0"/>
        <w:rPr>
          <w:iCs/>
          <w:lang w:val="en-GB"/>
        </w:rPr>
      </w:pPr>
      <w:r w:rsidRPr="00C638B1">
        <w:rPr>
          <w:iCs/>
        </w:rPr>
        <w:t>Enhance riparian vegetation and green corridors for rural waterways</w:t>
      </w:r>
    </w:p>
    <w:p w14:paraId="038542E5" w14:textId="77777777" w:rsidR="00C638B1" w:rsidRPr="00A01462" w:rsidRDefault="00C638B1">
      <w:pPr>
        <w:rPr>
          <w:i/>
          <w:iCs/>
          <w:lang w:val="en-GB"/>
        </w:rPr>
      </w:pPr>
    </w:p>
    <w:p w14:paraId="14158C9C" w14:textId="2F4805A5" w:rsidR="00077BD9" w:rsidRPr="00A01462" w:rsidRDefault="00077BD9" w:rsidP="00077BD9">
      <w:r w:rsidRPr="00A01462">
        <w:rPr>
          <w:i/>
          <w:iCs/>
          <w:lang w:val="en-GB"/>
        </w:rPr>
        <w:t>Whittlesea Water for All</w:t>
      </w:r>
      <w:r w:rsidRPr="00A01462">
        <w:rPr>
          <w:lang w:val="en-GB"/>
        </w:rPr>
        <w:t xml:space="preserve"> articulates City of Whittlesea’s vision, desired outcomes and recommended actions for water management within the Municipality.</w:t>
      </w:r>
      <w:r w:rsidRPr="00A01462">
        <w:t xml:space="preserve"> The outcomes of this strategy will keep our waterways clean and our priority green spaces irrigated. Council and the community will also be better prepared for floods and droughts, and it will improve our water efficiency.</w:t>
      </w:r>
      <w:r w:rsidR="009E0308" w:rsidRPr="009E0308">
        <w:rPr>
          <w:noProof/>
        </w:rPr>
        <w:t xml:space="preserve"> </w:t>
      </w:r>
      <w:r w:rsidR="009E0308">
        <w:rPr>
          <w:noProof/>
        </w:rPr>
        <w:t>(Image: Masons Rd 09)</w:t>
      </w:r>
    </w:p>
    <w:p w14:paraId="19BFE8F5" w14:textId="77777777" w:rsidR="00077BD9" w:rsidRPr="00A01462" w:rsidRDefault="00077BD9" w:rsidP="00077BD9"/>
    <w:p w14:paraId="7258BFE4" w14:textId="1F4C61F6" w:rsidR="00077BD9" w:rsidRPr="001E4234" w:rsidRDefault="00077BD9" w:rsidP="00077BD9">
      <w:r w:rsidRPr="00A01462">
        <w:t xml:space="preserve">Within the </w:t>
      </w:r>
      <w:r w:rsidR="009E13D2">
        <w:t>Green Wedge</w:t>
      </w:r>
      <w:r w:rsidRPr="00A01462">
        <w:t xml:space="preserve"> area</w:t>
      </w:r>
      <w:r>
        <w:t xml:space="preserve">, the strategy proposed </w:t>
      </w:r>
      <w:r w:rsidRPr="00A01462">
        <w:t>our priority is to ‘</w:t>
      </w:r>
      <w:r w:rsidRPr="001E4234">
        <w:rPr>
          <w:i/>
          <w:iCs/>
        </w:rPr>
        <w:t>Support local agriculture and improve water management</w:t>
      </w:r>
      <w:r w:rsidR="001E4234">
        <w:rPr>
          <w:i/>
          <w:iCs/>
        </w:rPr>
        <w:t>’</w:t>
      </w:r>
      <w:r w:rsidR="00CD734B">
        <w:rPr>
          <w:i/>
          <w:iCs/>
        </w:rPr>
        <w:t xml:space="preserve">. </w:t>
      </w:r>
      <w:r w:rsidR="0069250D">
        <w:t>Above are some notable strategies/actions</w:t>
      </w:r>
      <w:r w:rsidR="00CD734B">
        <w:t>.</w:t>
      </w:r>
    </w:p>
    <w:p w14:paraId="75AF28C1" w14:textId="77777777" w:rsidR="00077BD9" w:rsidRPr="00067E62" w:rsidRDefault="00077BD9" w:rsidP="00077BD9">
      <w:pPr>
        <w:pStyle w:val="ListParagraph"/>
        <w:autoSpaceDE w:val="0"/>
        <w:autoSpaceDN w:val="0"/>
        <w:adjustRightInd w:val="0"/>
        <w:rPr>
          <w:lang w:val="en-GB"/>
        </w:rPr>
      </w:pPr>
    </w:p>
    <w:p w14:paraId="0E9B6202" w14:textId="4725BD46" w:rsidR="00077BD9" w:rsidRPr="005C3F07" w:rsidRDefault="00077BD9" w:rsidP="00077BD9">
      <w:pPr>
        <w:rPr>
          <w:b/>
          <w:bCs/>
          <w:highlight w:val="yellow"/>
        </w:rPr>
      </w:pPr>
      <w:r w:rsidRPr="0004561D">
        <w:rPr>
          <w:b/>
          <w:bCs/>
        </w:rPr>
        <w:t xml:space="preserve">Opportunity 4.3 </w:t>
      </w:r>
      <w:r w:rsidRPr="0004561D">
        <w:rPr>
          <w:b/>
          <w:bCs/>
          <w:lang w:val="en-GB"/>
        </w:rPr>
        <w:t>Our residents and our environment benefit from a diverse, colourful, and healthy City Forest</w:t>
      </w:r>
    </w:p>
    <w:p w14:paraId="438F29AB" w14:textId="77777777" w:rsidR="00F37054" w:rsidRPr="00E20210" w:rsidRDefault="00F37054" w:rsidP="003D025C">
      <w:pPr>
        <w:pStyle w:val="ListParagraph"/>
        <w:numPr>
          <w:ilvl w:val="0"/>
          <w:numId w:val="17"/>
        </w:numPr>
        <w:autoSpaceDE w:val="0"/>
        <w:autoSpaceDN w:val="0"/>
        <w:adjustRightInd w:val="0"/>
        <w:spacing w:after="100" w:line="241" w:lineRule="atLeast"/>
        <w:rPr>
          <w:lang w:val="en-GB"/>
        </w:rPr>
      </w:pPr>
      <w:r w:rsidRPr="00E20210">
        <w:rPr>
          <w:lang w:val="en-GB"/>
        </w:rPr>
        <w:t>Work with landowners to revegetate rural areas, especially along waterways</w:t>
      </w:r>
    </w:p>
    <w:p w14:paraId="663E5CC9" w14:textId="77777777" w:rsidR="00F37054" w:rsidRDefault="00F37054" w:rsidP="003D025C">
      <w:pPr>
        <w:pStyle w:val="ListParagraph"/>
        <w:numPr>
          <w:ilvl w:val="0"/>
          <w:numId w:val="17"/>
        </w:numPr>
        <w:rPr>
          <w:lang w:val="en-GB"/>
        </w:rPr>
      </w:pPr>
      <w:r w:rsidRPr="0004561D">
        <w:rPr>
          <w:lang w:val="en-GB"/>
        </w:rPr>
        <w:t>Protect existing trees and green cover</w:t>
      </w:r>
      <w:r>
        <w:rPr>
          <w:lang w:val="en-GB"/>
        </w:rPr>
        <w:t xml:space="preserve"> </w:t>
      </w:r>
      <w:r w:rsidRPr="0004561D">
        <w:rPr>
          <w:lang w:val="en-GB"/>
        </w:rPr>
        <w:t>from building and subdivision activity</w:t>
      </w:r>
    </w:p>
    <w:p w14:paraId="017A78CB" w14:textId="77777777" w:rsidR="00F37054" w:rsidRDefault="00F37054" w:rsidP="003D025C">
      <w:pPr>
        <w:pStyle w:val="ListParagraph"/>
        <w:numPr>
          <w:ilvl w:val="0"/>
          <w:numId w:val="17"/>
        </w:numPr>
        <w:autoSpaceDE w:val="0"/>
        <w:autoSpaceDN w:val="0"/>
        <w:adjustRightInd w:val="0"/>
        <w:spacing w:after="100" w:line="241" w:lineRule="atLeast"/>
        <w:rPr>
          <w:lang w:val="en-GB"/>
        </w:rPr>
      </w:pPr>
      <w:r w:rsidRPr="00E20210">
        <w:rPr>
          <w:lang w:val="en-GB"/>
        </w:rPr>
        <w:t>Apply incentive programs to encourage the retention and protection of green cover on private land.</w:t>
      </w:r>
      <w:r>
        <w:rPr>
          <w:lang w:val="en-GB"/>
        </w:rPr>
        <w:t xml:space="preserve"> </w:t>
      </w:r>
    </w:p>
    <w:p w14:paraId="5278BB31" w14:textId="77777777" w:rsidR="00F37054" w:rsidRPr="00F473AD" w:rsidRDefault="00F37054" w:rsidP="003D025C">
      <w:pPr>
        <w:pStyle w:val="ListParagraph"/>
        <w:numPr>
          <w:ilvl w:val="0"/>
          <w:numId w:val="17"/>
        </w:numPr>
        <w:rPr>
          <w:lang w:val="en-GB"/>
        </w:rPr>
      </w:pPr>
      <w:r>
        <w:rPr>
          <w:lang w:val="en-GB"/>
        </w:rPr>
        <w:t>P</w:t>
      </w:r>
      <w:r w:rsidRPr="00E20210">
        <w:rPr>
          <w:lang w:val="en-GB"/>
        </w:rPr>
        <w:t>lan and manag</w:t>
      </w:r>
      <w:r>
        <w:rPr>
          <w:lang w:val="en-GB"/>
        </w:rPr>
        <w:t>e our city forest</w:t>
      </w:r>
      <w:r w:rsidRPr="00E20210">
        <w:rPr>
          <w:lang w:val="en-GB"/>
        </w:rPr>
        <w:t xml:space="preserve"> using up to date data and industry best practice.</w:t>
      </w:r>
      <w:r>
        <w:rPr>
          <w:lang w:val="en-GB"/>
        </w:rPr>
        <w:t xml:space="preserve"> </w:t>
      </w:r>
    </w:p>
    <w:p w14:paraId="7CB23086" w14:textId="77777777" w:rsidR="00F37054" w:rsidRPr="00067E62" w:rsidRDefault="00F37054" w:rsidP="003D025C">
      <w:pPr>
        <w:pStyle w:val="ListParagraph"/>
        <w:numPr>
          <w:ilvl w:val="0"/>
          <w:numId w:val="17"/>
        </w:numPr>
        <w:autoSpaceDE w:val="0"/>
        <w:autoSpaceDN w:val="0"/>
        <w:adjustRightInd w:val="0"/>
        <w:spacing w:after="100" w:line="241" w:lineRule="atLeast"/>
        <w:rPr>
          <w:lang w:val="en-GB"/>
        </w:rPr>
      </w:pPr>
      <w:r w:rsidRPr="00067E62">
        <w:rPr>
          <w:lang w:val="en-GB"/>
        </w:rPr>
        <w:t xml:space="preserve">Understand community behaviours, perceptions, and barriers regarding green cover retention and protection on private land. </w:t>
      </w:r>
    </w:p>
    <w:p w14:paraId="5AFC754C" w14:textId="77777777" w:rsidR="00F37054" w:rsidRPr="00E20210" w:rsidRDefault="00F37054" w:rsidP="003D025C">
      <w:pPr>
        <w:pStyle w:val="ListParagraph"/>
        <w:numPr>
          <w:ilvl w:val="0"/>
          <w:numId w:val="17"/>
        </w:numPr>
        <w:autoSpaceDE w:val="0"/>
        <w:autoSpaceDN w:val="0"/>
        <w:adjustRightInd w:val="0"/>
        <w:spacing w:after="100" w:line="241" w:lineRule="atLeast"/>
        <w:rPr>
          <w:lang w:val="en-GB"/>
        </w:rPr>
      </w:pPr>
      <w:r w:rsidRPr="00E20210">
        <w:rPr>
          <w:lang w:val="en-GB"/>
        </w:rPr>
        <w:t xml:space="preserve">Develop a communications plan aimed at increasing awareness and support for trees and greening, and to explain the benefit of greening to community well-being, environmental resilience, and economic health. </w:t>
      </w:r>
    </w:p>
    <w:p w14:paraId="222CBEC0" w14:textId="77777777" w:rsidR="00F37054" w:rsidRPr="00E20210" w:rsidRDefault="00F37054" w:rsidP="003D025C">
      <w:pPr>
        <w:pStyle w:val="ListParagraph"/>
        <w:numPr>
          <w:ilvl w:val="0"/>
          <w:numId w:val="17"/>
        </w:numPr>
        <w:autoSpaceDE w:val="0"/>
        <w:autoSpaceDN w:val="0"/>
        <w:adjustRightInd w:val="0"/>
        <w:spacing w:after="100" w:line="241" w:lineRule="atLeast"/>
        <w:rPr>
          <w:lang w:val="en-GB"/>
        </w:rPr>
      </w:pPr>
      <w:r w:rsidRPr="00E20210">
        <w:rPr>
          <w:lang w:val="en-GB"/>
        </w:rPr>
        <w:t xml:space="preserve">Consult with </w:t>
      </w:r>
      <w:r>
        <w:rPr>
          <w:lang w:val="en-GB"/>
        </w:rPr>
        <w:t xml:space="preserve">Traditional Owners </w:t>
      </w:r>
      <w:r w:rsidRPr="00E20210">
        <w:rPr>
          <w:lang w:val="en-GB"/>
        </w:rPr>
        <w:t xml:space="preserve">on opportunities to communicate connection to Country </w:t>
      </w:r>
    </w:p>
    <w:p w14:paraId="299E92EF" w14:textId="77777777" w:rsidR="00F37054" w:rsidRPr="005C3F07" w:rsidRDefault="00F37054" w:rsidP="003D025C">
      <w:pPr>
        <w:pStyle w:val="ListParagraph"/>
        <w:numPr>
          <w:ilvl w:val="0"/>
          <w:numId w:val="17"/>
        </w:numPr>
        <w:autoSpaceDE w:val="0"/>
        <w:autoSpaceDN w:val="0"/>
        <w:adjustRightInd w:val="0"/>
        <w:spacing w:after="100" w:line="241" w:lineRule="atLeast"/>
        <w:rPr>
          <w:lang w:val="en-GB"/>
        </w:rPr>
      </w:pPr>
      <w:r w:rsidRPr="00F473AD">
        <w:rPr>
          <w:rFonts w:eastAsia="Times New Roman"/>
          <w:i/>
          <w:iCs/>
          <w:noProof/>
          <w:u w:val="single"/>
        </w:rPr>
        <mc:AlternateContent>
          <mc:Choice Requires="wps">
            <w:drawing>
              <wp:anchor distT="45720" distB="45720" distL="114300" distR="114300" simplePos="0" relativeHeight="251658249" behindDoc="0" locked="0" layoutInCell="1" allowOverlap="1" wp14:anchorId="5FD10CA8" wp14:editId="71DF6D0F">
                <wp:simplePos x="0" y="0"/>
                <wp:positionH relativeFrom="margin">
                  <wp:posOffset>5603875</wp:posOffset>
                </wp:positionH>
                <wp:positionV relativeFrom="paragraph">
                  <wp:posOffset>393065</wp:posOffset>
                </wp:positionV>
                <wp:extent cx="2360930" cy="1404620"/>
                <wp:effectExtent l="0" t="0" r="1714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solidFill>
                        <a:ln w="9525">
                          <a:solidFill>
                            <a:srgbClr val="000000"/>
                          </a:solidFill>
                          <a:miter lim="800000"/>
                          <a:headEnd/>
                          <a:tailEnd/>
                        </a:ln>
                      </wps:spPr>
                      <wps:txbx>
                        <w:txbxContent>
                          <w:p w14:paraId="7D32EF35" w14:textId="77777777" w:rsidR="00E45423" w:rsidRDefault="00E45423" w:rsidP="00F37054">
                            <w:pPr>
                              <w:rPr>
                                <w:b/>
                                <w:bCs/>
                              </w:rPr>
                            </w:pPr>
                            <w:r w:rsidRPr="00154508">
                              <w:rPr>
                                <w:b/>
                                <w:bCs/>
                              </w:rPr>
                              <w:t>Discussion</w:t>
                            </w:r>
                            <w:r>
                              <w:rPr>
                                <w:b/>
                                <w:bCs/>
                              </w:rPr>
                              <w:t>:</w:t>
                            </w:r>
                          </w:p>
                          <w:p w14:paraId="260FB493" w14:textId="77777777" w:rsidR="00E45423" w:rsidRPr="00EC32E1" w:rsidRDefault="00E45423" w:rsidP="00F37054">
                            <w:r>
                              <w:t>Do you see any further opportunities that can be added to the new GWMP?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D10CA8" id="_x0000_s1034" type="#_x0000_t202" style="position:absolute;left:0;text-align:left;margin-left:441.25pt;margin-top:30.95pt;width:185.9pt;height:110.6pt;z-index:251658249;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" fillcolor="#9bbb59 [3206]">
                <v:textbox style="mso-fit-shape-to-text:t">
                  <w:txbxContent>
                    <w:p w14:paraId="7D32EF35" w14:textId="77777777" w:rsidR="00E45423" w:rsidRDefault="00E45423" w:rsidP="00F37054">
                      <w:pPr>
                        <w:rPr>
                          <w:b/>
                          <w:bCs/>
                        </w:rPr>
                      </w:pPr>
                      <w:r w:rsidRPr="00154508">
                        <w:rPr>
                          <w:b/>
                          <w:bCs/>
                        </w:rPr>
                        <w:t>Discussion</w:t>
                      </w:r>
                      <w:r>
                        <w:rPr>
                          <w:b/>
                          <w:bCs/>
                        </w:rPr>
                        <w:t>:</w:t>
                      </w:r>
                    </w:p>
                    <w:p w14:paraId="260FB493" w14:textId="77777777" w:rsidR="00E45423" w:rsidRPr="00EC32E1" w:rsidRDefault="00E45423" w:rsidP="00F37054">
                      <w:r>
                        <w:t>Do you see any further opportunities that can be added to the new GWMP?</w:t>
                      </w:r>
                    </w:p>
                  </w:txbxContent>
                </v:textbox>
                <w10:wrap type="square" anchorx="margin"/>
              </v:shape>
            </w:pict>
          </mc:Fallback>
        </mc:AlternateContent>
      </w:r>
      <w:r w:rsidRPr="005C3F07">
        <w:rPr>
          <w:lang w:val="en-GB"/>
        </w:rPr>
        <w:t xml:space="preserve">Continue to actively expand opportunities for community engagement with trees and vegetation as part of Council’s new works projects, existing community programs and events, citizen science projects and public art programs, inviting and encouraging culturally diverse community and business involvement in planning and implementation of planting programs. </w:t>
      </w:r>
    </w:p>
    <w:p w14:paraId="4377A3BB" w14:textId="77777777" w:rsidR="00F37054" w:rsidRDefault="00F37054" w:rsidP="003D025C">
      <w:pPr>
        <w:pStyle w:val="ListParagraph"/>
        <w:numPr>
          <w:ilvl w:val="0"/>
          <w:numId w:val="17"/>
        </w:numPr>
        <w:autoSpaceDE w:val="0"/>
        <w:autoSpaceDN w:val="0"/>
        <w:adjustRightInd w:val="0"/>
        <w:spacing w:after="100" w:line="241" w:lineRule="atLeast"/>
        <w:rPr>
          <w:lang w:val="en-GB"/>
        </w:rPr>
      </w:pPr>
      <w:r w:rsidRPr="005C3F07">
        <w:rPr>
          <w:lang w:val="en-GB"/>
        </w:rPr>
        <w:lastRenderedPageBreak/>
        <w:t>Work with major non-Council landowners (private and public) to develop a portfolio of greening projects.</w:t>
      </w:r>
    </w:p>
    <w:p w14:paraId="7A0B94BB" w14:textId="4BB0421E" w:rsidR="00077BD9" w:rsidRPr="00E20210" w:rsidRDefault="00077BD9" w:rsidP="00077BD9">
      <w:pPr>
        <w:rPr>
          <w:lang w:val="en-GB"/>
        </w:rPr>
      </w:pPr>
      <w:r w:rsidRPr="00E20210">
        <w:rPr>
          <w:lang w:val="en-GB"/>
        </w:rPr>
        <w:t>An integral part of our environment, trees on public and private land are important green infrastructure provid</w:t>
      </w:r>
      <w:r w:rsidR="00696BA1">
        <w:rPr>
          <w:lang w:val="en-GB"/>
        </w:rPr>
        <w:t>ing</w:t>
      </w:r>
      <w:r w:rsidRPr="00E20210">
        <w:rPr>
          <w:lang w:val="en-GB"/>
        </w:rPr>
        <w:t xml:space="preserve"> a range of benefits including improved mental and physical health and wellbeing, increased property values, and reduced heating and cooling costs. They also reduce air pollution, store carbon, slow and filter storm water run-off, and provide habitat for wildlife. </w:t>
      </w:r>
    </w:p>
    <w:p w14:paraId="2955B801" w14:textId="77777777" w:rsidR="00077BD9" w:rsidRPr="00E20210" w:rsidRDefault="00077BD9" w:rsidP="00077BD9">
      <w:pPr>
        <w:rPr>
          <w:lang w:val="en-GB"/>
        </w:rPr>
      </w:pPr>
      <w:r w:rsidRPr="00E20210">
        <w:rPr>
          <w:lang w:val="en-GB"/>
        </w:rPr>
        <w:t xml:space="preserve">In addition, trees help the community adapt to a changing climate by cooling the air on hot summer days. Trees have a role to play both in connecting communities within liveable neighbourhoods, and in our response to changing climate conditions.  </w:t>
      </w:r>
    </w:p>
    <w:p w14:paraId="5880D1C2" w14:textId="77777777" w:rsidR="00077BD9" w:rsidRDefault="00077BD9" w:rsidP="00077BD9">
      <w:pPr>
        <w:rPr>
          <w:lang w:val="en-GB"/>
        </w:rPr>
      </w:pPr>
    </w:p>
    <w:p w14:paraId="40D3232E" w14:textId="66C22915" w:rsidR="00077BD9" w:rsidRDefault="00077BD9" w:rsidP="00077BD9">
      <w:pPr>
        <w:rPr>
          <w:lang w:val="en-GB"/>
        </w:rPr>
      </w:pPr>
      <w:r>
        <w:rPr>
          <w:lang w:val="en-GB"/>
        </w:rPr>
        <w:t>T</w:t>
      </w:r>
      <w:r w:rsidRPr="00E20210">
        <w:rPr>
          <w:lang w:val="en-GB"/>
        </w:rPr>
        <w:t>he Greening Whittlesea City Forest Strategy (2021-2040) set up a vision that ‘our residents and our environment benefit from a diverse, colourful, and healthy City Forest th</w:t>
      </w:r>
      <w:r>
        <w:rPr>
          <w:lang w:val="en-GB"/>
        </w:rPr>
        <w:t>at connect people to people, people to nature, and people to place. Notable p</w:t>
      </w:r>
      <w:r w:rsidRPr="00393C8E">
        <w:rPr>
          <w:lang w:val="en-GB"/>
        </w:rPr>
        <w:t>riorit</w:t>
      </w:r>
      <w:r>
        <w:rPr>
          <w:lang w:val="en-GB"/>
        </w:rPr>
        <w:t>ies</w:t>
      </w:r>
      <w:r w:rsidR="00F37054">
        <w:rPr>
          <w:lang w:val="en-GB"/>
        </w:rPr>
        <w:t>/strategies are</w:t>
      </w:r>
      <w:r w:rsidRPr="00393C8E">
        <w:rPr>
          <w:lang w:val="en-GB"/>
        </w:rPr>
        <w:t xml:space="preserve"> identified </w:t>
      </w:r>
      <w:r w:rsidR="00F37054">
        <w:rPr>
          <w:lang w:val="en-GB"/>
        </w:rPr>
        <w:t>above.</w:t>
      </w:r>
    </w:p>
    <w:p w14:paraId="41AEFD0B" w14:textId="69C43486" w:rsidR="00F37054" w:rsidRDefault="00F37054" w:rsidP="00077BD9">
      <w:pPr>
        <w:rPr>
          <w:lang w:val="en-GB"/>
        </w:rPr>
      </w:pPr>
    </w:p>
    <w:p w14:paraId="271FED92" w14:textId="5C805965" w:rsidR="00F37054" w:rsidRDefault="00F37054" w:rsidP="00077BD9">
      <w:pPr>
        <w:rPr>
          <w:lang w:val="en-GB"/>
        </w:rPr>
      </w:pPr>
    </w:p>
    <w:p w14:paraId="42F2647D" w14:textId="79F22758" w:rsidR="00F37054" w:rsidRDefault="00F37054" w:rsidP="00077BD9">
      <w:pPr>
        <w:rPr>
          <w:lang w:val="en-GB"/>
        </w:rPr>
      </w:pPr>
    </w:p>
    <w:p w14:paraId="59DC4B23" w14:textId="2074C1F6" w:rsidR="00DC50AB" w:rsidRDefault="00DC50AB" w:rsidP="00077BD9">
      <w:pPr>
        <w:rPr>
          <w:lang w:val="en-GB"/>
        </w:rPr>
      </w:pPr>
    </w:p>
    <w:p w14:paraId="3A41B8DC" w14:textId="065D9622" w:rsidR="00DC50AB" w:rsidRDefault="00DC50AB" w:rsidP="00077BD9">
      <w:pPr>
        <w:rPr>
          <w:lang w:val="en-GB"/>
        </w:rPr>
      </w:pPr>
    </w:p>
    <w:p w14:paraId="4F555165" w14:textId="77777777" w:rsidR="00DC50AB" w:rsidRDefault="00DC50AB" w:rsidP="00077BD9">
      <w:pPr>
        <w:rPr>
          <w:lang w:val="en-GB"/>
        </w:rPr>
      </w:pPr>
    </w:p>
    <w:p w14:paraId="08EB6F17" w14:textId="5977BB1B" w:rsidR="00F37054" w:rsidRDefault="00F37054" w:rsidP="00077BD9">
      <w:pPr>
        <w:rPr>
          <w:lang w:val="en-GB"/>
        </w:rPr>
      </w:pPr>
    </w:p>
    <w:p w14:paraId="6151E5E1" w14:textId="2E4A217B" w:rsidR="00F37054" w:rsidRDefault="00F37054" w:rsidP="00077BD9">
      <w:pPr>
        <w:rPr>
          <w:lang w:val="en-GB"/>
        </w:rPr>
      </w:pPr>
    </w:p>
    <w:p w14:paraId="6CF33316" w14:textId="6F5B3556" w:rsidR="00F37054" w:rsidRDefault="00F37054" w:rsidP="00077BD9">
      <w:pPr>
        <w:rPr>
          <w:lang w:val="en-GB"/>
        </w:rPr>
      </w:pPr>
    </w:p>
    <w:p w14:paraId="191A0654" w14:textId="38EB2D5E" w:rsidR="00F37054" w:rsidRDefault="00F37054" w:rsidP="00077BD9">
      <w:pPr>
        <w:rPr>
          <w:lang w:val="en-GB"/>
        </w:rPr>
      </w:pPr>
    </w:p>
    <w:p w14:paraId="31384ADD" w14:textId="1C47259D" w:rsidR="00F37054" w:rsidRDefault="00F37054" w:rsidP="00077BD9">
      <w:pPr>
        <w:rPr>
          <w:lang w:val="en-GB"/>
        </w:rPr>
      </w:pPr>
    </w:p>
    <w:p w14:paraId="707AB879" w14:textId="1A1F001C" w:rsidR="00F37054" w:rsidRDefault="00F37054" w:rsidP="00077BD9">
      <w:pPr>
        <w:rPr>
          <w:lang w:val="en-GB"/>
        </w:rPr>
      </w:pPr>
    </w:p>
    <w:p w14:paraId="3253FE60" w14:textId="2D6BCAC2" w:rsidR="00F37054" w:rsidRDefault="00F37054" w:rsidP="00077BD9">
      <w:pPr>
        <w:rPr>
          <w:lang w:val="en-GB"/>
        </w:rPr>
      </w:pPr>
    </w:p>
    <w:p w14:paraId="1B4E34FE" w14:textId="09E526A7" w:rsidR="00F37054" w:rsidRDefault="00F37054" w:rsidP="00077BD9">
      <w:pPr>
        <w:rPr>
          <w:lang w:val="en-GB"/>
        </w:rPr>
      </w:pPr>
    </w:p>
    <w:p w14:paraId="37087B1C" w14:textId="77777777" w:rsidR="00F37054" w:rsidRPr="00393C8E" w:rsidRDefault="00F37054" w:rsidP="00077BD9">
      <w:pPr>
        <w:rPr>
          <w:lang w:val="en-GB"/>
        </w:rPr>
      </w:pPr>
    </w:p>
    <w:p w14:paraId="25539DA6" w14:textId="223C508D" w:rsidR="00642C7B" w:rsidRDefault="00AF5A90" w:rsidP="00C23DDC">
      <w:pPr>
        <w:pStyle w:val="Heading1"/>
        <w:rPr>
          <w:lang w:val="en-GB"/>
        </w:rPr>
      </w:pPr>
      <w:bookmarkStart w:id="57" w:name="_Toc68803541"/>
      <w:r>
        <w:rPr>
          <w:lang w:val="en-GB"/>
        </w:rPr>
        <w:lastRenderedPageBreak/>
        <w:t>Part</w:t>
      </w:r>
      <w:r w:rsidR="00110F9F">
        <w:rPr>
          <w:lang w:val="en-GB"/>
        </w:rPr>
        <w:t xml:space="preserve"> </w:t>
      </w:r>
      <w:r w:rsidR="009E13D2">
        <w:rPr>
          <w:lang w:val="en-GB"/>
        </w:rPr>
        <w:t>5</w:t>
      </w:r>
      <w:r w:rsidR="00110F9F">
        <w:rPr>
          <w:lang w:val="en-GB"/>
        </w:rPr>
        <w:t xml:space="preserve">. </w:t>
      </w:r>
      <w:r w:rsidR="00305A53">
        <w:rPr>
          <w:lang w:val="en-GB"/>
        </w:rPr>
        <w:t xml:space="preserve">What does success look </w:t>
      </w:r>
      <w:r w:rsidR="000717E5">
        <w:rPr>
          <w:lang w:val="en-GB"/>
        </w:rPr>
        <w:t>like?</w:t>
      </w:r>
      <w:bookmarkEnd w:id="57"/>
      <w:r w:rsidR="00004344" w:rsidRPr="00004344">
        <w:rPr>
          <w:rFonts w:cs="Arial"/>
          <w:noProof/>
          <w:szCs w:val="22"/>
          <w:lang w:val="en-GB"/>
        </w:rPr>
        <w:t xml:space="preserve"> </w:t>
      </w:r>
    </w:p>
    <w:p w14:paraId="71A55C86" w14:textId="6AF6BF9D" w:rsidR="00B62F3A" w:rsidRPr="00C372C5" w:rsidRDefault="00B62F3A" w:rsidP="00C23DDC">
      <w:pPr>
        <w:rPr>
          <w:lang w:val="en-GB"/>
        </w:rPr>
      </w:pPr>
    </w:p>
    <w:p w14:paraId="692A99D6" w14:textId="3C7744C6" w:rsidR="00552E1F" w:rsidRDefault="00004344">
      <w:pPr>
        <w:spacing w:before="120" w:after="120"/>
        <w:jc w:val="both"/>
        <w:rPr>
          <w:rFonts w:eastAsia="Times New Roman" w:cs="Arial"/>
          <w:szCs w:val="22"/>
          <w:lang w:val="en-GB"/>
        </w:rPr>
      </w:pPr>
      <w:r w:rsidRPr="00154508">
        <w:rPr>
          <w:rFonts w:cs="Arial"/>
          <w:noProof/>
          <w:szCs w:val="22"/>
          <w:lang w:val="en-GB"/>
        </w:rPr>
        <mc:AlternateContent>
          <mc:Choice Requires="wps">
            <w:drawing>
              <wp:anchor distT="45720" distB="45720" distL="114300" distR="114300" simplePos="0" relativeHeight="251658245" behindDoc="0" locked="0" layoutInCell="1" allowOverlap="1" wp14:anchorId="5D319E4F" wp14:editId="15250AEC">
                <wp:simplePos x="0" y="0"/>
                <wp:positionH relativeFrom="column">
                  <wp:posOffset>6083300</wp:posOffset>
                </wp:positionH>
                <wp:positionV relativeFrom="paragraph">
                  <wp:posOffset>81280</wp:posOffset>
                </wp:positionV>
                <wp:extent cx="2360930" cy="1404620"/>
                <wp:effectExtent l="0" t="0" r="1714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solidFill>
                        <a:ln w="9525">
                          <a:solidFill>
                            <a:srgbClr val="000000"/>
                          </a:solidFill>
                          <a:miter lim="800000"/>
                          <a:headEnd/>
                          <a:tailEnd/>
                        </a:ln>
                      </wps:spPr>
                      <wps:txbx>
                        <w:txbxContent>
                          <w:p w14:paraId="0CC0807F" w14:textId="77777777" w:rsidR="00E45423" w:rsidRDefault="00E45423" w:rsidP="00004344">
                            <w:pPr>
                              <w:rPr>
                                <w:b/>
                                <w:bCs/>
                              </w:rPr>
                            </w:pPr>
                            <w:r w:rsidRPr="00154508">
                              <w:rPr>
                                <w:b/>
                                <w:bCs/>
                              </w:rPr>
                              <w:t>Discussion:</w:t>
                            </w:r>
                          </w:p>
                          <w:p w14:paraId="500E305F" w14:textId="77777777" w:rsidR="00E45423" w:rsidRPr="00154508" w:rsidRDefault="00E45423" w:rsidP="00004344">
                            <w:pPr>
                              <w:rPr>
                                <w:b/>
                                <w:bCs/>
                              </w:rPr>
                            </w:pPr>
                          </w:p>
                          <w:p w14:paraId="4B629B1B" w14:textId="77777777" w:rsidR="00E45423" w:rsidRDefault="00E45423" w:rsidP="00004344">
                            <w:r>
                              <w:t>To what level do you agree with the suggested themes?</w:t>
                            </w:r>
                          </w:p>
                          <w:p w14:paraId="20E5388C" w14:textId="77777777" w:rsidR="00E45423" w:rsidRDefault="00E45423" w:rsidP="00004344">
                            <w:r>
                              <w:t>What do you want to change or add to the vision?</w:t>
                            </w:r>
                          </w:p>
                          <w:p w14:paraId="14B70F41" w14:textId="77777777" w:rsidR="00E45423" w:rsidRDefault="00E45423" w:rsidP="00004344"/>
                          <w:p w14:paraId="4DD0F386" w14:textId="77777777" w:rsidR="00E45423" w:rsidRDefault="00E45423" w:rsidP="00004344">
                            <w:r>
                              <w:t xml:space="preserve">What does success look like for you? What are the top 3 indicators that you connect with the most? </w:t>
                            </w:r>
                          </w:p>
                          <w:p w14:paraId="641B3D62" w14:textId="77777777" w:rsidR="00E45423" w:rsidRDefault="00E45423" w:rsidP="00004344"/>
                          <w:p w14:paraId="040ED36A" w14:textId="77777777" w:rsidR="00E45423" w:rsidRDefault="00E45423" w:rsidP="00004344">
                            <w:r>
                              <w:t>What do you want to add or change?</w:t>
                            </w:r>
                          </w:p>
                          <w:p w14:paraId="47D131D2" w14:textId="77777777" w:rsidR="00E45423" w:rsidRDefault="00E45423" w:rsidP="000043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319E4F" id="_x0000_s1035" type="#_x0000_t202" style="position:absolute;left:0;text-align:left;margin-left:479pt;margin-top:6.4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" fillcolor="#9bbb59 [3206]">
                <v:textbox style="mso-fit-shape-to-text:t">
                  <w:txbxContent>
                    <w:p w14:paraId="0CC0807F" w14:textId="77777777" w:rsidR="00E45423" w:rsidRDefault="00E45423" w:rsidP="00004344">
                      <w:pPr>
                        <w:rPr>
                          <w:b/>
                          <w:bCs/>
                        </w:rPr>
                      </w:pPr>
                      <w:r w:rsidRPr="00154508">
                        <w:rPr>
                          <w:b/>
                          <w:bCs/>
                        </w:rPr>
                        <w:t>Discussion:</w:t>
                      </w:r>
                    </w:p>
                    <w:p w14:paraId="500E305F" w14:textId="77777777" w:rsidR="00E45423" w:rsidRPr="00154508" w:rsidRDefault="00E45423" w:rsidP="00004344">
                      <w:pPr>
                        <w:rPr>
                          <w:b/>
                          <w:bCs/>
                        </w:rPr>
                      </w:pPr>
                    </w:p>
                    <w:p w14:paraId="4B629B1B" w14:textId="77777777" w:rsidR="00E45423" w:rsidRDefault="00E45423" w:rsidP="00004344">
                      <w:r>
                        <w:t>To what level do you agree with the suggested themes?</w:t>
                      </w:r>
                    </w:p>
                    <w:p w14:paraId="20E5388C" w14:textId="77777777" w:rsidR="00E45423" w:rsidRDefault="00E45423" w:rsidP="00004344">
                      <w:r>
                        <w:t>What do you want to change or add to the vision?</w:t>
                      </w:r>
                    </w:p>
                    <w:p w14:paraId="14B70F41" w14:textId="77777777" w:rsidR="00E45423" w:rsidRDefault="00E45423" w:rsidP="00004344"/>
                    <w:p w14:paraId="4DD0F386" w14:textId="77777777" w:rsidR="00E45423" w:rsidRDefault="00E45423" w:rsidP="00004344">
                      <w:r>
                        <w:t xml:space="preserve">What does success look like for you? What are the top 3 indicators that you connect with the most? </w:t>
                      </w:r>
                    </w:p>
                    <w:p w14:paraId="641B3D62" w14:textId="77777777" w:rsidR="00E45423" w:rsidRDefault="00E45423" w:rsidP="00004344"/>
                    <w:p w14:paraId="040ED36A" w14:textId="77777777" w:rsidR="00E45423" w:rsidRDefault="00E45423" w:rsidP="00004344">
                      <w:r>
                        <w:t>What do you want to add or change?</w:t>
                      </w:r>
                    </w:p>
                    <w:p w14:paraId="47D131D2" w14:textId="77777777" w:rsidR="00E45423" w:rsidRDefault="00E45423" w:rsidP="00004344"/>
                  </w:txbxContent>
                </v:textbox>
                <w10:wrap type="square"/>
              </v:shape>
            </w:pict>
          </mc:Fallback>
        </mc:AlternateContent>
      </w:r>
      <w:r w:rsidR="00921298">
        <w:rPr>
          <w:rFonts w:eastAsia="Times New Roman" w:cs="Arial"/>
          <w:szCs w:val="22"/>
          <w:lang w:val="en-GB"/>
        </w:rPr>
        <w:t xml:space="preserve"> </w:t>
      </w:r>
      <w:r w:rsidR="00BF41CB">
        <w:rPr>
          <w:rFonts w:eastAsia="Times New Roman" w:cs="Arial"/>
          <w:szCs w:val="22"/>
          <w:lang w:val="en-GB"/>
        </w:rPr>
        <w:t xml:space="preserve">The current GWMP proposed following Vision for </w:t>
      </w:r>
      <w:r w:rsidR="007C0B00">
        <w:rPr>
          <w:rFonts w:eastAsia="Times New Roman" w:cs="Arial"/>
          <w:szCs w:val="22"/>
          <w:lang w:val="en-GB"/>
        </w:rPr>
        <w:t xml:space="preserve">our </w:t>
      </w:r>
      <w:r w:rsidR="009E13D2">
        <w:rPr>
          <w:rFonts w:eastAsia="Times New Roman" w:cs="Arial"/>
          <w:szCs w:val="22"/>
          <w:lang w:val="en-GB"/>
        </w:rPr>
        <w:t>Green Wedge</w:t>
      </w:r>
      <w:r w:rsidR="007C0B00">
        <w:rPr>
          <w:rFonts w:eastAsia="Times New Roman" w:cs="Arial"/>
          <w:szCs w:val="22"/>
          <w:lang w:val="en-GB"/>
        </w:rPr>
        <w:t>:</w:t>
      </w:r>
    </w:p>
    <w:p w14:paraId="5021ED96" w14:textId="08C373D1" w:rsidR="00BF41CB" w:rsidRDefault="00BF41CB" w:rsidP="00BF41CB">
      <w:pPr>
        <w:rPr>
          <w:i/>
          <w:iCs/>
        </w:rPr>
      </w:pPr>
      <w:r w:rsidRPr="00B66436">
        <w:rPr>
          <w:i/>
          <w:iCs/>
        </w:rPr>
        <w:t xml:space="preserve">"The Whittlesea </w:t>
      </w:r>
      <w:r w:rsidR="009E13D2">
        <w:rPr>
          <w:i/>
          <w:iCs/>
        </w:rPr>
        <w:t>Green Wedge</w:t>
      </w:r>
      <w:r w:rsidRPr="00B66436">
        <w:rPr>
          <w:i/>
          <w:iCs/>
        </w:rPr>
        <w:t xml:space="preserve"> will be an environment where the connection between its people and the land is respected and valued, and where innovative and sustainable land management practices are directed towards the enhancement and protection of productive and natural resources." </w:t>
      </w:r>
    </w:p>
    <w:p w14:paraId="40A47067" w14:textId="77777777" w:rsidR="00BF41CB" w:rsidRDefault="00BF41CB" w:rsidP="00BF41CB">
      <w:pPr>
        <w:rPr>
          <w:i/>
          <w:iCs/>
        </w:rPr>
      </w:pPr>
      <w:r w:rsidRPr="00B66436">
        <w:rPr>
          <w:i/>
          <w:iCs/>
        </w:rPr>
        <w:t>(Vision, GWMP 2011-2021)</w:t>
      </w:r>
    </w:p>
    <w:p w14:paraId="61A9F4D1" w14:textId="7C656666" w:rsidR="00BF41CB" w:rsidRDefault="007C0B00">
      <w:pPr>
        <w:spacing w:before="120" w:after="120"/>
        <w:jc w:val="both"/>
        <w:rPr>
          <w:rFonts w:eastAsia="Times New Roman" w:cs="Arial"/>
          <w:szCs w:val="22"/>
          <w:lang w:val="en-GB"/>
        </w:rPr>
      </w:pPr>
      <w:r>
        <w:rPr>
          <w:rFonts w:eastAsia="Times New Roman" w:cs="Arial"/>
          <w:szCs w:val="22"/>
          <w:lang w:val="en-GB"/>
        </w:rPr>
        <w:t xml:space="preserve">Looking forward, what does evidence-based success look like for our </w:t>
      </w:r>
      <w:r w:rsidR="009E13D2">
        <w:rPr>
          <w:rFonts w:eastAsia="Times New Roman" w:cs="Arial"/>
          <w:szCs w:val="22"/>
          <w:lang w:val="en-GB"/>
        </w:rPr>
        <w:t>Green Wedge</w:t>
      </w:r>
      <w:r>
        <w:rPr>
          <w:rFonts w:eastAsia="Times New Roman" w:cs="Arial"/>
          <w:szCs w:val="22"/>
          <w:lang w:val="en-GB"/>
        </w:rPr>
        <w:t xml:space="preserve">? Does the current vision still adequately reflect our aspiration or </w:t>
      </w:r>
      <w:r w:rsidR="00563F04">
        <w:rPr>
          <w:rFonts w:eastAsia="Times New Roman" w:cs="Arial"/>
          <w:szCs w:val="22"/>
          <w:lang w:val="en-GB"/>
        </w:rPr>
        <w:t>priority?</w:t>
      </w:r>
      <w:r>
        <w:rPr>
          <w:rFonts w:eastAsia="Times New Roman" w:cs="Arial"/>
          <w:szCs w:val="22"/>
          <w:lang w:val="en-GB"/>
        </w:rPr>
        <w:t xml:space="preserve"> </w:t>
      </w:r>
    </w:p>
    <w:p w14:paraId="6FC42A63" w14:textId="43E543AD" w:rsidR="001B207D" w:rsidRPr="007A370E" w:rsidRDefault="007B2385" w:rsidP="00BA458D">
      <w:pPr>
        <w:spacing w:before="120" w:after="120"/>
        <w:jc w:val="both"/>
        <w:rPr>
          <w:rFonts w:eastAsia="Times New Roman" w:cs="Arial"/>
          <w:color w:val="943634" w:themeColor="accent2" w:themeShade="BF"/>
          <w:szCs w:val="22"/>
          <w:lang w:val="en-GB"/>
        </w:rPr>
      </w:pPr>
      <w:r>
        <w:rPr>
          <w:rFonts w:eastAsia="Times New Roman" w:cs="Arial"/>
          <w:szCs w:val="22"/>
          <w:lang w:val="en-GB"/>
        </w:rPr>
        <w:t xml:space="preserve">To inform the </w:t>
      </w:r>
      <w:r w:rsidR="0072286D">
        <w:rPr>
          <w:rFonts w:eastAsia="Times New Roman" w:cs="Arial"/>
          <w:szCs w:val="22"/>
          <w:lang w:val="en-GB"/>
        </w:rPr>
        <w:t>D</w:t>
      </w:r>
      <w:r>
        <w:rPr>
          <w:rFonts w:eastAsia="Times New Roman" w:cs="Arial"/>
          <w:szCs w:val="22"/>
          <w:lang w:val="en-GB"/>
        </w:rPr>
        <w:t xml:space="preserve">iscussion </w:t>
      </w:r>
      <w:r w:rsidR="0072286D">
        <w:rPr>
          <w:rFonts w:eastAsia="Times New Roman" w:cs="Arial"/>
          <w:szCs w:val="22"/>
          <w:lang w:val="en-GB"/>
        </w:rPr>
        <w:t>P</w:t>
      </w:r>
      <w:r>
        <w:rPr>
          <w:rFonts w:eastAsia="Times New Roman" w:cs="Arial"/>
          <w:szCs w:val="22"/>
          <w:lang w:val="en-GB"/>
        </w:rPr>
        <w:t xml:space="preserve">aper, </w:t>
      </w:r>
      <w:r w:rsidR="00563F04">
        <w:rPr>
          <w:rFonts w:eastAsia="Times New Roman" w:cs="Arial"/>
          <w:szCs w:val="22"/>
          <w:lang w:val="en-GB"/>
        </w:rPr>
        <w:t>th</w:t>
      </w:r>
      <w:r>
        <w:rPr>
          <w:rFonts w:eastAsia="Times New Roman" w:cs="Arial"/>
          <w:szCs w:val="22"/>
          <w:lang w:val="en-GB"/>
        </w:rPr>
        <w:t>ose</w:t>
      </w:r>
      <w:r w:rsidR="00563F04">
        <w:rPr>
          <w:rFonts w:eastAsia="Times New Roman" w:cs="Arial"/>
          <w:szCs w:val="22"/>
          <w:lang w:val="en-GB"/>
        </w:rPr>
        <w:t xml:space="preserve"> </w:t>
      </w:r>
      <w:r w:rsidR="00570B47">
        <w:rPr>
          <w:rFonts w:eastAsia="Times New Roman" w:cs="Arial"/>
          <w:szCs w:val="22"/>
          <w:lang w:val="en-GB"/>
        </w:rPr>
        <w:t>question</w:t>
      </w:r>
      <w:r w:rsidR="00696BA1">
        <w:rPr>
          <w:rFonts w:eastAsia="Times New Roman" w:cs="Arial"/>
          <w:szCs w:val="22"/>
          <w:lang w:val="en-GB"/>
        </w:rPr>
        <w:t>s</w:t>
      </w:r>
      <w:r w:rsidR="001E4234">
        <w:rPr>
          <w:rFonts w:eastAsia="Times New Roman" w:cs="Arial"/>
          <w:szCs w:val="22"/>
          <w:lang w:val="en-GB"/>
        </w:rPr>
        <w:t xml:space="preserve"> was raised</w:t>
      </w:r>
      <w:r w:rsidR="00570B47">
        <w:rPr>
          <w:rFonts w:eastAsia="Times New Roman" w:cs="Arial"/>
          <w:szCs w:val="22"/>
          <w:lang w:val="en-GB"/>
        </w:rPr>
        <w:t xml:space="preserve"> to a group of </w:t>
      </w:r>
      <w:r w:rsidR="00671911">
        <w:rPr>
          <w:rFonts w:eastAsia="Times New Roman" w:cs="Arial"/>
          <w:szCs w:val="22"/>
          <w:lang w:val="en-GB"/>
        </w:rPr>
        <w:t xml:space="preserve">internal and external technical </w:t>
      </w:r>
      <w:r w:rsidR="00552E1F" w:rsidRPr="00400618">
        <w:rPr>
          <w:rFonts w:eastAsia="Times New Roman" w:cs="Arial"/>
          <w:szCs w:val="22"/>
          <w:lang w:val="en-GB"/>
        </w:rPr>
        <w:t>expert</w:t>
      </w:r>
      <w:r w:rsidR="00671911">
        <w:rPr>
          <w:rFonts w:eastAsia="Times New Roman" w:cs="Arial"/>
          <w:szCs w:val="22"/>
          <w:lang w:val="en-GB"/>
        </w:rPr>
        <w:t>s</w:t>
      </w:r>
      <w:r w:rsidR="007A2184">
        <w:rPr>
          <w:rStyle w:val="FootnoteReference"/>
          <w:rFonts w:eastAsia="Times New Roman" w:cs="Arial"/>
          <w:szCs w:val="22"/>
          <w:lang w:val="en-GB"/>
        </w:rPr>
        <w:footnoteReference w:id="13"/>
      </w:r>
      <w:r>
        <w:rPr>
          <w:rFonts w:eastAsia="Times New Roman" w:cs="Arial"/>
          <w:szCs w:val="22"/>
          <w:lang w:val="en-GB"/>
        </w:rPr>
        <w:t xml:space="preserve">. </w:t>
      </w:r>
      <w:r w:rsidR="007A370E" w:rsidRPr="00154508">
        <w:rPr>
          <w:rFonts w:eastAsia="Times New Roman" w:cs="Arial"/>
          <w:szCs w:val="22"/>
          <w:lang w:val="en-GB"/>
        </w:rPr>
        <w:t xml:space="preserve">The result </w:t>
      </w:r>
      <w:r w:rsidR="007A370E" w:rsidRPr="007A370E">
        <w:rPr>
          <w:rFonts w:eastAsia="Times New Roman" w:cs="Arial"/>
          <w:szCs w:val="22"/>
          <w:lang w:val="en-GB"/>
        </w:rPr>
        <w:t>indicates</w:t>
      </w:r>
      <w:r w:rsidR="007A370E" w:rsidRPr="00154508">
        <w:rPr>
          <w:rFonts w:eastAsia="Times New Roman" w:cs="Arial"/>
          <w:szCs w:val="22"/>
          <w:lang w:val="en-GB"/>
        </w:rPr>
        <w:t xml:space="preserve"> that</w:t>
      </w:r>
      <w:r w:rsidR="007A370E">
        <w:rPr>
          <w:rFonts w:eastAsia="Times New Roman" w:cs="Arial"/>
          <w:color w:val="943634" w:themeColor="accent2" w:themeShade="BF"/>
          <w:szCs w:val="22"/>
          <w:lang w:val="en-GB"/>
        </w:rPr>
        <w:t xml:space="preserve"> </w:t>
      </w:r>
      <w:r w:rsidR="00214005">
        <w:rPr>
          <w:rFonts w:eastAsia="Times New Roman" w:cs="Arial"/>
          <w:szCs w:val="22"/>
          <w:lang w:val="en-GB"/>
        </w:rPr>
        <w:t>w</w:t>
      </w:r>
      <w:r w:rsidR="00BA458D" w:rsidRPr="00154508">
        <w:rPr>
          <w:rFonts w:eastAsia="Times New Roman" w:cs="Arial"/>
          <w:szCs w:val="22"/>
          <w:lang w:val="en-GB"/>
        </w:rPr>
        <w:t xml:space="preserve">hilst the existing GWMP Vision is broadly supported, various changes to the vision were </w:t>
      </w:r>
      <w:r>
        <w:rPr>
          <w:rFonts w:eastAsia="Times New Roman" w:cs="Arial"/>
          <w:szCs w:val="22"/>
          <w:lang w:val="en-GB"/>
        </w:rPr>
        <w:t xml:space="preserve">also </w:t>
      </w:r>
      <w:r w:rsidR="00BA458D" w:rsidRPr="00154508">
        <w:rPr>
          <w:rFonts w:eastAsia="Times New Roman" w:cs="Arial"/>
          <w:szCs w:val="22"/>
          <w:lang w:val="en-GB"/>
        </w:rPr>
        <w:t>suggested to further enhance the vision. The following themes were consistent in the responses provided:</w:t>
      </w:r>
    </w:p>
    <w:p w14:paraId="36415D76" w14:textId="3024FC0C"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w:t>
      </w:r>
      <w:r w:rsidRPr="00154508">
        <w:rPr>
          <w:rFonts w:eastAsia="Times New Roman" w:cs="Arial"/>
          <w:szCs w:val="22"/>
          <w:lang w:val="en-GB"/>
        </w:rPr>
        <w:tab/>
        <w:t>Food production / agribusiness</w:t>
      </w:r>
    </w:p>
    <w:p w14:paraId="04AB3CBB" w14:textId="47862316"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 xml:space="preserve">The current term ‘productive resources’ does not adequately describe the potential for and importance of agribusiness in the Whittlesea </w:t>
      </w:r>
      <w:r w:rsidR="009E13D2">
        <w:rPr>
          <w:rFonts w:eastAsia="Times New Roman" w:cs="Arial"/>
          <w:szCs w:val="22"/>
          <w:lang w:val="en-GB"/>
        </w:rPr>
        <w:t>Green Wedge</w:t>
      </w:r>
      <w:r w:rsidRPr="00154508">
        <w:rPr>
          <w:rFonts w:eastAsia="Times New Roman" w:cs="Arial"/>
          <w:szCs w:val="22"/>
          <w:lang w:val="en-GB"/>
        </w:rPr>
        <w:t xml:space="preserve"> and its contribution to the economy.</w:t>
      </w:r>
    </w:p>
    <w:p w14:paraId="384582A3" w14:textId="0D64B8F8"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w:t>
      </w:r>
      <w:r w:rsidRPr="00154508">
        <w:rPr>
          <w:rFonts w:eastAsia="Times New Roman" w:cs="Arial"/>
          <w:szCs w:val="22"/>
          <w:lang w:val="en-GB"/>
        </w:rPr>
        <w:tab/>
        <w:t>Biodiversity / environmental values</w:t>
      </w:r>
    </w:p>
    <w:p w14:paraId="5DB1839A" w14:textId="77777777"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 xml:space="preserve">The current wording does not adequately address the importance of Biodiversity as containing significant habitat and other intrinsic values.   </w:t>
      </w:r>
    </w:p>
    <w:p w14:paraId="7E12835B" w14:textId="21145A60"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w:t>
      </w:r>
      <w:r w:rsidRPr="00154508">
        <w:rPr>
          <w:rFonts w:eastAsia="Times New Roman" w:cs="Arial"/>
          <w:szCs w:val="22"/>
          <w:lang w:val="en-GB"/>
        </w:rPr>
        <w:tab/>
        <w:t>Resilient Community</w:t>
      </w:r>
    </w:p>
    <w:p w14:paraId="27464727" w14:textId="41C8ED69"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lastRenderedPageBreak/>
        <w:t>Consideration should be given to inclusion of wording that supports a vibrant, resilient, connected and diverse community</w:t>
      </w:r>
    </w:p>
    <w:p w14:paraId="4E2457D8" w14:textId="58C2CE72" w:rsidR="00BA458D" w:rsidRPr="00154508" w:rsidRDefault="00BA458D" w:rsidP="00BA458D">
      <w:pPr>
        <w:spacing w:before="120" w:after="120"/>
        <w:jc w:val="both"/>
        <w:rPr>
          <w:rFonts w:eastAsia="Times New Roman" w:cs="Arial"/>
          <w:szCs w:val="22"/>
          <w:lang w:val="en-GB"/>
        </w:rPr>
      </w:pPr>
      <w:r w:rsidRPr="00154508">
        <w:rPr>
          <w:rFonts w:eastAsia="Times New Roman" w:cs="Arial"/>
          <w:szCs w:val="22"/>
          <w:lang w:val="en-GB"/>
        </w:rPr>
        <w:t>•</w:t>
      </w:r>
      <w:r w:rsidRPr="00154508">
        <w:rPr>
          <w:rFonts w:eastAsia="Times New Roman" w:cs="Arial"/>
          <w:szCs w:val="22"/>
          <w:lang w:val="en-GB"/>
        </w:rPr>
        <w:tab/>
        <w:t>Relationship to Metropolitan Melbourne</w:t>
      </w:r>
    </w:p>
    <w:p w14:paraId="57E4D8D8" w14:textId="25206CFD" w:rsidR="00BA458D" w:rsidRDefault="00BA458D" w:rsidP="00BA458D">
      <w:pPr>
        <w:spacing w:before="120" w:after="120"/>
        <w:jc w:val="both"/>
        <w:rPr>
          <w:rFonts w:eastAsia="Times New Roman" w:cs="Arial"/>
          <w:szCs w:val="22"/>
          <w:lang w:val="en-GB"/>
        </w:rPr>
      </w:pPr>
      <w:r w:rsidRPr="00154508">
        <w:rPr>
          <w:rFonts w:eastAsia="Times New Roman" w:cs="Arial"/>
          <w:szCs w:val="22"/>
          <w:lang w:val="en-GB"/>
        </w:rPr>
        <w:t>In summary</w:t>
      </w:r>
      <w:r w:rsidR="00AC29B9">
        <w:rPr>
          <w:rFonts w:eastAsia="Times New Roman" w:cs="Arial"/>
          <w:szCs w:val="22"/>
          <w:lang w:val="en-GB"/>
        </w:rPr>
        <w:t>, it is felt that</w:t>
      </w:r>
      <w:r w:rsidRPr="00154508">
        <w:rPr>
          <w:rFonts w:eastAsia="Times New Roman" w:cs="Arial"/>
          <w:szCs w:val="22"/>
          <w:lang w:val="en-GB"/>
        </w:rPr>
        <w:t xml:space="preserve"> the use of the phrase ‘enhancement and protection of productive and natural resources’ does not explicitly recognise the broader range of uses and values that occur in the Whittlesea </w:t>
      </w:r>
      <w:r w:rsidR="009E13D2">
        <w:rPr>
          <w:rFonts w:eastAsia="Times New Roman" w:cs="Arial"/>
          <w:szCs w:val="22"/>
          <w:lang w:val="en-GB"/>
        </w:rPr>
        <w:t>Green Wedge</w:t>
      </w:r>
      <w:r w:rsidRPr="00154508">
        <w:rPr>
          <w:rFonts w:eastAsia="Times New Roman" w:cs="Arial"/>
          <w:szCs w:val="22"/>
          <w:lang w:val="en-GB"/>
        </w:rPr>
        <w:t xml:space="preserve"> and the potential opportunities. </w:t>
      </w:r>
    </w:p>
    <w:p w14:paraId="5C9D2A4C" w14:textId="0AF5DFB4" w:rsidR="000753E2" w:rsidRDefault="00B34F03" w:rsidP="000753E2">
      <w:pPr>
        <w:spacing w:before="120" w:after="120"/>
        <w:jc w:val="both"/>
        <w:rPr>
          <w:rFonts w:eastAsia="Times New Roman" w:cs="Arial"/>
          <w:szCs w:val="22"/>
          <w:lang w:val="en-GB"/>
        </w:rPr>
      </w:pPr>
      <w:r>
        <w:rPr>
          <w:rFonts w:eastAsia="Times New Roman" w:cs="Arial"/>
          <w:szCs w:val="22"/>
          <w:lang w:val="en-GB"/>
        </w:rPr>
        <w:t xml:space="preserve">In addition, </w:t>
      </w:r>
      <w:r w:rsidR="00696BA1">
        <w:rPr>
          <w:rFonts w:eastAsia="Times New Roman" w:cs="Arial"/>
          <w:szCs w:val="22"/>
          <w:lang w:val="en-GB"/>
        </w:rPr>
        <w:t xml:space="preserve">the </w:t>
      </w:r>
      <w:r w:rsidR="00E5665A" w:rsidRPr="00154508">
        <w:rPr>
          <w:rFonts w:eastAsia="Times New Roman" w:cs="Arial"/>
          <w:szCs w:val="22"/>
          <w:lang w:val="en-GB"/>
        </w:rPr>
        <w:t>f</w:t>
      </w:r>
      <w:r w:rsidR="007517CA" w:rsidRPr="00154508">
        <w:rPr>
          <w:rFonts w:eastAsia="Times New Roman" w:cs="Arial"/>
          <w:szCs w:val="22"/>
          <w:lang w:val="en-GB"/>
        </w:rPr>
        <w:t xml:space="preserve">ollowing </w:t>
      </w:r>
      <w:r w:rsidR="00E5665A" w:rsidRPr="00154508">
        <w:rPr>
          <w:rFonts w:eastAsia="Times New Roman" w:cs="Arial"/>
          <w:szCs w:val="22"/>
          <w:lang w:val="en-GB"/>
        </w:rPr>
        <w:t xml:space="preserve">measurements/indicators </w:t>
      </w:r>
      <w:r w:rsidR="00696BA1">
        <w:rPr>
          <w:rFonts w:eastAsia="Times New Roman" w:cs="Arial"/>
          <w:szCs w:val="22"/>
          <w:lang w:val="en-GB"/>
        </w:rPr>
        <w:t xml:space="preserve">are </w:t>
      </w:r>
      <w:r w:rsidR="00E5665A" w:rsidRPr="00154508">
        <w:rPr>
          <w:rFonts w:eastAsia="Times New Roman" w:cs="Arial"/>
          <w:szCs w:val="22"/>
          <w:lang w:val="en-GB"/>
        </w:rPr>
        <w:t>considered useful to track the success</w:t>
      </w:r>
      <w:r w:rsidR="000753E2" w:rsidRPr="00154508">
        <w:rPr>
          <w:rFonts w:eastAsia="Times New Roman" w:cs="Arial"/>
          <w:szCs w:val="22"/>
          <w:lang w:val="en-GB"/>
        </w:rPr>
        <w:t>:</w:t>
      </w:r>
    </w:p>
    <w:tbl>
      <w:tblPr>
        <w:tblStyle w:val="TableGrid"/>
        <w:tblW w:w="0" w:type="auto"/>
        <w:tblLook w:val="04A0" w:firstRow="1" w:lastRow="0" w:firstColumn="1" w:lastColumn="0" w:noHBand="0" w:noVBand="1"/>
      </w:tblPr>
      <w:tblGrid>
        <w:gridCol w:w="2547"/>
        <w:gridCol w:w="11401"/>
      </w:tblGrid>
      <w:tr w:rsidR="00240E96" w14:paraId="3AFDBE9E" w14:textId="77777777" w:rsidTr="3DD8118C">
        <w:tc>
          <w:tcPr>
            <w:tcW w:w="2547" w:type="dxa"/>
          </w:tcPr>
          <w:p w14:paraId="3F4AC786" w14:textId="40106870" w:rsidR="00240E96" w:rsidRDefault="00240E96" w:rsidP="00004344">
            <w:pPr>
              <w:spacing w:before="120" w:after="120"/>
              <w:jc w:val="both"/>
              <w:rPr>
                <w:rFonts w:cs="Arial"/>
                <w:szCs w:val="22"/>
                <w:lang w:val="en-GB"/>
              </w:rPr>
            </w:pPr>
            <w:r>
              <w:rPr>
                <w:rFonts w:cs="Arial"/>
                <w:szCs w:val="22"/>
                <w:lang w:val="en-GB"/>
              </w:rPr>
              <w:t>Whittlesea 2040 Goals</w:t>
            </w:r>
          </w:p>
        </w:tc>
        <w:tc>
          <w:tcPr>
            <w:tcW w:w="11401" w:type="dxa"/>
          </w:tcPr>
          <w:p w14:paraId="32D5467C" w14:textId="1BF1841B" w:rsidR="00240E96" w:rsidRDefault="00240E96" w:rsidP="00F473AD">
            <w:pPr>
              <w:pStyle w:val="paragraph"/>
              <w:spacing w:before="0" w:beforeAutospacing="0" w:after="0" w:afterAutospacing="0"/>
              <w:ind w:left="720"/>
              <w:textAlignment w:val="baseline"/>
              <w:rPr>
                <w:rStyle w:val="normaltextrun"/>
                <w:rFonts w:ascii="Calibri" w:eastAsiaTheme="minorEastAsia" w:hAnsi="Calibri" w:cs="Calibri"/>
                <w:color w:val="000000"/>
                <w:sz w:val="22"/>
                <w:szCs w:val="22"/>
                <w:lang w:eastAsia="en-US"/>
              </w:rPr>
            </w:pPr>
            <w:r>
              <w:rPr>
                <w:rStyle w:val="normaltextrun"/>
                <w:rFonts w:ascii="Calibri" w:hAnsi="Calibri" w:cs="Calibri"/>
                <w:color w:val="000000"/>
                <w:sz w:val="22"/>
                <w:szCs w:val="22"/>
              </w:rPr>
              <w:t>P</w:t>
            </w:r>
            <w:r>
              <w:rPr>
                <w:rStyle w:val="normaltextrun"/>
                <w:rFonts w:ascii="Calibri" w:hAnsi="Calibri" w:cs="Calibri"/>
                <w:color w:val="000000"/>
                <w:sz w:val="22"/>
              </w:rPr>
              <w:t xml:space="preserve">otential measurement </w:t>
            </w:r>
          </w:p>
        </w:tc>
      </w:tr>
      <w:tr w:rsidR="00556D77" w14:paraId="55A25727" w14:textId="77777777" w:rsidTr="3DD8118C">
        <w:tc>
          <w:tcPr>
            <w:tcW w:w="2547" w:type="dxa"/>
          </w:tcPr>
          <w:p w14:paraId="1D8189F4" w14:textId="77777777" w:rsidR="00004344" w:rsidRDefault="00004344" w:rsidP="00004344">
            <w:pPr>
              <w:spacing w:before="120" w:after="120"/>
              <w:jc w:val="both"/>
              <w:rPr>
                <w:rFonts w:cs="Arial"/>
                <w:szCs w:val="22"/>
                <w:lang w:val="en-GB"/>
              </w:rPr>
            </w:pPr>
            <w:r>
              <w:rPr>
                <w:rFonts w:cs="Arial"/>
                <w:szCs w:val="22"/>
                <w:lang w:val="en-GB"/>
              </w:rPr>
              <w:t>Connected community</w:t>
            </w:r>
          </w:p>
          <w:p w14:paraId="7C90954E" w14:textId="77777777" w:rsidR="00556D77" w:rsidRDefault="00556D77" w:rsidP="000753E2">
            <w:pPr>
              <w:spacing w:before="120" w:after="120"/>
              <w:jc w:val="both"/>
              <w:rPr>
                <w:rFonts w:cs="Arial"/>
                <w:szCs w:val="22"/>
                <w:lang w:val="en-GB"/>
              </w:rPr>
            </w:pPr>
          </w:p>
        </w:tc>
        <w:tc>
          <w:tcPr>
            <w:tcW w:w="11401" w:type="dxa"/>
          </w:tcPr>
          <w:p w14:paraId="5D5CAC77" w14:textId="05B07624" w:rsidR="00004344" w:rsidRPr="00F473AD" w:rsidRDefault="00004344"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F473AD">
              <w:rPr>
                <w:rStyle w:val="normaltextrun"/>
                <w:rFonts w:ascii="Calibri" w:hAnsi="Calibri"/>
                <w:color w:val="000000"/>
                <w:sz w:val="22"/>
                <w:szCs w:val="22"/>
              </w:rPr>
              <w:t>More </w:t>
            </w:r>
            <w:r w:rsidR="009E13D2">
              <w:rPr>
                <w:rStyle w:val="normaltextrun"/>
                <w:rFonts w:ascii="Calibri" w:hAnsi="Calibri"/>
                <w:color w:val="000000"/>
                <w:sz w:val="22"/>
                <w:szCs w:val="22"/>
              </w:rPr>
              <w:t>Green Wedge</w:t>
            </w:r>
            <w:r w:rsidRPr="00F473AD">
              <w:rPr>
                <w:rStyle w:val="normaltextrun"/>
                <w:rFonts w:ascii="Calibri" w:hAnsi="Calibri"/>
                <w:color w:val="000000"/>
                <w:sz w:val="22"/>
                <w:szCs w:val="22"/>
              </w:rPr>
              <w:t xml:space="preserve"> Community members are better supported in carrying out sustainable land management. (i.e. increase level of knowledge in sustainable land management) </w:t>
            </w:r>
          </w:p>
          <w:p w14:paraId="163131E6" w14:textId="1593BB8F" w:rsidR="005776DC" w:rsidRPr="00F473AD" w:rsidRDefault="005776DC"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F473AD">
              <w:rPr>
                <w:rStyle w:val="normaltextrun"/>
                <w:rFonts w:ascii="Calibri" w:hAnsi="Calibri"/>
                <w:color w:val="000000"/>
                <w:sz w:val="22"/>
                <w:szCs w:val="22"/>
              </w:rPr>
              <w:t>Increase no. of</w:t>
            </w:r>
            <w:r w:rsidR="00AA02C4" w:rsidRPr="00F473AD">
              <w:rPr>
                <w:rStyle w:val="normaltextrun"/>
                <w:rFonts w:ascii="Calibri" w:hAnsi="Calibri"/>
                <w:color w:val="000000"/>
                <w:sz w:val="22"/>
                <w:szCs w:val="22"/>
              </w:rPr>
              <w:t xml:space="preserve"> reported</w:t>
            </w:r>
            <w:r w:rsidRPr="00F473AD">
              <w:rPr>
                <w:rStyle w:val="normaltextrun"/>
                <w:rFonts w:ascii="Calibri" w:hAnsi="Calibri"/>
                <w:color w:val="000000"/>
                <w:sz w:val="22"/>
                <w:szCs w:val="22"/>
              </w:rPr>
              <w:t xml:space="preserve"> local </w:t>
            </w:r>
            <w:r w:rsidR="00AA02C4" w:rsidRPr="00F473AD">
              <w:rPr>
                <w:rStyle w:val="normaltextrun"/>
                <w:rFonts w:ascii="Calibri" w:hAnsi="Calibri"/>
                <w:color w:val="000000"/>
                <w:sz w:val="22"/>
                <w:szCs w:val="22"/>
              </w:rPr>
              <w:t>day trip</w:t>
            </w:r>
            <w:r w:rsidR="00696BA1">
              <w:rPr>
                <w:rStyle w:val="normaltextrun"/>
                <w:rFonts w:ascii="Calibri" w:hAnsi="Calibri"/>
                <w:color w:val="000000"/>
                <w:sz w:val="22"/>
                <w:szCs w:val="22"/>
              </w:rPr>
              <w:t>s</w:t>
            </w:r>
            <w:r w:rsidR="00AA02C4" w:rsidRPr="00F473AD">
              <w:rPr>
                <w:rStyle w:val="normaltextrun"/>
                <w:rFonts w:ascii="Calibri" w:hAnsi="Calibri"/>
                <w:color w:val="000000"/>
                <w:sz w:val="22"/>
                <w:szCs w:val="22"/>
              </w:rPr>
              <w:t xml:space="preserve"> to our </w:t>
            </w:r>
            <w:r w:rsidR="009E13D2">
              <w:rPr>
                <w:rStyle w:val="normaltextrun"/>
                <w:rFonts w:ascii="Calibri" w:hAnsi="Calibri"/>
                <w:color w:val="000000"/>
                <w:sz w:val="22"/>
                <w:szCs w:val="22"/>
              </w:rPr>
              <w:t>Green Wedge</w:t>
            </w:r>
          </w:p>
          <w:p w14:paraId="5343CA20" w14:textId="2AFC5279" w:rsidR="00AA02C4" w:rsidRPr="00F473AD" w:rsidRDefault="790BFC80" w:rsidP="3DD8118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3DD8118C">
              <w:rPr>
                <w:rStyle w:val="normaltextrun"/>
                <w:rFonts w:ascii="Calibri" w:hAnsi="Calibri"/>
                <w:color w:val="000000" w:themeColor="text1"/>
                <w:sz w:val="22"/>
                <w:szCs w:val="22"/>
              </w:rPr>
              <w:t xml:space="preserve">Increase level of satisfaction of rural residents </w:t>
            </w:r>
            <w:r w:rsidR="003C0A0C" w:rsidRPr="3DD8118C">
              <w:rPr>
                <w:rStyle w:val="normaltextrun"/>
                <w:rFonts w:ascii="Calibri" w:hAnsi="Calibri"/>
                <w:color w:val="000000" w:themeColor="text1"/>
                <w:sz w:val="22"/>
                <w:szCs w:val="22"/>
              </w:rPr>
              <w:t xml:space="preserve">with </w:t>
            </w:r>
            <w:r w:rsidR="7982A61C" w:rsidRPr="3DD8118C">
              <w:rPr>
                <w:rStyle w:val="normaltextrun"/>
                <w:rFonts w:ascii="Calibri" w:hAnsi="Calibri"/>
                <w:color w:val="000000" w:themeColor="text1"/>
                <w:sz w:val="22"/>
                <w:szCs w:val="22"/>
              </w:rPr>
              <w:t>Council</w:t>
            </w:r>
            <w:r w:rsidR="6C546C6B" w:rsidRPr="3DD8118C">
              <w:rPr>
                <w:rStyle w:val="normaltextrun"/>
                <w:rFonts w:ascii="Calibri" w:hAnsi="Calibri"/>
                <w:color w:val="000000" w:themeColor="text1"/>
                <w:sz w:val="22"/>
                <w:szCs w:val="22"/>
              </w:rPr>
              <w:t>’s performance</w:t>
            </w:r>
          </w:p>
          <w:p w14:paraId="5DABF5BE" w14:textId="5203DD19" w:rsidR="005F6B2B" w:rsidRPr="00F473AD" w:rsidRDefault="005F6B2B"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F473AD">
              <w:rPr>
                <w:rStyle w:val="normaltextrun"/>
                <w:rFonts w:ascii="Calibri" w:hAnsi="Calibri"/>
                <w:color w:val="000000"/>
                <w:sz w:val="22"/>
                <w:szCs w:val="22"/>
              </w:rPr>
              <w:t xml:space="preserve">Increase of no. of volunteering activities in our </w:t>
            </w:r>
            <w:r w:rsidR="009E13D2">
              <w:rPr>
                <w:rStyle w:val="normaltextrun"/>
                <w:rFonts w:ascii="Calibri" w:hAnsi="Calibri"/>
                <w:color w:val="000000"/>
                <w:sz w:val="22"/>
                <w:szCs w:val="22"/>
              </w:rPr>
              <w:t>Green Wedge</w:t>
            </w:r>
          </w:p>
          <w:p w14:paraId="47514093" w14:textId="75416103" w:rsidR="00004344" w:rsidRPr="00400618" w:rsidRDefault="00004344"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400618">
              <w:rPr>
                <w:rStyle w:val="normaltextrun"/>
                <w:rFonts w:ascii="Calibri" w:hAnsi="Calibri"/>
                <w:color w:val="000000"/>
                <w:sz w:val="22"/>
                <w:szCs w:val="22"/>
              </w:rPr>
              <w:t xml:space="preserve">Satisfaction of </w:t>
            </w:r>
            <w:r w:rsidR="00DE71AF">
              <w:rPr>
                <w:rStyle w:val="normaltextrun"/>
                <w:rFonts w:ascii="Calibri" w:hAnsi="Calibri"/>
                <w:color w:val="000000"/>
                <w:sz w:val="22"/>
                <w:szCs w:val="22"/>
              </w:rPr>
              <w:t>t</w:t>
            </w:r>
            <w:r w:rsidRPr="00400618">
              <w:rPr>
                <w:rStyle w:val="normaltextrun"/>
                <w:rFonts w:ascii="Calibri" w:hAnsi="Calibri"/>
                <w:color w:val="000000"/>
                <w:sz w:val="22"/>
                <w:szCs w:val="22"/>
              </w:rPr>
              <w:t xml:space="preserve">raditional </w:t>
            </w:r>
            <w:r w:rsidR="00DE71AF">
              <w:rPr>
                <w:rStyle w:val="normaltextrun"/>
                <w:rFonts w:ascii="Calibri" w:hAnsi="Calibri"/>
                <w:color w:val="000000"/>
                <w:sz w:val="22"/>
                <w:szCs w:val="22"/>
              </w:rPr>
              <w:t>owners</w:t>
            </w:r>
            <w:r w:rsidRPr="00400618">
              <w:rPr>
                <w:rStyle w:val="normaltextrun"/>
                <w:rFonts w:ascii="Calibri" w:hAnsi="Calibri"/>
                <w:color w:val="000000"/>
                <w:sz w:val="22"/>
                <w:szCs w:val="22"/>
              </w:rPr>
              <w:t xml:space="preserve"> as a result of inclusion in management of their Country and possible agribusiness opportunities</w:t>
            </w:r>
          </w:p>
          <w:p w14:paraId="51BCDE20" w14:textId="1D39FF92" w:rsidR="00556D77" w:rsidRDefault="00556D77" w:rsidP="000D1FA1">
            <w:pPr>
              <w:pStyle w:val="paragraph"/>
              <w:spacing w:before="0" w:beforeAutospacing="0" w:after="0" w:afterAutospacing="0"/>
              <w:ind w:left="360"/>
              <w:textAlignment w:val="baseline"/>
              <w:rPr>
                <w:rFonts w:cs="Arial"/>
                <w:szCs w:val="22"/>
                <w:lang w:val="en-GB"/>
              </w:rPr>
            </w:pPr>
          </w:p>
        </w:tc>
      </w:tr>
      <w:tr w:rsidR="00556D77" w14:paraId="16E38C8F" w14:textId="77777777" w:rsidTr="3DD8118C">
        <w:tc>
          <w:tcPr>
            <w:tcW w:w="2547" w:type="dxa"/>
          </w:tcPr>
          <w:p w14:paraId="71255B41" w14:textId="77777777" w:rsidR="00004344" w:rsidRDefault="00004344" w:rsidP="00004344">
            <w:pPr>
              <w:spacing w:before="120" w:after="120"/>
              <w:jc w:val="both"/>
              <w:rPr>
                <w:rFonts w:cs="Arial"/>
                <w:szCs w:val="22"/>
                <w:lang w:val="en-GB"/>
              </w:rPr>
            </w:pPr>
            <w:r>
              <w:rPr>
                <w:rFonts w:cs="Arial"/>
                <w:szCs w:val="22"/>
                <w:lang w:val="en-GB"/>
              </w:rPr>
              <w:t>Liveable neighbourhood</w:t>
            </w:r>
          </w:p>
          <w:p w14:paraId="4FF651BA" w14:textId="77777777" w:rsidR="00556D77" w:rsidRDefault="00556D77" w:rsidP="000753E2">
            <w:pPr>
              <w:spacing w:before="120" w:after="120"/>
              <w:jc w:val="both"/>
              <w:rPr>
                <w:rFonts w:cs="Arial"/>
                <w:szCs w:val="22"/>
                <w:lang w:val="en-GB"/>
              </w:rPr>
            </w:pPr>
          </w:p>
        </w:tc>
        <w:tc>
          <w:tcPr>
            <w:tcW w:w="11401" w:type="dxa"/>
          </w:tcPr>
          <w:p w14:paraId="502996B9" w14:textId="4F391BEB" w:rsidR="00004344" w:rsidRDefault="004627B7" w:rsidP="003D025C">
            <w:pPr>
              <w:pStyle w:val="paragraph"/>
              <w:numPr>
                <w:ilvl w:val="0"/>
                <w:numId w:val="15"/>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Improved community understanding on </w:t>
            </w:r>
            <w:r w:rsidR="00C23094">
              <w:rPr>
                <w:rStyle w:val="normaltextrun"/>
                <w:rFonts w:ascii="Calibri" w:hAnsi="Calibri" w:cs="Calibri"/>
                <w:color w:val="000000"/>
                <w:sz w:val="22"/>
                <w:szCs w:val="22"/>
              </w:rPr>
              <w:t>safety issues</w:t>
            </w:r>
            <w:r w:rsidR="00004344">
              <w:rPr>
                <w:rStyle w:val="normaltextrun"/>
                <w:rFonts w:ascii="Calibri" w:hAnsi="Calibri" w:cs="Calibri"/>
                <w:color w:val="000000"/>
                <w:sz w:val="22"/>
                <w:szCs w:val="22"/>
              </w:rPr>
              <w:t xml:space="preserve"> in relation to bushfire</w:t>
            </w:r>
            <w:r w:rsidR="00C23094">
              <w:rPr>
                <w:rStyle w:val="normaltextrun"/>
                <w:rFonts w:ascii="Calibri" w:hAnsi="Calibri" w:cs="Calibri"/>
                <w:color w:val="000000"/>
                <w:sz w:val="22"/>
                <w:szCs w:val="22"/>
              </w:rPr>
              <w:t>, flood, erosion etc.</w:t>
            </w:r>
            <w:r w:rsidR="00004344">
              <w:rPr>
                <w:rStyle w:val="normaltextrun"/>
                <w:rFonts w:ascii="Calibri" w:hAnsi="Calibri" w:cs="Calibri"/>
                <w:color w:val="000000"/>
                <w:sz w:val="22"/>
                <w:szCs w:val="22"/>
              </w:rPr>
              <w:t> </w:t>
            </w:r>
          </w:p>
          <w:p w14:paraId="668805CE" w14:textId="77777777" w:rsidR="00004344" w:rsidRDefault="00004344" w:rsidP="003D025C">
            <w:pPr>
              <w:pStyle w:val="paragraph"/>
              <w:numPr>
                <w:ilvl w:val="0"/>
                <w:numId w:val="15"/>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vision and preferred land uses (scale, type, preferred location) is more clearly reflected in Whittlesea Planning Scheme</w:t>
            </w:r>
            <w:r>
              <w:rPr>
                <w:rStyle w:val="eop"/>
                <w:rFonts w:ascii="Calibri" w:hAnsi="Calibri" w:cs="Calibri"/>
                <w:color w:val="000000"/>
                <w:sz w:val="22"/>
                <w:szCs w:val="22"/>
              </w:rPr>
              <w:t> </w:t>
            </w:r>
          </w:p>
          <w:p w14:paraId="727188F0" w14:textId="089F573A" w:rsidR="004627B7" w:rsidRPr="00F473AD" w:rsidRDefault="004627B7" w:rsidP="003D025C">
            <w:pPr>
              <w:pStyle w:val="paragraph"/>
              <w:numPr>
                <w:ilvl w:val="0"/>
                <w:numId w:val="15"/>
              </w:numPr>
              <w:spacing w:before="0" w:beforeAutospacing="0" w:after="0" w:afterAutospacing="0"/>
              <w:textAlignment w:val="baseline"/>
              <w:rPr>
                <w:rFonts w:asciiTheme="majorHAnsi" w:hAnsiTheme="majorHAnsi" w:cstheme="majorHAnsi"/>
                <w:color w:val="000000"/>
                <w:sz w:val="22"/>
                <w:szCs w:val="22"/>
              </w:rPr>
            </w:pPr>
            <w:r w:rsidRPr="00F473AD">
              <w:rPr>
                <w:rFonts w:asciiTheme="majorHAnsi" w:hAnsiTheme="majorHAnsi" w:cstheme="majorHAnsi"/>
                <w:sz w:val="22"/>
                <w:szCs w:val="22"/>
              </w:rPr>
              <w:t>Developing rural design guidelines and use design as a tool</w:t>
            </w:r>
          </w:p>
          <w:p w14:paraId="21F1BFB3" w14:textId="77777777" w:rsidR="00004344" w:rsidRPr="00400618" w:rsidRDefault="00004344"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400618">
              <w:rPr>
                <w:rStyle w:val="normaltextrun"/>
                <w:rFonts w:ascii="Calibri" w:hAnsi="Calibri"/>
                <w:color w:val="000000"/>
                <w:sz w:val="22"/>
                <w:szCs w:val="22"/>
              </w:rPr>
              <w:t>Area actively used for agriculture, and gross production of agriculture</w:t>
            </w:r>
          </w:p>
          <w:p w14:paraId="5253F26B" w14:textId="77777777" w:rsidR="00004344" w:rsidRDefault="00004344"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400618">
              <w:rPr>
                <w:rStyle w:val="normaltextrun"/>
                <w:rFonts w:ascii="Calibri" w:hAnsi="Calibri"/>
                <w:color w:val="000000"/>
                <w:sz w:val="22"/>
                <w:szCs w:val="22"/>
              </w:rPr>
              <w:t xml:space="preserve">Rural land is not being lost or turned over to accommodate urban uses </w:t>
            </w:r>
          </w:p>
          <w:p w14:paraId="37AA2F40" w14:textId="4132D433" w:rsidR="00B80A0D" w:rsidRPr="00B80A0D" w:rsidRDefault="00004344" w:rsidP="003D025C">
            <w:pPr>
              <w:pStyle w:val="paragraph"/>
              <w:numPr>
                <w:ilvl w:val="0"/>
                <w:numId w:val="15"/>
              </w:numPr>
              <w:spacing w:before="0" w:beforeAutospacing="0" w:after="0" w:afterAutospacing="0"/>
              <w:textAlignment w:val="baseline"/>
              <w:rPr>
                <w:rFonts w:cs="Arial"/>
                <w:szCs w:val="22"/>
                <w:lang w:val="en-GB"/>
              </w:rPr>
            </w:pPr>
            <w:r w:rsidRPr="005C3F07">
              <w:rPr>
                <w:rStyle w:val="normaltextrun"/>
                <w:rFonts w:ascii="Calibri" w:hAnsi="Calibri"/>
                <w:color w:val="000000"/>
                <w:sz w:val="22"/>
                <w:szCs w:val="22"/>
              </w:rPr>
              <w:t>Community’s satisfaction / pride in the area they live</w:t>
            </w:r>
            <w:r w:rsidR="00B80A0D">
              <w:rPr>
                <w:rStyle w:val="normaltextrun"/>
                <w:rFonts w:ascii="Calibri" w:hAnsi="Calibri"/>
                <w:color w:val="000000"/>
                <w:sz w:val="22"/>
                <w:szCs w:val="22"/>
              </w:rPr>
              <w:t xml:space="preserve"> (e.g. perceived improved</w:t>
            </w:r>
            <w:r w:rsidR="00B80A0D" w:rsidRPr="00B80A0D">
              <w:rPr>
                <w:rFonts w:cs="Arial"/>
                <w:szCs w:val="22"/>
                <w:lang w:val="en-GB"/>
              </w:rPr>
              <w:t xml:space="preserve"> </w:t>
            </w:r>
            <w:r w:rsidR="00B80A0D" w:rsidRPr="00B80A0D">
              <w:rPr>
                <w:rStyle w:val="normaltextrun"/>
                <w:rFonts w:ascii="Calibri" w:hAnsi="Calibri"/>
                <w:color w:val="000000"/>
                <w:sz w:val="22"/>
              </w:rPr>
              <w:t xml:space="preserve">amenity of our </w:t>
            </w:r>
            <w:r w:rsidR="00B80A0D">
              <w:rPr>
                <w:rStyle w:val="normaltextrun"/>
                <w:rFonts w:ascii="Calibri" w:hAnsi="Calibri"/>
                <w:color w:val="000000"/>
                <w:sz w:val="22"/>
              </w:rPr>
              <w:t>Green Wedge)</w:t>
            </w:r>
          </w:p>
        </w:tc>
      </w:tr>
      <w:tr w:rsidR="00556D77" w14:paraId="6F752EF6" w14:textId="77777777" w:rsidTr="3DD8118C">
        <w:tc>
          <w:tcPr>
            <w:tcW w:w="2547" w:type="dxa"/>
          </w:tcPr>
          <w:p w14:paraId="24AE621E" w14:textId="77777777" w:rsidR="00004344" w:rsidRDefault="00004344" w:rsidP="00004344">
            <w:pPr>
              <w:spacing w:before="120" w:after="120"/>
              <w:jc w:val="both"/>
              <w:rPr>
                <w:rFonts w:cs="Arial"/>
                <w:szCs w:val="22"/>
                <w:lang w:val="en-GB"/>
              </w:rPr>
            </w:pPr>
            <w:r>
              <w:rPr>
                <w:rFonts w:cs="Arial"/>
                <w:szCs w:val="22"/>
                <w:lang w:val="en-GB"/>
              </w:rPr>
              <w:lastRenderedPageBreak/>
              <w:t>Strong local economy</w:t>
            </w:r>
          </w:p>
          <w:p w14:paraId="3294096A" w14:textId="77777777" w:rsidR="00556D77" w:rsidRDefault="00556D77" w:rsidP="000753E2">
            <w:pPr>
              <w:spacing w:before="120" w:after="120"/>
              <w:jc w:val="both"/>
              <w:rPr>
                <w:rFonts w:cs="Arial"/>
                <w:szCs w:val="22"/>
                <w:lang w:val="en-GB"/>
              </w:rPr>
            </w:pPr>
          </w:p>
        </w:tc>
        <w:tc>
          <w:tcPr>
            <w:tcW w:w="11401" w:type="dxa"/>
          </w:tcPr>
          <w:p w14:paraId="0127641C" w14:textId="0A016083" w:rsidR="00004344" w:rsidRDefault="00004344" w:rsidP="003D025C">
            <w:pPr>
              <w:pStyle w:val="ListParagraph"/>
              <w:numPr>
                <w:ilvl w:val="0"/>
                <w:numId w:val="16"/>
              </w:numPr>
              <w:spacing w:before="120"/>
              <w:jc w:val="both"/>
              <w:rPr>
                <w:rStyle w:val="eop"/>
                <w:rFonts w:cs="Calibri"/>
                <w:color w:val="000000"/>
                <w:szCs w:val="22"/>
              </w:rPr>
            </w:pPr>
            <w:r w:rsidRPr="00400618">
              <w:rPr>
                <w:rStyle w:val="normaltextrun"/>
                <w:rFonts w:cs="Calibri"/>
                <w:color w:val="000000"/>
                <w:szCs w:val="22"/>
              </w:rPr>
              <w:t>Agribusiness owners and industry have more confiden</w:t>
            </w:r>
            <w:r>
              <w:rPr>
                <w:rStyle w:val="normaltextrun"/>
                <w:rFonts w:cs="Calibri"/>
                <w:color w:val="000000"/>
                <w:szCs w:val="22"/>
              </w:rPr>
              <w:t>ce</w:t>
            </w:r>
            <w:r w:rsidRPr="00400618">
              <w:rPr>
                <w:rStyle w:val="normaltextrun"/>
                <w:rFonts w:cs="Calibri"/>
                <w:color w:val="000000"/>
                <w:szCs w:val="22"/>
              </w:rPr>
              <w:t xml:space="preserve"> to invest in Whittlesea’s </w:t>
            </w:r>
            <w:r w:rsidR="009E13D2">
              <w:rPr>
                <w:rStyle w:val="normaltextrun"/>
                <w:rFonts w:cs="Calibri"/>
                <w:color w:val="000000"/>
                <w:szCs w:val="22"/>
              </w:rPr>
              <w:t>Green Wedge</w:t>
            </w:r>
            <w:r w:rsidRPr="00400618">
              <w:rPr>
                <w:rStyle w:val="normaltextrun"/>
                <w:rFonts w:cs="Calibri"/>
                <w:color w:val="000000"/>
                <w:szCs w:val="22"/>
              </w:rPr>
              <w:t> (i.e. increased no. of Agribusiness</w:t>
            </w:r>
            <w:r>
              <w:rPr>
                <w:rStyle w:val="normaltextrun"/>
                <w:rFonts w:cs="Calibri"/>
                <w:color w:val="000000"/>
                <w:szCs w:val="22"/>
              </w:rPr>
              <w:t>es</w:t>
            </w:r>
            <w:r w:rsidRPr="00400618">
              <w:rPr>
                <w:rStyle w:val="normaltextrun"/>
                <w:rFonts w:cs="Calibri"/>
                <w:color w:val="000000"/>
                <w:szCs w:val="22"/>
              </w:rPr>
              <w:t>)</w:t>
            </w:r>
            <w:r w:rsidRPr="00400618">
              <w:rPr>
                <w:rStyle w:val="eop"/>
                <w:rFonts w:cs="Calibri"/>
                <w:color w:val="000000"/>
                <w:szCs w:val="22"/>
              </w:rPr>
              <w:t> </w:t>
            </w:r>
          </w:p>
          <w:p w14:paraId="5F38433D" w14:textId="36065144" w:rsidR="00004344" w:rsidRDefault="00004344" w:rsidP="003D025C">
            <w:pPr>
              <w:pStyle w:val="paragraph"/>
              <w:numPr>
                <w:ilvl w:val="0"/>
                <w:numId w:val="1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A bigger and more diversified agribusiness </w:t>
            </w:r>
            <w:r w:rsidR="006918FD">
              <w:rPr>
                <w:rStyle w:val="normaltextrun"/>
                <w:rFonts w:ascii="Calibri" w:hAnsi="Calibri" w:cs="Calibri"/>
                <w:color w:val="000000"/>
                <w:sz w:val="22"/>
                <w:szCs w:val="22"/>
              </w:rPr>
              <w:t>sector</w:t>
            </w:r>
            <w:r>
              <w:rPr>
                <w:rStyle w:val="normaltextrun"/>
                <w:rFonts w:ascii="Calibri" w:hAnsi="Calibri" w:cs="Calibri"/>
                <w:color w:val="000000"/>
                <w:sz w:val="22"/>
                <w:szCs w:val="22"/>
              </w:rPr>
              <w:t xml:space="preserve"> (i.e. more complete value chains, increased diversity of Agribusiness industries)</w:t>
            </w:r>
            <w:r>
              <w:rPr>
                <w:rStyle w:val="eop"/>
                <w:rFonts w:ascii="Calibri" w:hAnsi="Calibri" w:cs="Calibri"/>
                <w:color w:val="000000"/>
                <w:sz w:val="22"/>
                <w:szCs w:val="22"/>
              </w:rPr>
              <w:t> </w:t>
            </w:r>
          </w:p>
          <w:p w14:paraId="0C78566D" w14:textId="77777777" w:rsidR="00004344" w:rsidRDefault="00004344" w:rsidP="003D025C">
            <w:pPr>
              <w:pStyle w:val="paragraph"/>
              <w:numPr>
                <w:ilvl w:val="0"/>
                <w:numId w:val="1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More local Agribusiness jobs (no. of jobs)</w:t>
            </w:r>
            <w:r>
              <w:rPr>
                <w:rStyle w:val="eop"/>
                <w:rFonts w:ascii="Calibri" w:hAnsi="Calibri" w:cs="Calibri"/>
                <w:color w:val="000000"/>
                <w:sz w:val="22"/>
                <w:szCs w:val="22"/>
              </w:rPr>
              <w:t> </w:t>
            </w:r>
          </w:p>
          <w:p w14:paraId="7F985BAD" w14:textId="77777777" w:rsidR="00004344" w:rsidRDefault="00004344" w:rsidP="003D025C">
            <w:pPr>
              <w:pStyle w:val="paragraph"/>
              <w:numPr>
                <w:ilvl w:val="0"/>
                <w:numId w:val="1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 booming eco-tourism/visitor economy (i.e. increased value creation, increase no. of visitors)</w:t>
            </w:r>
            <w:r>
              <w:rPr>
                <w:rStyle w:val="eop"/>
                <w:rFonts w:ascii="Calibri" w:hAnsi="Calibri" w:cs="Calibri"/>
                <w:color w:val="000000"/>
                <w:sz w:val="22"/>
                <w:szCs w:val="22"/>
              </w:rPr>
              <w:t> </w:t>
            </w:r>
          </w:p>
          <w:p w14:paraId="1301F203" w14:textId="77777777" w:rsidR="00004344" w:rsidRPr="00400618" w:rsidRDefault="00004344" w:rsidP="003D025C">
            <w:pPr>
              <w:pStyle w:val="paragraph"/>
              <w:numPr>
                <w:ilvl w:val="0"/>
                <w:numId w:val="16"/>
              </w:numPr>
              <w:spacing w:before="0" w:beforeAutospacing="0" w:after="0" w:afterAutospacing="0"/>
              <w:textAlignment w:val="baseline"/>
              <w:rPr>
                <w:rStyle w:val="normaltextrun"/>
                <w:rFonts w:ascii="Calibri" w:hAnsi="Calibri"/>
                <w:color w:val="000000"/>
                <w:sz w:val="22"/>
                <w:szCs w:val="22"/>
              </w:rPr>
            </w:pPr>
            <w:r w:rsidRPr="00400618">
              <w:rPr>
                <w:rStyle w:val="normaltextrun"/>
                <w:rFonts w:ascii="Calibri" w:hAnsi="Calibri"/>
                <w:color w:val="000000"/>
                <w:sz w:val="22"/>
                <w:szCs w:val="22"/>
              </w:rPr>
              <w:t xml:space="preserve">An increased number of farms/agricultural businesses </w:t>
            </w:r>
            <w:r>
              <w:rPr>
                <w:rStyle w:val="normaltextrun"/>
                <w:rFonts w:ascii="Calibri" w:hAnsi="Calibri"/>
                <w:color w:val="000000"/>
                <w:sz w:val="22"/>
                <w:szCs w:val="22"/>
              </w:rPr>
              <w:t>that</w:t>
            </w:r>
            <w:r w:rsidRPr="00400618">
              <w:rPr>
                <w:rStyle w:val="normaltextrun"/>
                <w:rFonts w:ascii="Calibri" w:hAnsi="Calibri"/>
                <w:color w:val="000000"/>
                <w:sz w:val="22"/>
                <w:szCs w:val="22"/>
              </w:rPr>
              <w:t xml:space="preserve"> have access to recycled water for irrigation </w:t>
            </w:r>
          </w:p>
          <w:p w14:paraId="7439FB93" w14:textId="39F2D7B5" w:rsidR="00556D77" w:rsidRDefault="00004344" w:rsidP="003D025C">
            <w:pPr>
              <w:pStyle w:val="ListParagraph"/>
              <w:numPr>
                <w:ilvl w:val="0"/>
                <w:numId w:val="16"/>
              </w:numPr>
              <w:spacing w:after="160" w:line="259" w:lineRule="auto"/>
              <w:rPr>
                <w:rFonts w:cs="Arial"/>
                <w:szCs w:val="22"/>
                <w:lang w:val="en-GB"/>
              </w:rPr>
            </w:pPr>
            <w:r w:rsidRPr="00F473AD">
              <w:rPr>
                <w:rStyle w:val="normaltextrun"/>
                <w:color w:val="000000"/>
                <w:szCs w:val="22"/>
              </w:rPr>
              <w:t>Increased investment in recycled water infrastructure and projects (either new or expanding/maintaining existing infrastructure/initiatives)</w:t>
            </w:r>
          </w:p>
        </w:tc>
      </w:tr>
      <w:tr w:rsidR="00556D77" w14:paraId="79C2B9C7" w14:textId="77777777" w:rsidTr="3DD8118C">
        <w:tc>
          <w:tcPr>
            <w:tcW w:w="2547" w:type="dxa"/>
          </w:tcPr>
          <w:p w14:paraId="58B77A47" w14:textId="77777777" w:rsidR="00004344" w:rsidRPr="00154508" w:rsidRDefault="00004344" w:rsidP="00004344">
            <w:pPr>
              <w:spacing w:before="120" w:after="120"/>
              <w:jc w:val="both"/>
              <w:rPr>
                <w:rStyle w:val="normaltextrun"/>
                <w:rFonts w:cs="Calibri"/>
                <w:color w:val="000000"/>
              </w:rPr>
            </w:pPr>
            <w:r>
              <w:rPr>
                <w:rFonts w:cs="Arial"/>
                <w:szCs w:val="22"/>
                <w:lang w:val="en-GB"/>
              </w:rPr>
              <w:t xml:space="preserve">Sustainable environment </w:t>
            </w:r>
          </w:p>
          <w:p w14:paraId="7D97773E" w14:textId="77777777" w:rsidR="00556D77" w:rsidRDefault="00556D77" w:rsidP="000753E2">
            <w:pPr>
              <w:spacing w:before="120" w:after="120"/>
              <w:jc w:val="both"/>
              <w:rPr>
                <w:rFonts w:cs="Arial"/>
                <w:szCs w:val="22"/>
                <w:lang w:val="en-GB"/>
              </w:rPr>
            </w:pPr>
          </w:p>
        </w:tc>
        <w:tc>
          <w:tcPr>
            <w:tcW w:w="11401" w:type="dxa"/>
          </w:tcPr>
          <w:p w14:paraId="37182209" w14:textId="77777777" w:rsidR="00004344" w:rsidRPr="00E25776" w:rsidRDefault="00004344" w:rsidP="003D025C">
            <w:pPr>
              <w:pStyle w:val="paragraph"/>
              <w:numPr>
                <w:ilvl w:val="0"/>
                <w:numId w:val="15"/>
              </w:numPr>
              <w:spacing w:before="0" w:beforeAutospacing="0" w:after="0" w:afterAutospacing="0"/>
              <w:textAlignment w:val="baseline"/>
              <w:rPr>
                <w:rStyle w:val="normaltextrun"/>
                <w:rFonts w:ascii="Calibri" w:hAnsi="Calibri"/>
                <w:color w:val="000000"/>
                <w:sz w:val="22"/>
                <w:szCs w:val="22"/>
              </w:rPr>
            </w:pPr>
            <w:r w:rsidRPr="00E25776">
              <w:rPr>
                <w:rStyle w:val="normaltextrun"/>
                <w:rFonts w:ascii="Calibri" w:hAnsi="Calibri" w:cs="Calibri"/>
                <w:color w:val="000000"/>
                <w:sz w:val="22"/>
                <w:szCs w:val="22"/>
              </w:rPr>
              <w:t>More environmental, landscape</w:t>
            </w:r>
            <w:r>
              <w:rPr>
                <w:rStyle w:val="normaltextrun"/>
                <w:rFonts w:ascii="Calibri" w:hAnsi="Calibri" w:cs="Calibri"/>
                <w:color w:val="000000"/>
                <w:sz w:val="22"/>
                <w:szCs w:val="22"/>
              </w:rPr>
              <w:t xml:space="preserve"> and </w:t>
            </w:r>
            <w:r w:rsidRPr="00E25776">
              <w:rPr>
                <w:rStyle w:val="normaltextrun"/>
                <w:rFonts w:ascii="Calibri" w:hAnsi="Calibri" w:cs="Calibri"/>
                <w:color w:val="000000"/>
                <w:sz w:val="22"/>
                <w:szCs w:val="22"/>
              </w:rPr>
              <w:t xml:space="preserve">cultural assets are protected by the </w:t>
            </w:r>
            <w:r>
              <w:rPr>
                <w:rStyle w:val="normaltextrun"/>
                <w:rFonts w:ascii="Calibri" w:hAnsi="Calibri" w:cs="Calibri"/>
                <w:color w:val="000000"/>
                <w:sz w:val="22"/>
                <w:szCs w:val="22"/>
              </w:rPr>
              <w:t xml:space="preserve">most </w:t>
            </w:r>
            <w:r w:rsidRPr="00E25776">
              <w:rPr>
                <w:rStyle w:val="normaltextrun"/>
                <w:rFonts w:ascii="Calibri" w:hAnsi="Calibri" w:cs="Calibri"/>
                <w:color w:val="000000"/>
                <w:sz w:val="22"/>
                <w:szCs w:val="22"/>
              </w:rPr>
              <w:t>suitable planning tools (areas of assets protected by planning tools)</w:t>
            </w:r>
            <w:r w:rsidRPr="00E25776">
              <w:rPr>
                <w:rStyle w:val="eop"/>
                <w:rFonts w:ascii="Calibri" w:hAnsi="Calibri" w:cs="Calibri"/>
                <w:color w:val="000000"/>
                <w:sz w:val="22"/>
                <w:szCs w:val="22"/>
              </w:rPr>
              <w:t> </w:t>
            </w:r>
          </w:p>
          <w:p w14:paraId="33DE914E" w14:textId="5CAF39FA" w:rsidR="00004344" w:rsidRPr="00E25776" w:rsidRDefault="00004344" w:rsidP="003D025C">
            <w:pPr>
              <w:pStyle w:val="paragraph"/>
              <w:numPr>
                <w:ilvl w:val="0"/>
                <w:numId w:val="15"/>
              </w:numPr>
              <w:spacing w:before="0" w:beforeAutospacing="0" w:after="0" w:afterAutospacing="0"/>
              <w:textAlignment w:val="baseline"/>
              <w:rPr>
                <w:rStyle w:val="normaltextrun"/>
                <w:rFonts w:ascii="Calibri" w:hAnsi="Calibri" w:cs="Calibri"/>
                <w:color w:val="000000"/>
                <w:sz w:val="22"/>
                <w:szCs w:val="22"/>
              </w:rPr>
            </w:pPr>
            <w:r w:rsidRPr="00E25776">
              <w:rPr>
                <w:rStyle w:val="normaltextrun"/>
                <w:rFonts w:ascii="Calibri" w:hAnsi="Calibri" w:cs="Calibri"/>
                <w:color w:val="000000"/>
                <w:sz w:val="22"/>
                <w:szCs w:val="22"/>
              </w:rPr>
              <w:t xml:space="preserve">Amount of native vegetation retained (and </w:t>
            </w:r>
            <w:r w:rsidR="00B80A0D">
              <w:rPr>
                <w:rStyle w:val="normaltextrun"/>
                <w:rFonts w:ascii="Calibri" w:hAnsi="Calibri" w:cs="Calibri"/>
                <w:color w:val="000000"/>
                <w:sz w:val="22"/>
                <w:szCs w:val="22"/>
              </w:rPr>
              <w:t>restored)</w:t>
            </w:r>
            <w:r w:rsidRPr="00E25776">
              <w:rPr>
                <w:rStyle w:val="normaltextrun"/>
                <w:rFonts w:ascii="Calibri" w:hAnsi="Calibri" w:cs="Calibri"/>
                <w:color w:val="000000"/>
                <w:sz w:val="22"/>
                <w:szCs w:val="22"/>
              </w:rPr>
              <w:t xml:space="preserve"> in the </w:t>
            </w:r>
            <w:r w:rsidR="009E13D2">
              <w:rPr>
                <w:rStyle w:val="normaltextrun"/>
                <w:rFonts w:ascii="Calibri" w:hAnsi="Calibri" w:cs="Calibri"/>
                <w:color w:val="000000"/>
                <w:sz w:val="22"/>
                <w:szCs w:val="22"/>
              </w:rPr>
              <w:t>Green Wedge</w:t>
            </w:r>
            <w:r w:rsidRPr="00E25776">
              <w:rPr>
                <w:rStyle w:val="normaltextrun"/>
                <w:rFonts w:ascii="Calibri" w:hAnsi="Calibri" w:cs="Calibri"/>
                <w:color w:val="000000"/>
                <w:sz w:val="22"/>
                <w:szCs w:val="22"/>
              </w:rPr>
              <w:t>.</w:t>
            </w:r>
          </w:p>
          <w:p w14:paraId="7C793599" w14:textId="7ABDD806" w:rsidR="00004344" w:rsidRPr="00E25776" w:rsidRDefault="00004344" w:rsidP="003D025C">
            <w:pPr>
              <w:pStyle w:val="paragraph"/>
              <w:numPr>
                <w:ilvl w:val="0"/>
                <w:numId w:val="15"/>
              </w:numPr>
              <w:spacing w:before="0" w:beforeAutospacing="0" w:after="0" w:afterAutospacing="0"/>
              <w:textAlignment w:val="baseline"/>
              <w:rPr>
                <w:rStyle w:val="normaltextrun"/>
                <w:rFonts w:ascii="Calibri" w:hAnsi="Calibri" w:cs="Calibri"/>
                <w:color w:val="000000"/>
                <w:sz w:val="22"/>
                <w:szCs w:val="22"/>
              </w:rPr>
            </w:pPr>
            <w:r w:rsidRPr="00E25776">
              <w:rPr>
                <w:rStyle w:val="normaltextrun"/>
                <w:rFonts w:ascii="Calibri" w:hAnsi="Calibri" w:cs="Calibri"/>
                <w:color w:val="000000"/>
                <w:sz w:val="22"/>
                <w:szCs w:val="22"/>
              </w:rPr>
              <w:t xml:space="preserve">Health and diversity of threatened species in the </w:t>
            </w:r>
            <w:r w:rsidR="009E13D2">
              <w:rPr>
                <w:rStyle w:val="normaltextrun"/>
                <w:rFonts w:ascii="Calibri" w:hAnsi="Calibri" w:cs="Calibri"/>
                <w:color w:val="000000"/>
                <w:sz w:val="22"/>
                <w:szCs w:val="22"/>
              </w:rPr>
              <w:t>Green Wedge</w:t>
            </w:r>
            <w:r w:rsidRPr="00E25776">
              <w:rPr>
                <w:rStyle w:val="normaltextrun"/>
                <w:rFonts w:ascii="Calibri" w:hAnsi="Calibri" w:cs="Calibri"/>
                <w:color w:val="000000"/>
                <w:sz w:val="22"/>
                <w:szCs w:val="22"/>
              </w:rPr>
              <w:t xml:space="preserve">. </w:t>
            </w:r>
          </w:p>
          <w:p w14:paraId="510A2DBC" w14:textId="306AD4FC" w:rsidR="00004344" w:rsidRPr="00E25776" w:rsidRDefault="00004344" w:rsidP="003D025C">
            <w:pPr>
              <w:pStyle w:val="paragraph"/>
              <w:numPr>
                <w:ilvl w:val="0"/>
                <w:numId w:val="15"/>
              </w:numPr>
              <w:spacing w:before="0" w:beforeAutospacing="0" w:after="0" w:afterAutospacing="0"/>
              <w:textAlignment w:val="baseline"/>
              <w:rPr>
                <w:rStyle w:val="normaltextrun"/>
                <w:rFonts w:ascii="Calibri" w:hAnsi="Calibri" w:cs="Calibri"/>
                <w:color w:val="000000"/>
                <w:sz w:val="22"/>
                <w:szCs w:val="22"/>
              </w:rPr>
            </w:pPr>
            <w:r w:rsidRPr="00E25776">
              <w:rPr>
                <w:rStyle w:val="normaltextrun"/>
                <w:rFonts w:ascii="Calibri" w:hAnsi="Calibri" w:cs="Calibri"/>
                <w:color w:val="000000"/>
                <w:sz w:val="22"/>
                <w:szCs w:val="22"/>
              </w:rPr>
              <w:t xml:space="preserve">Water quality in waterways in the </w:t>
            </w:r>
            <w:r w:rsidR="009E13D2">
              <w:rPr>
                <w:rStyle w:val="normaltextrun"/>
                <w:rFonts w:ascii="Calibri" w:hAnsi="Calibri" w:cs="Calibri"/>
                <w:color w:val="000000"/>
                <w:sz w:val="22"/>
                <w:szCs w:val="22"/>
              </w:rPr>
              <w:t>Green Wedge</w:t>
            </w:r>
            <w:r w:rsidRPr="00E25776">
              <w:rPr>
                <w:rStyle w:val="normaltextrun"/>
                <w:rFonts w:ascii="Calibri" w:hAnsi="Calibri" w:cs="Calibri"/>
                <w:color w:val="000000"/>
                <w:sz w:val="22"/>
                <w:szCs w:val="22"/>
              </w:rPr>
              <w:t xml:space="preserve">. </w:t>
            </w:r>
          </w:p>
          <w:p w14:paraId="2E3B011D" w14:textId="77777777" w:rsidR="00556D77" w:rsidRPr="00B80A0D" w:rsidRDefault="00004344" w:rsidP="003D025C">
            <w:pPr>
              <w:pStyle w:val="paragraph"/>
              <w:numPr>
                <w:ilvl w:val="0"/>
                <w:numId w:val="15"/>
              </w:numPr>
              <w:spacing w:before="0" w:beforeAutospacing="0" w:after="0" w:afterAutospacing="0"/>
              <w:textAlignment w:val="baseline"/>
              <w:rPr>
                <w:rStyle w:val="normaltextrun"/>
                <w:rFonts w:cs="Arial"/>
                <w:szCs w:val="22"/>
                <w:lang w:val="en-GB"/>
              </w:rPr>
            </w:pPr>
            <w:r w:rsidRPr="00E25776">
              <w:rPr>
                <w:rStyle w:val="normaltextrun"/>
                <w:rFonts w:ascii="Calibri" w:hAnsi="Calibri" w:cs="Calibri"/>
                <w:color w:val="000000"/>
                <w:sz w:val="22"/>
                <w:szCs w:val="22"/>
              </w:rPr>
              <w:t xml:space="preserve">Amount of riparian vegetation along waterways in the </w:t>
            </w:r>
            <w:r w:rsidR="009E13D2">
              <w:rPr>
                <w:rStyle w:val="normaltextrun"/>
                <w:rFonts w:ascii="Calibri" w:hAnsi="Calibri" w:cs="Calibri"/>
                <w:color w:val="000000"/>
                <w:sz w:val="22"/>
                <w:szCs w:val="22"/>
              </w:rPr>
              <w:t>Green Wedge</w:t>
            </w:r>
            <w:r w:rsidRPr="00E25776">
              <w:rPr>
                <w:rStyle w:val="normaltextrun"/>
                <w:rFonts w:ascii="Calibri" w:hAnsi="Calibri" w:cs="Calibri"/>
                <w:color w:val="000000"/>
                <w:sz w:val="22"/>
                <w:szCs w:val="22"/>
              </w:rPr>
              <w:t xml:space="preserve">. </w:t>
            </w:r>
          </w:p>
          <w:p w14:paraId="36C68AAC" w14:textId="45790CF6" w:rsidR="00B80A0D" w:rsidRDefault="00B80A0D" w:rsidP="003D025C">
            <w:pPr>
              <w:pStyle w:val="paragraph"/>
              <w:numPr>
                <w:ilvl w:val="0"/>
                <w:numId w:val="15"/>
              </w:numPr>
              <w:spacing w:before="0" w:beforeAutospacing="0" w:after="0" w:afterAutospacing="0"/>
              <w:textAlignment w:val="baseline"/>
              <w:rPr>
                <w:rFonts w:cs="Arial"/>
                <w:szCs w:val="22"/>
                <w:lang w:val="en-GB"/>
              </w:rPr>
            </w:pPr>
            <w:r>
              <w:rPr>
                <w:rStyle w:val="normaltextrun"/>
                <w:rFonts w:ascii="Calibri" w:hAnsi="Calibri" w:cs="Calibri"/>
                <w:color w:val="000000"/>
                <w:sz w:val="22"/>
              </w:rPr>
              <w:t>I</w:t>
            </w:r>
            <w:r w:rsidRPr="00B80A0D">
              <w:rPr>
                <w:rStyle w:val="normaltextrun"/>
                <w:rFonts w:ascii="Calibri" w:hAnsi="Calibri" w:cs="Calibri"/>
                <w:color w:val="000000"/>
                <w:sz w:val="22"/>
              </w:rPr>
              <w:t>mproved soil quality</w:t>
            </w:r>
          </w:p>
        </w:tc>
      </w:tr>
    </w:tbl>
    <w:p w14:paraId="3FD0079F" w14:textId="6360BAFB" w:rsidR="00586C23" w:rsidRPr="00F473AD" w:rsidRDefault="00CD0563" w:rsidP="00CD0563">
      <w:pPr>
        <w:keepNext/>
        <w:spacing w:before="240" w:after="120"/>
        <w:outlineLvl w:val="0"/>
        <w:rPr>
          <w:rFonts w:eastAsia="Times New Roman" w:cs="Arial"/>
          <w:kern w:val="32"/>
          <w:sz w:val="28"/>
          <w:szCs w:val="32"/>
          <w:lang w:eastAsia="en-AU"/>
        </w:rPr>
      </w:pPr>
      <w:bookmarkStart w:id="58" w:name="_Toc68803542"/>
      <w:r w:rsidRPr="00CD0563">
        <w:rPr>
          <w:rFonts w:eastAsia="Times New Roman" w:cs="Arial"/>
          <w:kern w:val="32"/>
          <w:sz w:val="28"/>
          <w:szCs w:val="32"/>
          <w:lang w:eastAsia="en-AU"/>
        </w:rPr>
        <w:t>References*</w:t>
      </w:r>
      <w:r w:rsidR="00586C23">
        <w:rPr>
          <w:rFonts w:eastAsia="Times New Roman" w:cs="Arial"/>
          <w:kern w:val="32"/>
          <w:sz w:val="28"/>
          <w:szCs w:val="32"/>
          <w:lang w:eastAsia="en-AU"/>
        </w:rPr>
        <w:t xml:space="preserve">  </w:t>
      </w:r>
      <w:bookmarkEnd w:id="58"/>
    </w:p>
    <w:p w14:paraId="562B8FDB" w14:textId="297F7B97" w:rsidR="00930F4A" w:rsidRPr="00D47DAF" w:rsidRDefault="00930F4A" w:rsidP="00930F4A">
      <w:r w:rsidRPr="00D47DAF">
        <w:t xml:space="preserve">Australian Bureau of Statistics 2021, </w:t>
      </w:r>
      <w:r w:rsidRPr="00D47DAF">
        <w:rPr>
          <w:i/>
          <w:iCs/>
        </w:rPr>
        <w:t>Regional internal migration estimates, provisional</w:t>
      </w:r>
      <w:r w:rsidRPr="00D47DAF">
        <w:t>, available at</w:t>
      </w:r>
      <w:r w:rsidR="00A429E9">
        <w:t xml:space="preserve"> </w:t>
      </w:r>
      <w:hyperlink r:id="rId25" w:history="1">
        <w:r w:rsidR="00A429E9" w:rsidRPr="00072F84">
          <w:rPr>
            <w:rStyle w:val="Hyperlink"/>
          </w:rPr>
          <w:t>https://www.abs.gov.au/statistics/people/population/regional-internal-migration-estimates-provisional/latest-release</w:t>
        </w:r>
      </w:hyperlink>
      <w:r w:rsidRPr="00D47DAF">
        <w:t xml:space="preserve"> </w:t>
      </w:r>
    </w:p>
    <w:p w14:paraId="44C17661" w14:textId="1D7FFBB8" w:rsidR="00930F4A" w:rsidRDefault="00930F4A" w:rsidP="00930F4A">
      <w:r w:rsidRPr="00D47DAF">
        <w:t>Australian Bureau of Statistics 2020</w:t>
      </w:r>
      <w:r>
        <w:t>,</w:t>
      </w:r>
      <w:r w:rsidRPr="00D47DAF">
        <w:t xml:space="preserve"> </w:t>
      </w:r>
      <w:r w:rsidRPr="00D47DAF">
        <w:rPr>
          <w:i/>
          <w:iCs/>
        </w:rPr>
        <w:t>Impacts of COVID-19: weekly payroll jobs in Australia</w:t>
      </w:r>
      <w:r>
        <w:t>, a</w:t>
      </w:r>
      <w:r w:rsidRPr="00D47DAF">
        <w:t xml:space="preserve">vailable at: </w:t>
      </w:r>
      <w:hyperlink r:id="rId26" w:history="1">
        <w:r w:rsidRPr="00D47DAF">
          <w:rPr>
            <w:rStyle w:val="Hyperlink"/>
          </w:rPr>
          <w:t>https://absstats.maps.arcgis.com/apps/MapSeries/index.html?appid=cd4fbdf3c39f496c830fccdd084fbac2</w:t>
        </w:r>
      </w:hyperlink>
      <w:r w:rsidRPr="00D47DAF">
        <w:t xml:space="preserve"> </w:t>
      </w:r>
    </w:p>
    <w:p w14:paraId="62C64476" w14:textId="3624D818" w:rsidR="00D4263D" w:rsidRDefault="00D4263D" w:rsidP="00D4263D">
      <w:pPr>
        <w:autoSpaceDE w:val="0"/>
        <w:autoSpaceDN w:val="0"/>
        <w:adjustRightInd w:val="0"/>
        <w:rPr>
          <w:rFonts w:eastAsia="Times New Roman" w:cs="Arial"/>
          <w:szCs w:val="22"/>
          <w:lang w:val="en-GB"/>
        </w:rPr>
      </w:pPr>
      <w:r>
        <w:t xml:space="preserve">Australian Institute of Aboriginal and Torres Strait Islander Studies 2011, </w:t>
      </w:r>
      <w:r w:rsidR="00E64D90">
        <w:t>The benefits associated with caring for country: literature review</w:t>
      </w:r>
      <w:r w:rsidR="00BC42D7">
        <w:t xml:space="preserve">, available at </w:t>
      </w:r>
      <w:r w:rsidR="00BC42D7" w:rsidRPr="00BC42D7">
        <w:t>https://aiatsis.gov.au/sites/default/files/research_pub/benefits-cfc_0_3.pdf</w:t>
      </w:r>
    </w:p>
    <w:p w14:paraId="1CFBB2C7" w14:textId="77777777" w:rsidR="00930F4A" w:rsidRDefault="00930F4A" w:rsidP="00930F4A">
      <w:r>
        <w:lastRenderedPageBreak/>
        <w:t>City of Whittlesea 2011, Green Wedge Management Plan 2011-2021, Melbourne</w:t>
      </w:r>
    </w:p>
    <w:p w14:paraId="7F064FFC" w14:textId="77777777" w:rsidR="00930F4A" w:rsidRDefault="00930F4A" w:rsidP="00930F4A">
      <w:r>
        <w:t xml:space="preserve">City of Whittlesea 2015, </w:t>
      </w:r>
      <w:r w:rsidRPr="008250E5">
        <w:t>Towards a Healthy, Sustainable Food System in Whittlesea - Food System Background Report</w:t>
      </w:r>
      <w:r>
        <w:t>, Melbourne</w:t>
      </w:r>
      <w:r w:rsidRPr="008250E5">
        <w:t xml:space="preserve"> </w:t>
      </w:r>
    </w:p>
    <w:p w14:paraId="303772A1" w14:textId="77777777" w:rsidR="00930F4A" w:rsidRDefault="00930F4A" w:rsidP="00930F4A">
      <w:r>
        <w:t xml:space="preserve">City of Whittlesea 2018, Agribusiness Economic Profile, Melbourne </w:t>
      </w:r>
    </w:p>
    <w:p w14:paraId="5A355C89" w14:textId="29D18C37" w:rsidR="00930F4A" w:rsidRDefault="00930F4A" w:rsidP="00930F4A">
      <w:r>
        <w:t>City of Whittlesea 2018, Whittlesea 2040 Our Future – What our community told us – Community Engagement Report, Melbourne</w:t>
      </w:r>
    </w:p>
    <w:p w14:paraId="60FD13D0" w14:textId="174B34E7" w:rsidR="00930F4A" w:rsidRDefault="00930F4A" w:rsidP="00930F4A">
      <w:r w:rsidRPr="00064A52">
        <w:t>C</w:t>
      </w:r>
      <w:r>
        <w:t>ity of Whittlesea 2020, WIGIS GEO database, Melbourne</w:t>
      </w:r>
    </w:p>
    <w:p w14:paraId="67EDF77D" w14:textId="77777777" w:rsidR="00930F4A" w:rsidRDefault="00930F4A" w:rsidP="00930F4A">
      <w:r w:rsidRPr="00064A52">
        <w:t>C</w:t>
      </w:r>
      <w:r>
        <w:t xml:space="preserve">ity of Whittlesea 2020, Demographic Profiles of Precinct Areas-Place Profiles, available at  </w:t>
      </w:r>
      <w:hyperlink r:id="rId27" w:history="1">
        <w:r w:rsidRPr="00072F84">
          <w:rPr>
            <w:rStyle w:val="Hyperlink"/>
          </w:rPr>
          <w:t>https://www.whittlesea.vic.gov.au/about-us/our-city/community-profile-forecast-and-atlas/</w:t>
        </w:r>
      </w:hyperlink>
    </w:p>
    <w:p w14:paraId="2F3C69F3" w14:textId="09539C9D" w:rsidR="00930F4A" w:rsidRDefault="00930F4A" w:rsidP="00930F4A">
      <w:r w:rsidRPr="00064A52">
        <w:t>City</w:t>
      </w:r>
      <w:r>
        <w:t xml:space="preserve"> </w:t>
      </w:r>
      <w:r w:rsidRPr="00064A52">
        <w:t>of</w:t>
      </w:r>
      <w:r>
        <w:t xml:space="preserve"> </w:t>
      </w:r>
      <w:r w:rsidRPr="00064A52">
        <w:t>Whittlesea</w:t>
      </w:r>
      <w:r>
        <w:t xml:space="preserve"> 2020</w:t>
      </w:r>
      <w:r w:rsidRPr="00064A52">
        <w:t>,</w:t>
      </w:r>
      <w:r>
        <w:t xml:space="preserve"> </w:t>
      </w:r>
      <w:r w:rsidRPr="00064A52">
        <w:t>Population</w:t>
      </w:r>
      <w:r>
        <w:t xml:space="preserve"> </w:t>
      </w:r>
      <w:r w:rsidRPr="00064A52">
        <w:t>Forecast</w:t>
      </w:r>
      <w:r>
        <w:t xml:space="preserve">, available at </w:t>
      </w:r>
      <w:hyperlink r:id="rId28" w:history="1">
        <w:r w:rsidRPr="00072F84">
          <w:rPr>
            <w:rStyle w:val="Hyperlink"/>
          </w:rPr>
          <w:t>https://forecast.id.com.au/whittlesea</w:t>
        </w:r>
      </w:hyperlink>
    </w:p>
    <w:p w14:paraId="4A327031" w14:textId="77777777" w:rsidR="00930F4A" w:rsidRDefault="00930F4A" w:rsidP="00930F4A">
      <w:pPr>
        <w:rPr>
          <w:rFonts w:asciiTheme="majorHAnsi" w:hAnsiTheme="majorHAnsi" w:cstheme="majorBidi"/>
        </w:rPr>
      </w:pPr>
      <w:r>
        <w:rPr>
          <w:rFonts w:asciiTheme="majorHAnsi" w:hAnsiTheme="majorHAnsi" w:cstheme="majorBidi"/>
        </w:rPr>
        <w:t xml:space="preserve">Capire 2019, </w:t>
      </w:r>
      <w:r w:rsidRPr="00BD755C">
        <w:rPr>
          <w:rFonts w:asciiTheme="majorHAnsi" w:hAnsiTheme="majorHAnsi" w:cstheme="majorBidi"/>
        </w:rPr>
        <w:t>Protecting &amp; Supporting</w:t>
      </w:r>
      <w:r>
        <w:rPr>
          <w:rFonts w:asciiTheme="majorHAnsi" w:hAnsiTheme="majorHAnsi" w:cstheme="majorBidi"/>
        </w:rPr>
        <w:t xml:space="preserve"> </w:t>
      </w:r>
      <w:r w:rsidRPr="00BD755C">
        <w:rPr>
          <w:rFonts w:asciiTheme="majorHAnsi" w:hAnsiTheme="majorHAnsi" w:cstheme="majorBidi"/>
        </w:rPr>
        <w:t>Melbourne’s Strategic</w:t>
      </w:r>
      <w:r>
        <w:rPr>
          <w:rFonts w:asciiTheme="majorHAnsi" w:hAnsiTheme="majorHAnsi" w:cstheme="majorBidi"/>
        </w:rPr>
        <w:t xml:space="preserve"> </w:t>
      </w:r>
      <w:r w:rsidRPr="00BD755C">
        <w:rPr>
          <w:rFonts w:asciiTheme="majorHAnsi" w:hAnsiTheme="majorHAnsi" w:cstheme="majorBidi"/>
        </w:rPr>
        <w:t>Agricultural Land</w:t>
      </w:r>
      <w:r>
        <w:rPr>
          <w:rFonts w:asciiTheme="majorHAnsi" w:hAnsiTheme="majorHAnsi" w:cstheme="majorBidi"/>
        </w:rPr>
        <w:t xml:space="preserve"> </w:t>
      </w:r>
      <w:r w:rsidRPr="00BD755C">
        <w:rPr>
          <w:rFonts w:asciiTheme="majorHAnsi" w:hAnsiTheme="majorHAnsi" w:cstheme="majorBidi"/>
        </w:rPr>
        <w:t>Engagement Findings Report</w:t>
      </w:r>
      <w:r>
        <w:rPr>
          <w:rFonts w:asciiTheme="majorHAnsi" w:hAnsiTheme="majorHAnsi" w:cstheme="majorBidi"/>
        </w:rPr>
        <w:t>, Melbourne</w:t>
      </w:r>
    </w:p>
    <w:p w14:paraId="0C06DA4D" w14:textId="77777777" w:rsidR="00930F4A" w:rsidRDefault="00930F4A" w:rsidP="00930F4A">
      <w:r w:rsidRPr="00BB09CA">
        <w:rPr>
          <w:rFonts w:asciiTheme="majorHAnsi" w:hAnsiTheme="majorHAnsi" w:cstheme="majorHAnsi"/>
          <w:bCs/>
          <w:szCs w:val="22"/>
        </w:rPr>
        <w:t xml:space="preserve">Deloitte Access Economics </w:t>
      </w:r>
      <w:r>
        <w:rPr>
          <w:rFonts w:asciiTheme="majorHAnsi" w:hAnsiTheme="majorHAnsi" w:cstheme="majorHAnsi"/>
          <w:bCs/>
          <w:szCs w:val="22"/>
        </w:rPr>
        <w:t>2016,</w:t>
      </w:r>
      <w:r w:rsidRPr="00312953">
        <w:t xml:space="preserve"> </w:t>
      </w:r>
      <w:r w:rsidRPr="00312953">
        <w:rPr>
          <w:rFonts w:asciiTheme="majorHAnsi" w:hAnsiTheme="majorHAnsi" w:cstheme="majorHAnsi"/>
          <w:bCs/>
          <w:szCs w:val="22"/>
        </w:rPr>
        <w:t>The economic contribution of Melbourne’s foodbowl A report for the Foodprint Melbourne project, University of Melbourne</w:t>
      </w:r>
    </w:p>
    <w:p w14:paraId="34FC11E3" w14:textId="20282CA8" w:rsidR="008408E0" w:rsidRDefault="00291EA9" w:rsidP="00013EC6">
      <w:r>
        <w:t xml:space="preserve">Department of Environment, Land, Water and Planning </w:t>
      </w:r>
      <w:r w:rsidR="006C6FD8">
        <w:t>2015</w:t>
      </w:r>
      <w:r>
        <w:t xml:space="preserve">, </w:t>
      </w:r>
      <w:r w:rsidR="00E338DC" w:rsidRPr="00013EC6">
        <w:t xml:space="preserve"> Planning Practise Note 31 – Preparing a </w:t>
      </w:r>
      <w:r w:rsidR="009E13D2">
        <w:t>Green Wedge</w:t>
      </w:r>
      <w:r w:rsidR="00E338DC" w:rsidRPr="00013EC6">
        <w:t xml:space="preserve"> Management Plan, </w:t>
      </w:r>
      <w:r>
        <w:t xml:space="preserve">State of Victoria, </w:t>
      </w:r>
      <w:r w:rsidR="002D60C2">
        <w:t xml:space="preserve">Melbourne </w:t>
      </w:r>
    </w:p>
    <w:p w14:paraId="36BDEEAB" w14:textId="289B7F87" w:rsidR="000C4921" w:rsidRDefault="00291EA9" w:rsidP="00013EC6">
      <w:r>
        <w:t xml:space="preserve">Department of Environment, Land, Water and Planning </w:t>
      </w:r>
      <w:r w:rsidR="006C6FD8">
        <w:t>2020</w:t>
      </w:r>
      <w:r w:rsidR="005D3996">
        <w:t xml:space="preserve">, Planning for Melbourne’s </w:t>
      </w:r>
      <w:r w:rsidR="009E13D2">
        <w:t>Green Wedge</w:t>
      </w:r>
      <w:r w:rsidR="005D3996">
        <w:t xml:space="preserve">s and Agricultural Land Consultation Paper, </w:t>
      </w:r>
      <w:r w:rsidR="006D327B">
        <w:t xml:space="preserve">State of Victoria, </w:t>
      </w:r>
      <w:r w:rsidR="006C6FD8">
        <w:t>Melbourne</w:t>
      </w:r>
    </w:p>
    <w:p w14:paraId="0A7D2AA2" w14:textId="693E448A" w:rsidR="00A429E9" w:rsidRDefault="0032267A" w:rsidP="00013EC6">
      <w:r w:rsidRPr="0032267A">
        <w:t>Department of Economic Development, Jobs, Transport and Resources 2018, Helping Victoria grow: extractive resources strategy, Melbourne.</w:t>
      </w:r>
    </w:p>
    <w:p w14:paraId="28E13F9A" w14:textId="77777777" w:rsidR="00930F4A" w:rsidRDefault="00930F4A" w:rsidP="00013EC6"/>
    <w:p w14:paraId="218EC7FE" w14:textId="77777777" w:rsidR="00A429E9" w:rsidRDefault="00A429E9" w:rsidP="00A429E9">
      <w:r>
        <w:t>Department of Jobs, Precinct and Regions 2021, Strategic Extractive Resources – City of Whittlesea, PowerPoint presentation given to the City of Whittlesea by DJPR in February 2021</w:t>
      </w:r>
    </w:p>
    <w:p w14:paraId="4ACAECD5" w14:textId="20997D00" w:rsidR="00A429E9" w:rsidRDefault="00A429E9" w:rsidP="00A429E9">
      <w:r w:rsidRPr="00A511D1">
        <w:t>Ford, G. et al.</w:t>
      </w:r>
      <w:r>
        <w:t xml:space="preserve"> </w:t>
      </w:r>
      <w:r w:rsidRPr="00A511D1">
        <w:t>1993</w:t>
      </w:r>
      <w:r>
        <w:t xml:space="preserve">, </w:t>
      </w:r>
      <w:r w:rsidRPr="00A511D1">
        <w:t>Soil Sodicity in Victoria. Australian Journal of Soil Research, Issue 31, pp. 868-909.</w:t>
      </w:r>
    </w:p>
    <w:p w14:paraId="72B00FF4" w14:textId="65B982AE" w:rsidR="002F076E" w:rsidRPr="00A511D1" w:rsidRDefault="002F076E" w:rsidP="00A429E9">
      <w:r w:rsidRPr="002F076E">
        <w:t>I</w:t>
      </w:r>
      <w:r>
        <w:t>d economy 2020, City of Whittlesea</w:t>
      </w:r>
      <w:r w:rsidRPr="002F076E">
        <w:t xml:space="preserve"> Demographic Profile</w:t>
      </w:r>
      <w:r>
        <w:t xml:space="preserve">, available at </w:t>
      </w:r>
      <w:r w:rsidRPr="002F076E">
        <w:t xml:space="preserve">https://profile.id.com.au/Whittlesea </w:t>
      </w:r>
    </w:p>
    <w:p w14:paraId="1CD3D174" w14:textId="7FE3516D" w:rsidR="00A429E9" w:rsidRDefault="00A429E9" w:rsidP="00A429E9">
      <w:r>
        <w:t>Jacobs 2020, Shenstone Park PSP Expert Witness Report, Melbourne</w:t>
      </w:r>
    </w:p>
    <w:p w14:paraId="6CF1C921" w14:textId="4EB7BF47" w:rsidR="00A429E9" w:rsidRDefault="00A429E9" w:rsidP="00A429E9">
      <w:r>
        <w:t>Michael Buxton and Andrew Butt 2020, The Future of the Fringe – the crisis in peri-urban planning, CSIRO Publishing, Melbourne</w:t>
      </w:r>
    </w:p>
    <w:p w14:paraId="4F335194" w14:textId="7A31EA38" w:rsidR="00A429E9" w:rsidRDefault="00A429E9" w:rsidP="00A429E9">
      <w:r>
        <w:t>PWC 2016, Extractive Resources in Victoria: Demand and Supply Study 2015-2050 Final Report, Melbourne, available at</w:t>
      </w:r>
      <w:r w:rsidR="00C41D6D">
        <w:t xml:space="preserve"> </w:t>
      </w:r>
      <w:hyperlink r:id="rId29" w:history="1">
        <w:r w:rsidR="00C41D6D" w:rsidRPr="00C160F5">
          <w:rPr>
            <w:rStyle w:val="Hyperlink"/>
          </w:rPr>
          <w:t>https://earthresources.vic.gov.au/__data/assets/pdf_file/0007/462256/Extractive-Resources-in-Victoria-Demand-and-Supply-Study-2015-2050.pdf</w:t>
        </w:r>
      </w:hyperlink>
    </w:p>
    <w:p w14:paraId="3269A35C" w14:textId="7FE87838" w:rsidR="00A429E9" w:rsidRDefault="00A429E9" w:rsidP="00A429E9">
      <w:r w:rsidRPr="00F47D23">
        <w:lastRenderedPageBreak/>
        <w:t>Parson S</w:t>
      </w:r>
      <w:r>
        <w:t xml:space="preserve"> </w:t>
      </w:r>
      <w:r w:rsidRPr="00F47D23">
        <w:t>2017</w:t>
      </w:r>
      <w:r>
        <w:t>,</w:t>
      </w:r>
      <w:r w:rsidRPr="00F47D23">
        <w:t xml:space="preserve"> Land value and the value of land: understanding the determinants of land use transition in Melbourne’s peri-urban region. Unpublished PhD thesis, </w:t>
      </w:r>
      <w:r>
        <w:t xml:space="preserve">Melbourne: </w:t>
      </w:r>
      <w:r w:rsidRPr="00F47D23">
        <w:t>RMIT University</w:t>
      </w:r>
      <w:r w:rsidR="001A35C9">
        <w:t xml:space="preserve">, available at </w:t>
      </w:r>
      <w:hyperlink r:id="rId30" w:anchor="file-0" w:history="1">
        <w:r w:rsidR="001A35C9">
          <w:rPr>
            <w:rStyle w:val="Hyperlink"/>
          </w:rPr>
          <w:t>Land value and the value of land: understanding the determinants of land use transition in Melbourne's peri-urban region. - RMIT University</w:t>
        </w:r>
      </w:hyperlink>
    </w:p>
    <w:p w14:paraId="6451CD09" w14:textId="36A6641F" w:rsidR="00930F4A" w:rsidRDefault="00930F4A" w:rsidP="00A429E9">
      <w:r>
        <w:t xml:space="preserve">Tract Consultants &amp; Deloitte Access Economics 2015, Liveable Melbourne, Melbourne </w:t>
      </w:r>
    </w:p>
    <w:p w14:paraId="277B2ACE" w14:textId="77777777" w:rsidR="005853C8" w:rsidRPr="008B6284" w:rsidRDefault="005853C8" w:rsidP="005853C8">
      <w:pPr>
        <w:autoSpaceDE w:val="0"/>
        <w:autoSpaceDN w:val="0"/>
        <w:adjustRightInd w:val="0"/>
        <w:rPr>
          <w:rFonts w:ascii="HelveticaNeue-Light" w:hAnsi="HelveticaNeue-Light" w:cs="HelveticaNeue-Light"/>
          <w:sz w:val="20"/>
          <w:szCs w:val="20"/>
        </w:rPr>
      </w:pPr>
      <w:r>
        <w:rPr>
          <w:rFonts w:ascii="HelveticaNeue-Light" w:hAnsi="HelveticaNeue-Light" w:cs="HelveticaNeue-Light"/>
          <w:sz w:val="20"/>
          <w:szCs w:val="20"/>
        </w:rPr>
        <w:t>Sheridan, J., Larsen, K. and Carey, R. (2015) Melbourne’s foodbowl: Now and at seven million. Victorian Eco-Innovation Lab, The University of Melbourne</w:t>
      </w:r>
    </w:p>
    <w:p w14:paraId="07AC6E11" w14:textId="255A731F" w:rsidR="007932F9" w:rsidRDefault="007932F9" w:rsidP="00013EC6">
      <w:pPr>
        <w:rPr>
          <w:rFonts w:asciiTheme="majorHAnsi" w:hAnsiTheme="majorHAnsi" w:cstheme="majorBidi"/>
        </w:rPr>
      </w:pPr>
      <w:r>
        <w:rPr>
          <w:rFonts w:asciiTheme="majorHAnsi" w:hAnsiTheme="majorHAnsi" w:cstheme="majorBidi"/>
        </w:rPr>
        <w:t>SGS</w:t>
      </w:r>
      <w:r w:rsidR="00717A4A">
        <w:rPr>
          <w:rFonts w:asciiTheme="majorHAnsi" w:hAnsiTheme="majorHAnsi" w:cstheme="majorBidi"/>
        </w:rPr>
        <w:t xml:space="preserve"> Economics &amp; Planning</w:t>
      </w:r>
      <w:r w:rsidR="006D327B">
        <w:rPr>
          <w:rFonts w:asciiTheme="majorHAnsi" w:hAnsiTheme="majorHAnsi" w:cstheme="majorBidi"/>
        </w:rPr>
        <w:t xml:space="preserve"> </w:t>
      </w:r>
      <w:r w:rsidR="002D60C2">
        <w:rPr>
          <w:rFonts w:asciiTheme="majorHAnsi" w:hAnsiTheme="majorHAnsi" w:cstheme="majorBidi"/>
        </w:rPr>
        <w:t>2021</w:t>
      </w:r>
      <w:r>
        <w:rPr>
          <w:rFonts w:asciiTheme="majorHAnsi" w:hAnsiTheme="majorHAnsi" w:cstheme="majorBidi"/>
        </w:rPr>
        <w:t>,</w:t>
      </w:r>
      <w:r w:rsidR="00717A4A">
        <w:rPr>
          <w:rFonts w:asciiTheme="majorHAnsi" w:hAnsiTheme="majorHAnsi" w:cstheme="majorBidi"/>
        </w:rPr>
        <w:t xml:space="preserve"> Whittlesea 2040 COVID 19</w:t>
      </w:r>
      <w:r w:rsidR="00854DC0">
        <w:rPr>
          <w:rFonts w:asciiTheme="majorHAnsi" w:hAnsiTheme="majorHAnsi" w:cstheme="majorBidi"/>
        </w:rPr>
        <w:t xml:space="preserve"> Impacts Research Report,</w:t>
      </w:r>
      <w:r>
        <w:rPr>
          <w:rFonts w:asciiTheme="majorHAnsi" w:hAnsiTheme="majorHAnsi" w:cstheme="majorBidi"/>
        </w:rPr>
        <w:t xml:space="preserve"> </w:t>
      </w:r>
      <w:r w:rsidR="002D60C2">
        <w:rPr>
          <w:rFonts w:asciiTheme="majorHAnsi" w:hAnsiTheme="majorHAnsi" w:cstheme="majorBidi"/>
        </w:rPr>
        <w:t xml:space="preserve">Melbourne </w:t>
      </w:r>
    </w:p>
    <w:p w14:paraId="19FF3060" w14:textId="01374DA1" w:rsidR="00924209" w:rsidRPr="00965D42" w:rsidRDefault="00BE23D8" w:rsidP="00013EC6">
      <w:r w:rsidRPr="003E5443">
        <w:rPr>
          <w:rFonts w:asciiTheme="majorHAnsi" w:hAnsiTheme="majorHAnsi" w:cstheme="majorHAnsi"/>
          <w:bCs/>
          <w:szCs w:val="22"/>
        </w:rPr>
        <w:t xml:space="preserve">Upper Merri Creek </w:t>
      </w:r>
      <w:r>
        <w:rPr>
          <w:rFonts w:asciiTheme="majorHAnsi" w:hAnsiTheme="majorHAnsi" w:cstheme="majorHAnsi"/>
          <w:bCs/>
          <w:szCs w:val="22"/>
        </w:rPr>
        <w:t xml:space="preserve">Integrated Water Management Plan Partnership </w:t>
      </w:r>
      <w:r w:rsidR="00965D42" w:rsidRPr="003E5443">
        <w:rPr>
          <w:rFonts w:asciiTheme="majorHAnsi" w:hAnsiTheme="majorHAnsi" w:cstheme="majorHAnsi"/>
          <w:bCs/>
          <w:szCs w:val="22"/>
        </w:rPr>
        <w:t>2020</w:t>
      </w:r>
      <w:r w:rsidR="00965D42">
        <w:rPr>
          <w:rFonts w:asciiTheme="majorHAnsi" w:hAnsiTheme="majorHAnsi" w:cstheme="majorHAnsi"/>
          <w:b/>
          <w:szCs w:val="22"/>
        </w:rPr>
        <w:t xml:space="preserve">, </w:t>
      </w:r>
      <w:r w:rsidR="00924209" w:rsidRPr="003E5443">
        <w:rPr>
          <w:rFonts w:asciiTheme="majorHAnsi" w:hAnsiTheme="majorHAnsi" w:cstheme="majorHAnsi"/>
          <w:bCs/>
          <w:szCs w:val="22"/>
        </w:rPr>
        <w:t>Draft Place-making in the Upper Merri Creek</w:t>
      </w:r>
      <w:r w:rsidR="0017079F">
        <w:rPr>
          <w:rFonts w:asciiTheme="majorHAnsi" w:hAnsiTheme="majorHAnsi" w:cstheme="majorHAnsi"/>
          <w:bCs/>
          <w:szCs w:val="22"/>
        </w:rPr>
        <w:t xml:space="preserve"> – Integrated Water Management Plan</w:t>
      </w:r>
      <w:r>
        <w:rPr>
          <w:rFonts w:asciiTheme="majorHAnsi" w:hAnsiTheme="majorHAnsi" w:cstheme="majorHAnsi"/>
          <w:bCs/>
          <w:szCs w:val="22"/>
        </w:rPr>
        <w:t>, Melbourne</w:t>
      </w:r>
    </w:p>
    <w:p w14:paraId="6F01E382" w14:textId="378B9CB7" w:rsidR="00745684" w:rsidRDefault="001C317F" w:rsidP="0003381B">
      <w:r>
        <w:t>Vermont</w:t>
      </w:r>
      <w:r w:rsidR="00A50785">
        <w:t xml:space="preserve"> </w:t>
      </w:r>
      <w:r>
        <w:t xml:space="preserve">2020, </w:t>
      </w:r>
      <w:r w:rsidR="00745684" w:rsidRPr="00745684">
        <w:t>Vermont Agriculture &amp; Food System Plan 2021-2030</w:t>
      </w:r>
      <w:r w:rsidR="009654CE">
        <w:t xml:space="preserve">, available at </w:t>
      </w:r>
      <w:hyperlink r:id="rId31" w:history="1">
        <w:r w:rsidR="009654CE">
          <w:rPr>
            <w:rStyle w:val="Hyperlink"/>
          </w:rPr>
          <w:t>https://www.vtfarmtoplate.com/assets/resource/files/Vermont Agriculture and Food System Strategic Plan 2021-2030.pdf</w:t>
        </w:r>
      </w:hyperlink>
    </w:p>
    <w:p w14:paraId="20205CCD" w14:textId="033DA898" w:rsidR="007E4276" w:rsidRDefault="007E4276" w:rsidP="007E4276">
      <w:pPr>
        <w:keepNext/>
        <w:spacing w:before="240" w:after="120"/>
        <w:outlineLvl w:val="0"/>
        <w:rPr>
          <w:rFonts w:eastAsia="Times New Roman" w:cs="Arial"/>
          <w:kern w:val="32"/>
          <w:sz w:val="28"/>
          <w:szCs w:val="32"/>
          <w:lang w:eastAsia="en-AU"/>
        </w:rPr>
      </w:pPr>
      <w:bookmarkStart w:id="59" w:name="_Toc68803543"/>
      <w:r>
        <w:rPr>
          <w:rFonts w:eastAsia="Times New Roman" w:cs="Arial"/>
          <w:kern w:val="32"/>
          <w:sz w:val="28"/>
          <w:szCs w:val="32"/>
          <w:lang w:eastAsia="en-AU"/>
        </w:rPr>
        <w:t>Glossary</w:t>
      </w:r>
      <w:bookmarkEnd w:id="59"/>
      <w:r>
        <w:rPr>
          <w:rFonts w:eastAsia="Times New Roman" w:cs="Arial"/>
          <w:kern w:val="32"/>
          <w:sz w:val="28"/>
          <w:szCs w:val="32"/>
          <w:lang w:eastAsia="en-AU"/>
        </w:rPr>
        <w:t xml:space="preserve"> </w:t>
      </w:r>
    </w:p>
    <w:p w14:paraId="2519E0C3" w14:textId="77777777" w:rsidR="00714DAE" w:rsidRDefault="00714DAE" w:rsidP="007E4276">
      <w:pPr>
        <w:autoSpaceDE w:val="0"/>
        <w:autoSpaceDN w:val="0"/>
        <w:adjustRightInd w:val="0"/>
        <w:rPr>
          <w:rFonts w:eastAsia="Times New Roman" w:cs="Arial"/>
          <w:b/>
          <w:bCs/>
          <w:szCs w:val="22"/>
          <w:lang w:val="en-GB"/>
        </w:rPr>
      </w:pPr>
    </w:p>
    <w:p w14:paraId="43E21045" w14:textId="26AF1087" w:rsidR="007E4276" w:rsidRPr="00FD3540" w:rsidRDefault="007E4276" w:rsidP="007E4276">
      <w:pPr>
        <w:autoSpaceDE w:val="0"/>
        <w:autoSpaceDN w:val="0"/>
        <w:adjustRightInd w:val="0"/>
        <w:rPr>
          <w:rFonts w:eastAsia="Times New Roman" w:cs="Arial"/>
          <w:b/>
          <w:bCs/>
          <w:szCs w:val="22"/>
          <w:lang w:val="en-GB"/>
        </w:rPr>
      </w:pPr>
      <w:r w:rsidRPr="00FD3540">
        <w:rPr>
          <w:rFonts w:eastAsia="Times New Roman" w:cs="Arial"/>
          <w:b/>
          <w:bCs/>
          <w:szCs w:val="22"/>
          <w:lang w:val="en-GB"/>
        </w:rPr>
        <w:t xml:space="preserve">Active recreation </w:t>
      </w:r>
    </w:p>
    <w:p w14:paraId="5296F464" w14:textId="77777777" w:rsidR="007E4276" w:rsidRPr="00FD3540" w:rsidRDefault="007E4276" w:rsidP="007E4276">
      <w:pPr>
        <w:autoSpaceDE w:val="0"/>
        <w:autoSpaceDN w:val="0"/>
        <w:adjustRightInd w:val="0"/>
        <w:rPr>
          <w:rFonts w:eastAsia="Times New Roman" w:cs="Arial"/>
          <w:szCs w:val="22"/>
          <w:lang w:val="en-GB"/>
        </w:rPr>
      </w:pPr>
      <w:r w:rsidRPr="00FD3540">
        <w:rPr>
          <w:rFonts w:eastAsia="Times New Roman" w:cs="Arial"/>
          <w:szCs w:val="22"/>
          <w:lang w:val="en-GB"/>
        </w:rPr>
        <w:t>Activities that are engaged in for the purpose of relaxation, health and wellbeing or enjoyment with the primary activity requiring physical exertion, and the primary focus on human activity.</w:t>
      </w:r>
    </w:p>
    <w:p w14:paraId="042A8B8E" w14:textId="77777777" w:rsidR="007E4276" w:rsidRDefault="007E4276" w:rsidP="007E4276">
      <w:pPr>
        <w:autoSpaceDE w:val="0"/>
        <w:autoSpaceDN w:val="0"/>
        <w:adjustRightInd w:val="0"/>
        <w:rPr>
          <w:rFonts w:eastAsia="Times New Roman" w:cs="Arial"/>
          <w:b/>
          <w:bCs/>
          <w:szCs w:val="22"/>
          <w:lang w:val="en-GB"/>
        </w:rPr>
      </w:pPr>
    </w:p>
    <w:p w14:paraId="6F387749" w14:textId="77777777" w:rsidR="007E4276" w:rsidRPr="00FD3540" w:rsidRDefault="007E4276" w:rsidP="007E4276">
      <w:pPr>
        <w:autoSpaceDE w:val="0"/>
        <w:autoSpaceDN w:val="0"/>
        <w:adjustRightInd w:val="0"/>
        <w:rPr>
          <w:rFonts w:eastAsia="Times New Roman" w:cs="Arial"/>
          <w:b/>
          <w:bCs/>
          <w:szCs w:val="22"/>
          <w:lang w:val="en-GB"/>
        </w:rPr>
      </w:pPr>
      <w:r w:rsidRPr="00FD3540">
        <w:rPr>
          <w:rFonts w:eastAsia="Times New Roman" w:cs="Arial"/>
          <w:b/>
          <w:bCs/>
          <w:szCs w:val="22"/>
          <w:lang w:val="en-GB"/>
        </w:rPr>
        <w:t>Amenity</w:t>
      </w:r>
    </w:p>
    <w:p w14:paraId="64452E44" w14:textId="17206EA1" w:rsidR="007E4276" w:rsidRDefault="007E4276" w:rsidP="007E4276">
      <w:pPr>
        <w:autoSpaceDE w:val="0"/>
        <w:autoSpaceDN w:val="0"/>
        <w:adjustRightInd w:val="0"/>
        <w:rPr>
          <w:rFonts w:eastAsia="Times New Roman" w:cs="Arial"/>
          <w:szCs w:val="22"/>
          <w:lang w:val="en-GB"/>
        </w:rPr>
      </w:pPr>
      <w:r w:rsidRPr="00FD3540">
        <w:rPr>
          <w:rFonts w:eastAsia="Times New Roman" w:cs="Arial"/>
          <w:szCs w:val="22"/>
          <w:lang w:val="en-GB"/>
        </w:rPr>
        <w:t>A collection of qualities that make spaces attractive for human occupation. The features of an area, street or building, that provide facilities and services that contribute to physical or material comfort and benefit,and are valued by users.</w:t>
      </w:r>
    </w:p>
    <w:p w14:paraId="4D0CE58E" w14:textId="77777777" w:rsidR="007E4276" w:rsidRDefault="007E4276" w:rsidP="007E4276">
      <w:pPr>
        <w:keepNext/>
        <w:spacing w:before="240" w:after="120"/>
        <w:outlineLvl w:val="0"/>
        <w:rPr>
          <w:rFonts w:eastAsia="Times New Roman" w:cs="Arial"/>
          <w:b/>
          <w:bCs/>
          <w:szCs w:val="22"/>
          <w:lang w:val="en-GB"/>
        </w:rPr>
      </w:pPr>
      <w:bookmarkStart w:id="60" w:name="_Toc68634244"/>
      <w:bookmarkStart w:id="61" w:name="_Toc68803545"/>
      <w:r w:rsidRPr="00FD3540">
        <w:rPr>
          <w:rFonts w:eastAsia="Times New Roman" w:cs="Arial"/>
          <w:b/>
          <w:bCs/>
          <w:szCs w:val="22"/>
          <w:lang w:val="en-GB"/>
        </w:rPr>
        <w:t>Agribusiness</w:t>
      </w:r>
      <w:bookmarkEnd w:id="60"/>
      <w:bookmarkEnd w:id="61"/>
    </w:p>
    <w:p w14:paraId="02CF6649" w14:textId="6094970A" w:rsidR="007E4276" w:rsidRPr="00E74AA2" w:rsidRDefault="007E4276" w:rsidP="007E4276">
      <w:pPr>
        <w:pStyle w:val="paragraph"/>
        <w:spacing w:before="0" w:beforeAutospacing="0" w:after="0" w:afterAutospacing="0"/>
        <w:textAlignment w:val="baseline"/>
        <w:rPr>
          <w:rFonts w:ascii="Calibri" w:hAnsi="Calibri" w:cs="Calibri"/>
          <w:sz w:val="22"/>
          <w:szCs w:val="22"/>
        </w:rPr>
      </w:pPr>
      <w:r w:rsidRPr="00291D65">
        <w:rPr>
          <w:rStyle w:val="normaltextrun"/>
          <w:rFonts w:ascii="Calibri" w:hAnsi="Calibri" w:cs="Calibri"/>
          <w:sz w:val="22"/>
          <w:szCs w:val="22"/>
        </w:rPr>
        <w:t>Agribusiness</w:t>
      </w:r>
      <w:r w:rsidRPr="00ED250B">
        <w:rPr>
          <w:rStyle w:val="normaltextrun"/>
          <w:rFonts w:ascii="Calibri" w:hAnsi="Calibri" w:cs="Calibri"/>
          <w:sz w:val="22"/>
          <w:szCs w:val="22"/>
        </w:rPr>
        <w:t>,</w:t>
      </w:r>
      <w:r w:rsidRPr="007B432D">
        <w:rPr>
          <w:rStyle w:val="normaltextrun"/>
          <w:rFonts w:ascii="Calibri" w:hAnsi="Calibri" w:cs="Calibri"/>
          <w:sz w:val="22"/>
          <w:szCs w:val="22"/>
        </w:rPr>
        <w:t> </w:t>
      </w:r>
      <w:r w:rsidRPr="003B035A">
        <w:rPr>
          <w:rStyle w:val="normaltextrun"/>
          <w:rFonts w:ascii="Calibri" w:hAnsi="Calibri" w:cs="Calibri"/>
          <w:sz w:val="22"/>
          <w:szCs w:val="22"/>
        </w:rPr>
        <w:t xml:space="preserve">for the purpose of this </w:t>
      </w:r>
      <w:r w:rsidR="0072286D">
        <w:rPr>
          <w:rStyle w:val="normaltextrun"/>
          <w:rFonts w:ascii="Calibri" w:hAnsi="Calibri" w:cs="Calibri"/>
          <w:sz w:val="22"/>
          <w:szCs w:val="22"/>
        </w:rPr>
        <w:t>D</w:t>
      </w:r>
      <w:r w:rsidRPr="00D625D9">
        <w:rPr>
          <w:rStyle w:val="normaltextrun"/>
          <w:rFonts w:ascii="Calibri" w:hAnsi="Calibri" w:cs="Calibri"/>
          <w:sz w:val="22"/>
          <w:szCs w:val="22"/>
        </w:rPr>
        <w:t>iscussion</w:t>
      </w:r>
      <w:r w:rsidRPr="00E74AA2">
        <w:rPr>
          <w:rStyle w:val="normaltextrun"/>
          <w:rFonts w:ascii="Calibri" w:hAnsi="Calibri" w:cs="Calibri"/>
          <w:sz w:val="22"/>
          <w:szCs w:val="22"/>
        </w:rPr>
        <w:t xml:space="preserve"> </w:t>
      </w:r>
      <w:r w:rsidR="0072286D">
        <w:rPr>
          <w:rStyle w:val="normaltextrun"/>
          <w:rFonts w:ascii="Calibri" w:hAnsi="Calibri" w:cs="Calibri"/>
          <w:sz w:val="22"/>
          <w:szCs w:val="22"/>
        </w:rPr>
        <w:t>P</w:t>
      </w:r>
      <w:r w:rsidRPr="00E74AA2">
        <w:rPr>
          <w:rStyle w:val="normaltextrun"/>
          <w:rFonts w:ascii="Calibri" w:hAnsi="Calibri" w:cs="Calibri"/>
          <w:sz w:val="22"/>
          <w:szCs w:val="22"/>
        </w:rPr>
        <w:t>aper, includes:</w:t>
      </w:r>
      <w:r w:rsidRPr="00E74AA2">
        <w:rPr>
          <w:rStyle w:val="eop"/>
          <w:rFonts w:ascii="Calibri" w:hAnsi="Calibri" w:cs="Calibri"/>
          <w:sz w:val="22"/>
          <w:szCs w:val="22"/>
        </w:rPr>
        <w:t> </w:t>
      </w:r>
    </w:p>
    <w:p w14:paraId="6993AEFF" w14:textId="77777777" w:rsidR="007E4276" w:rsidRPr="00E74AA2" w:rsidRDefault="007E4276" w:rsidP="003D025C">
      <w:pPr>
        <w:pStyle w:val="paragraph"/>
        <w:numPr>
          <w:ilvl w:val="0"/>
          <w:numId w:val="28"/>
        </w:numPr>
        <w:spacing w:before="0" w:beforeAutospacing="0" w:after="0" w:afterAutospacing="0"/>
        <w:ind w:firstLine="0"/>
        <w:textAlignment w:val="baseline"/>
        <w:rPr>
          <w:rFonts w:ascii="Calibri" w:hAnsi="Calibri" w:cs="Calibri"/>
          <w:sz w:val="22"/>
          <w:szCs w:val="22"/>
        </w:rPr>
      </w:pPr>
      <w:r w:rsidRPr="00E74AA2">
        <w:rPr>
          <w:rStyle w:val="normaltextrun"/>
          <w:rFonts w:ascii="Calibri" w:hAnsi="Calibri" w:cs="Calibri"/>
          <w:sz w:val="22"/>
          <w:szCs w:val="22"/>
        </w:rPr>
        <w:t>The </w:t>
      </w:r>
      <w:r w:rsidRPr="00FD3540">
        <w:rPr>
          <w:rStyle w:val="normaltextrun"/>
          <w:rFonts w:ascii="Calibri" w:hAnsi="Calibri" w:cs="Calibri"/>
          <w:sz w:val="22"/>
          <w:szCs w:val="22"/>
        </w:rPr>
        <w:t>inputs</w:t>
      </w:r>
      <w:r w:rsidRPr="00291D65">
        <w:rPr>
          <w:rStyle w:val="normaltextrun"/>
          <w:rFonts w:ascii="Calibri" w:hAnsi="Calibri" w:cs="Calibri"/>
          <w:sz w:val="22"/>
          <w:szCs w:val="22"/>
        </w:rPr>
        <w:t> in agriculture, such as agronomists, chemical suppliers, machinery companies and transport, just to name</w:t>
      </w:r>
      <w:r w:rsidRPr="00ED250B">
        <w:rPr>
          <w:rStyle w:val="normaltextrun"/>
          <w:rFonts w:ascii="Calibri" w:hAnsi="Calibri" w:cs="Calibri"/>
          <w:sz w:val="22"/>
          <w:szCs w:val="22"/>
        </w:rPr>
        <w:t> a few</w:t>
      </w:r>
      <w:r w:rsidRPr="007B432D">
        <w:rPr>
          <w:rStyle w:val="normaltextrun"/>
          <w:rFonts w:ascii="Calibri" w:hAnsi="Calibri" w:cs="Calibri"/>
          <w:sz w:val="22"/>
          <w:szCs w:val="22"/>
        </w:rPr>
        <w:t>;</w:t>
      </w:r>
      <w:r w:rsidRPr="003B035A">
        <w:rPr>
          <w:rStyle w:val="normaltextrun"/>
          <w:rFonts w:ascii="Calibri" w:hAnsi="Calibri" w:cs="Calibri"/>
          <w:sz w:val="22"/>
          <w:szCs w:val="22"/>
        </w:rPr>
        <w:t> </w:t>
      </w:r>
      <w:r w:rsidRPr="00D625D9">
        <w:rPr>
          <w:rStyle w:val="eop"/>
          <w:rFonts w:ascii="Calibri" w:hAnsi="Calibri" w:cs="Calibri"/>
          <w:sz w:val="22"/>
          <w:szCs w:val="22"/>
        </w:rPr>
        <w:t> </w:t>
      </w:r>
    </w:p>
    <w:p w14:paraId="61AD5A7B" w14:textId="77777777" w:rsidR="007E4276" w:rsidRPr="00D625D9" w:rsidRDefault="007E4276" w:rsidP="003D025C">
      <w:pPr>
        <w:pStyle w:val="paragraph"/>
        <w:numPr>
          <w:ilvl w:val="0"/>
          <w:numId w:val="29"/>
        </w:numPr>
        <w:spacing w:before="0" w:beforeAutospacing="0" w:after="0" w:afterAutospacing="0"/>
        <w:ind w:firstLine="0"/>
        <w:textAlignment w:val="baseline"/>
        <w:rPr>
          <w:rFonts w:ascii="Calibri" w:hAnsi="Calibri" w:cs="Calibri"/>
          <w:sz w:val="22"/>
          <w:szCs w:val="22"/>
        </w:rPr>
      </w:pPr>
      <w:r w:rsidRPr="00FD3540">
        <w:rPr>
          <w:rStyle w:val="normaltextrun"/>
          <w:rFonts w:ascii="Calibri" w:hAnsi="Calibri" w:cs="Calibri"/>
          <w:sz w:val="22"/>
          <w:szCs w:val="22"/>
        </w:rPr>
        <w:t>Primary production</w:t>
      </w:r>
      <w:r w:rsidRPr="00291D65">
        <w:rPr>
          <w:rStyle w:val="normaltextrun"/>
          <w:rFonts w:ascii="Calibri" w:hAnsi="Calibri" w:cs="Calibri"/>
          <w:sz w:val="22"/>
          <w:szCs w:val="22"/>
        </w:rPr>
        <w:t>, or farming, forestry, aquaculture and </w:t>
      </w:r>
      <w:r w:rsidRPr="00ED250B">
        <w:rPr>
          <w:rStyle w:val="normaltextrun"/>
          <w:rFonts w:ascii="Calibri" w:hAnsi="Calibri" w:cs="Calibri"/>
          <w:sz w:val="22"/>
          <w:szCs w:val="22"/>
        </w:rPr>
        <w:t>fisheries;</w:t>
      </w:r>
      <w:r w:rsidRPr="007B432D">
        <w:rPr>
          <w:rStyle w:val="normaltextrun"/>
          <w:rFonts w:ascii="Calibri" w:hAnsi="Calibri" w:cs="Calibri"/>
          <w:sz w:val="22"/>
          <w:szCs w:val="22"/>
        </w:rPr>
        <w:t> </w:t>
      </w:r>
      <w:r w:rsidRPr="003B035A">
        <w:rPr>
          <w:rStyle w:val="eop"/>
          <w:rFonts w:ascii="Calibri" w:hAnsi="Calibri" w:cs="Calibri"/>
          <w:sz w:val="22"/>
          <w:szCs w:val="22"/>
        </w:rPr>
        <w:t> </w:t>
      </w:r>
    </w:p>
    <w:p w14:paraId="52751C77" w14:textId="77777777" w:rsidR="007E4276" w:rsidRPr="00E74AA2" w:rsidRDefault="007E4276" w:rsidP="003D025C">
      <w:pPr>
        <w:pStyle w:val="paragraph"/>
        <w:numPr>
          <w:ilvl w:val="0"/>
          <w:numId w:val="29"/>
        </w:numPr>
        <w:spacing w:before="0" w:beforeAutospacing="0" w:after="0" w:afterAutospacing="0"/>
        <w:ind w:firstLine="0"/>
        <w:textAlignment w:val="baseline"/>
        <w:rPr>
          <w:rFonts w:ascii="Calibri" w:hAnsi="Calibri" w:cs="Calibri"/>
          <w:sz w:val="22"/>
          <w:szCs w:val="22"/>
        </w:rPr>
      </w:pPr>
      <w:r w:rsidRPr="00FD3540">
        <w:rPr>
          <w:rStyle w:val="normaltextrun"/>
          <w:rFonts w:ascii="Calibri" w:hAnsi="Calibri" w:cs="Calibri"/>
          <w:sz w:val="22"/>
          <w:szCs w:val="22"/>
        </w:rPr>
        <w:lastRenderedPageBreak/>
        <w:t>Manufacturing</w:t>
      </w:r>
      <w:r w:rsidRPr="00291D65">
        <w:rPr>
          <w:rStyle w:val="normaltextrun"/>
          <w:rFonts w:ascii="Calibri" w:hAnsi="Calibri" w:cs="Calibri"/>
          <w:sz w:val="22"/>
          <w:szCs w:val="22"/>
        </w:rPr>
        <w:t> activities that process the primary products, such as </w:t>
      </w:r>
      <w:r w:rsidRPr="00ED250B">
        <w:rPr>
          <w:rStyle w:val="normaltextrun"/>
          <w:rFonts w:ascii="Calibri" w:hAnsi="Calibri" w:cs="Calibri"/>
          <w:sz w:val="22"/>
          <w:szCs w:val="22"/>
        </w:rPr>
        <w:t>abattoir</w:t>
      </w:r>
      <w:r w:rsidRPr="007B432D">
        <w:rPr>
          <w:rStyle w:val="normaltextrun"/>
          <w:rFonts w:ascii="Calibri" w:hAnsi="Calibri" w:cs="Calibri"/>
          <w:sz w:val="22"/>
          <w:szCs w:val="22"/>
        </w:rPr>
        <w:t>s</w:t>
      </w:r>
      <w:r w:rsidRPr="003B035A">
        <w:rPr>
          <w:rStyle w:val="normaltextrun"/>
          <w:rFonts w:ascii="Calibri" w:hAnsi="Calibri" w:cs="Calibri"/>
          <w:sz w:val="22"/>
          <w:szCs w:val="22"/>
        </w:rPr>
        <w:t>, milk</w:t>
      </w:r>
      <w:r w:rsidRPr="00D625D9">
        <w:rPr>
          <w:rStyle w:val="normaltextrun"/>
          <w:rFonts w:ascii="Calibri" w:hAnsi="Calibri" w:cs="Calibri"/>
          <w:sz w:val="22"/>
          <w:szCs w:val="22"/>
        </w:rPr>
        <w:t> </w:t>
      </w:r>
      <w:r w:rsidRPr="00E74AA2">
        <w:rPr>
          <w:rStyle w:val="normaltextrun"/>
          <w:rFonts w:ascii="Calibri" w:hAnsi="Calibri" w:cs="Calibri"/>
          <w:sz w:val="22"/>
          <w:szCs w:val="22"/>
        </w:rPr>
        <w:t>processors, wine making, food manufacturers/processors and sawmills; </w:t>
      </w:r>
      <w:r w:rsidRPr="00E74AA2">
        <w:rPr>
          <w:rStyle w:val="eop"/>
          <w:rFonts w:ascii="Calibri" w:hAnsi="Calibri" w:cs="Calibri"/>
          <w:sz w:val="22"/>
          <w:szCs w:val="22"/>
        </w:rPr>
        <w:t> </w:t>
      </w:r>
    </w:p>
    <w:p w14:paraId="71D1DDC4" w14:textId="77777777" w:rsidR="007E4276" w:rsidRPr="00D625D9" w:rsidRDefault="007E4276" w:rsidP="003D025C">
      <w:pPr>
        <w:pStyle w:val="paragraph"/>
        <w:numPr>
          <w:ilvl w:val="0"/>
          <w:numId w:val="29"/>
        </w:numPr>
        <w:spacing w:before="0" w:beforeAutospacing="0" w:after="0" w:afterAutospacing="0"/>
        <w:ind w:firstLine="0"/>
        <w:textAlignment w:val="baseline"/>
        <w:rPr>
          <w:rFonts w:ascii="Calibri" w:hAnsi="Calibri" w:cs="Calibri"/>
          <w:sz w:val="22"/>
          <w:szCs w:val="22"/>
        </w:rPr>
      </w:pPr>
      <w:r w:rsidRPr="00FD3540">
        <w:rPr>
          <w:rStyle w:val="normaltextrun"/>
          <w:rFonts w:ascii="Calibri" w:hAnsi="Calibri" w:cs="Calibri"/>
          <w:sz w:val="22"/>
          <w:szCs w:val="22"/>
        </w:rPr>
        <w:t>Wholesaling</w:t>
      </w:r>
      <w:r w:rsidRPr="00291D65">
        <w:rPr>
          <w:rStyle w:val="normaltextrun"/>
          <w:rFonts w:ascii="Calibri" w:hAnsi="Calibri" w:cs="Calibri"/>
          <w:sz w:val="22"/>
          <w:szCs w:val="22"/>
        </w:rPr>
        <w:t> the primary, or processed products, such as grain </w:t>
      </w:r>
      <w:r w:rsidRPr="00ED250B">
        <w:rPr>
          <w:rStyle w:val="normaltextrun"/>
          <w:rFonts w:ascii="Calibri" w:hAnsi="Calibri" w:cs="Calibri"/>
          <w:sz w:val="22"/>
          <w:szCs w:val="22"/>
        </w:rPr>
        <w:t>storage;</w:t>
      </w:r>
      <w:r w:rsidRPr="007B432D">
        <w:rPr>
          <w:rStyle w:val="normaltextrun"/>
          <w:rFonts w:ascii="Calibri" w:hAnsi="Calibri" w:cs="Calibri"/>
          <w:sz w:val="22"/>
          <w:szCs w:val="22"/>
        </w:rPr>
        <w:t> </w:t>
      </w:r>
      <w:r w:rsidRPr="003B035A">
        <w:rPr>
          <w:rStyle w:val="eop"/>
          <w:rFonts w:ascii="Calibri" w:hAnsi="Calibri" w:cs="Calibri"/>
          <w:sz w:val="22"/>
          <w:szCs w:val="22"/>
        </w:rPr>
        <w:t> </w:t>
      </w:r>
    </w:p>
    <w:p w14:paraId="1B358E8F" w14:textId="77777777" w:rsidR="007E4276" w:rsidRPr="00291D65" w:rsidRDefault="007E4276" w:rsidP="003D025C">
      <w:pPr>
        <w:pStyle w:val="paragraph"/>
        <w:numPr>
          <w:ilvl w:val="0"/>
          <w:numId w:val="29"/>
        </w:numPr>
        <w:spacing w:before="0" w:beforeAutospacing="0" w:after="0" w:afterAutospacing="0"/>
        <w:ind w:firstLine="0"/>
        <w:textAlignment w:val="baseline"/>
        <w:rPr>
          <w:rFonts w:ascii="Calibri" w:hAnsi="Calibri" w:cs="Calibri"/>
          <w:sz w:val="22"/>
          <w:szCs w:val="22"/>
        </w:rPr>
      </w:pPr>
      <w:r w:rsidRPr="00FD3540">
        <w:rPr>
          <w:rStyle w:val="normaltextrun"/>
          <w:rFonts w:ascii="Calibri" w:hAnsi="Calibri" w:cs="Calibri"/>
          <w:sz w:val="22"/>
          <w:szCs w:val="22"/>
        </w:rPr>
        <w:t>Agri-tourism </w:t>
      </w:r>
      <w:r w:rsidRPr="00291D65">
        <w:rPr>
          <w:rStyle w:val="normaltextrun"/>
          <w:rFonts w:ascii="Calibri" w:hAnsi="Calibri" w:cs="Calibri"/>
          <w:sz w:val="22"/>
          <w:szCs w:val="22"/>
        </w:rPr>
        <w:t>with our rural landscapes, wineries</w:t>
      </w:r>
      <w:r w:rsidRPr="00ED250B">
        <w:rPr>
          <w:rStyle w:val="normaltextrun"/>
          <w:rFonts w:ascii="Calibri" w:hAnsi="Calibri" w:cs="Calibri"/>
          <w:sz w:val="22"/>
          <w:szCs w:val="22"/>
        </w:rPr>
        <w:t>/vineyards</w:t>
      </w:r>
      <w:r w:rsidRPr="007B432D">
        <w:rPr>
          <w:rStyle w:val="normaltextrun"/>
          <w:rFonts w:ascii="Calibri" w:hAnsi="Calibri" w:cs="Calibri"/>
          <w:sz w:val="22"/>
          <w:szCs w:val="22"/>
        </w:rPr>
        <w:t>, harvest trails and small-scale food pro</w:t>
      </w:r>
      <w:r w:rsidRPr="003B035A">
        <w:rPr>
          <w:rStyle w:val="normaltextrun"/>
          <w:rFonts w:ascii="Calibri" w:hAnsi="Calibri" w:cs="Calibri"/>
          <w:sz w:val="22"/>
          <w:szCs w:val="22"/>
        </w:rPr>
        <w:t>ducers who contribute to our</w:t>
      </w:r>
      <w:r w:rsidRPr="00D625D9">
        <w:rPr>
          <w:rStyle w:val="normaltextrun"/>
          <w:rFonts w:ascii="Calibri" w:hAnsi="Calibri" w:cs="Calibri"/>
          <w:sz w:val="22"/>
          <w:szCs w:val="22"/>
        </w:rPr>
        <w:t> </w:t>
      </w:r>
      <w:r w:rsidRPr="00FD3540">
        <w:rPr>
          <w:rStyle w:val="normaltextrun"/>
          <w:rFonts w:ascii="Calibri" w:hAnsi="Calibri" w:cs="Calibri"/>
          <w:sz w:val="22"/>
          <w:szCs w:val="22"/>
        </w:rPr>
        <w:t>visitor economy.</w:t>
      </w:r>
    </w:p>
    <w:p w14:paraId="70AABC38" w14:textId="77777777" w:rsidR="007E4276" w:rsidRDefault="007E4276" w:rsidP="007E4276">
      <w:pPr>
        <w:autoSpaceDE w:val="0"/>
        <w:autoSpaceDN w:val="0"/>
        <w:adjustRightInd w:val="0"/>
        <w:rPr>
          <w:rFonts w:eastAsia="Times New Roman" w:cs="Arial"/>
          <w:b/>
          <w:bCs/>
          <w:szCs w:val="22"/>
          <w:lang w:val="en-GB"/>
        </w:rPr>
      </w:pPr>
    </w:p>
    <w:p w14:paraId="610399FE" w14:textId="77777777" w:rsidR="007E4276" w:rsidRPr="00FD3540" w:rsidRDefault="007E4276" w:rsidP="007E4276">
      <w:pPr>
        <w:autoSpaceDE w:val="0"/>
        <w:autoSpaceDN w:val="0"/>
        <w:adjustRightInd w:val="0"/>
        <w:rPr>
          <w:rFonts w:eastAsia="Times New Roman" w:cs="Arial"/>
          <w:b/>
          <w:bCs/>
          <w:szCs w:val="22"/>
          <w:lang w:val="en-GB"/>
        </w:rPr>
      </w:pPr>
      <w:r w:rsidRPr="00FD3540">
        <w:rPr>
          <w:rFonts w:eastAsia="Times New Roman" w:cs="Arial"/>
          <w:b/>
          <w:bCs/>
          <w:szCs w:val="22"/>
          <w:lang w:val="en-GB"/>
        </w:rPr>
        <w:t xml:space="preserve">Built form </w:t>
      </w:r>
    </w:p>
    <w:p w14:paraId="6237839B" w14:textId="77777777" w:rsidR="007E4276" w:rsidRPr="00FD3540" w:rsidRDefault="007E4276" w:rsidP="007E4276">
      <w:pPr>
        <w:autoSpaceDE w:val="0"/>
        <w:autoSpaceDN w:val="0"/>
        <w:adjustRightInd w:val="0"/>
        <w:rPr>
          <w:rFonts w:eastAsia="Times New Roman" w:cs="Arial"/>
          <w:szCs w:val="22"/>
          <w:lang w:val="en-GB"/>
        </w:rPr>
      </w:pPr>
      <w:r w:rsidRPr="00FD3540">
        <w:rPr>
          <w:rFonts w:eastAsia="Times New Roman" w:cs="Arial"/>
          <w:szCs w:val="22"/>
          <w:lang w:val="en-GB"/>
        </w:rPr>
        <w:t>The height, volume and overall shape of a building as well as its surface appearance.</w:t>
      </w:r>
    </w:p>
    <w:p w14:paraId="06C0C574" w14:textId="77777777" w:rsidR="007E4276" w:rsidRDefault="007E4276" w:rsidP="007E4276">
      <w:pPr>
        <w:keepNext/>
        <w:spacing w:before="240" w:after="120"/>
        <w:outlineLvl w:val="0"/>
        <w:rPr>
          <w:rFonts w:eastAsia="Times New Roman" w:cs="Arial"/>
          <w:b/>
          <w:bCs/>
          <w:szCs w:val="22"/>
          <w:lang w:val="en-GB"/>
        </w:rPr>
      </w:pPr>
      <w:bookmarkStart w:id="62" w:name="_Toc68634245"/>
      <w:bookmarkStart w:id="63" w:name="_Toc68803546"/>
      <w:r w:rsidRPr="000660B7">
        <w:rPr>
          <w:rFonts w:eastAsia="Times New Roman" w:cs="Arial"/>
          <w:b/>
          <w:bCs/>
          <w:szCs w:val="22"/>
          <w:lang w:val="en-GB"/>
        </w:rPr>
        <w:t>Caring for Country</w:t>
      </w:r>
      <w:bookmarkEnd w:id="62"/>
      <w:bookmarkEnd w:id="63"/>
      <w:r w:rsidRPr="000660B7">
        <w:rPr>
          <w:rFonts w:eastAsia="Times New Roman" w:cs="Arial"/>
          <w:b/>
          <w:bCs/>
          <w:szCs w:val="22"/>
          <w:lang w:val="en-GB"/>
        </w:rPr>
        <w:t xml:space="preserve"> </w:t>
      </w:r>
    </w:p>
    <w:p w14:paraId="035B2B56" w14:textId="4B3E7D9B" w:rsidR="007E4276" w:rsidRPr="000660B7" w:rsidRDefault="007E4276" w:rsidP="00B8003B">
      <w:pPr>
        <w:keepNext/>
        <w:spacing w:before="240" w:after="120"/>
        <w:outlineLvl w:val="0"/>
        <w:rPr>
          <w:rFonts w:eastAsia="Times New Roman" w:cs="Arial"/>
          <w:szCs w:val="22"/>
          <w:lang w:val="en-GB"/>
        </w:rPr>
      </w:pPr>
      <w:bookmarkStart w:id="64" w:name="_Toc68634246"/>
      <w:bookmarkStart w:id="65" w:name="_Toc68803547"/>
      <w:r w:rsidRPr="000660B7">
        <w:rPr>
          <w:rFonts w:eastAsia="Times New Roman" w:cs="Arial"/>
          <w:szCs w:val="22"/>
          <w:lang w:val="en-GB"/>
        </w:rPr>
        <w:t>Caring for Country is a term used to describe the different sustainable land management practices and initiatives that Aboriginal and Torres Strait Islander people undertake, and the key role these</w:t>
      </w:r>
      <w:bookmarkEnd w:id="64"/>
      <w:bookmarkEnd w:id="65"/>
      <w:r w:rsidR="00B8003B">
        <w:rPr>
          <w:rFonts w:eastAsia="Times New Roman" w:cs="Arial"/>
          <w:szCs w:val="22"/>
          <w:lang w:val="en-GB"/>
        </w:rPr>
        <w:t xml:space="preserve"> </w:t>
      </w:r>
      <w:r w:rsidRPr="000660B7">
        <w:rPr>
          <w:rFonts w:eastAsia="Times New Roman" w:cs="Arial"/>
          <w:szCs w:val="22"/>
          <w:lang w:val="en-GB"/>
        </w:rPr>
        <w:t xml:space="preserve">practices play in continuing culture. </w:t>
      </w:r>
    </w:p>
    <w:p w14:paraId="5B9A3A83" w14:textId="6E91E72A" w:rsidR="007E4276" w:rsidRDefault="009E13D2" w:rsidP="007E4276">
      <w:pPr>
        <w:keepNext/>
        <w:spacing w:before="240" w:after="120"/>
        <w:outlineLvl w:val="0"/>
        <w:rPr>
          <w:rFonts w:eastAsia="Times New Roman" w:cs="Arial"/>
          <w:b/>
          <w:bCs/>
          <w:szCs w:val="22"/>
          <w:lang w:val="en-GB"/>
        </w:rPr>
      </w:pPr>
      <w:bookmarkStart w:id="66" w:name="_Toc68803548"/>
      <w:r>
        <w:rPr>
          <w:rFonts w:eastAsia="Times New Roman" w:cs="Arial"/>
          <w:b/>
          <w:bCs/>
          <w:szCs w:val="22"/>
          <w:lang w:val="en-GB"/>
        </w:rPr>
        <w:t>Green Wedge</w:t>
      </w:r>
      <w:bookmarkEnd w:id="66"/>
      <w:r w:rsidR="007E4276" w:rsidRPr="00FD3540">
        <w:rPr>
          <w:rFonts w:eastAsia="Times New Roman" w:cs="Arial"/>
          <w:b/>
          <w:bCs/>
          <w:szCs w:val="22"/>
          <w:lang w:val="en-GB"/>
        </w:rPr>
        <w:t xml:space="preserve"> </w:t>
      </w:r>
    </w:p>
    <w:p w14:paraId="46C39D3D" w14:textId="77777777" w:rsidR="007E4276" w:rsidRPr="00FD3540" w:rsidRDefault="007E4276" w:rsidP="007E4276">
      <w:pPr>
        <w:keepNext/>
        <w:spacing w:before="240" w:after="120"/>
        <w:outlineLvl w:val="0"/>
        <w:rPr>
          <w:rFonts w:eastAsia="Times New Roman" w:cs="Arial"/>
          <w:b/>
          <w:bCs/>
          <w:szCs w:val="22"/>
          <w:lang w:val="en-GB"/>
        </w:rPr>
      </w:pPr>
      <w:bookmarkStart w:id="67" w:name="_Toc68634248"/>
      <w:bookmarkStart w:id="68" w:name="_Toc68803549"/>
      <w:r>
        <w:rPr>
          <w:rFonts w:eastAsia="Times New Roman" w:cs="Arial"/>
          <w:szCs w:val="22"/>
          <w:lang w:val="en-GB"/>
        </w:rPr>
        <w:t xml:space="preserve">Non-urban </w:t>
      </w:r>
      <w:r w:rsidRPr="00FD3540">
        <w:rPr>
          <w:rFonts w:eastAsia="Times New Roman" w:cs="Arial"/>
          <w:szCs w:val="22"/>
          <w:lang w:val="en-GB"/>
        </w:rPr>
        <w:t>land that is described in a metropolitan fringe planning scheme as being outside an urban growth boundary.</w:t>
      </w:r>
      <w:bookmarkEnd w:id="67"/>
      <w:bookmarkEnd w:id="68"/>
    </w:p>
    <w:p w14:paraId="59740B58" w14:textId="2E56661D" w:rsidR="007E4276" w:rsidRPr="000660B7" w:rsidRDefault="009E13D2" w:rsidP="007E4276">
      <w:pPr>
        <w:keepNext/>
        <w:spacing w:before="240" w:after="120"/>
        <w:outlineLvl w:val="0"/>
        <w:rPr>
          <w:rFonts w:eastAsia="Times New Roman" w:cs="Arial"/>
          <w:b/>
          <w:bCs/>
          <w:szCs w:val="22"/>
          <w:lang w:val="en-GB"/>
        </w:rPr>
      </w:pPr>
      <w:bookmarkStart w:id="69" w:name="_Toc68634249"/>
      <w:bookmarkStart w:id="70" w:name="_Toc68803550"/>
      <w:r>
        <w:rPr>
          <w:rFonts w:eastAsia="Times New Roman" w:cs="Arial"/>
          <w:b/>
          <w:bCs/>
          <w:szCs w:val="22"/>
          <w:lang w:val="en-GB"/>
        </w:rPr>
        <w:t>Green Wedge</w:t>
      </w:r>
      <w:r w:rsidR="007E4276" w:rsidRPr="000660B7">
        <w:rPr>
          <w:rFonts w:eastAsia="Times New Roman" w:cs="Arial"/>
          <w:b/>
          <w:bCs/>
          <w:szCs w:val="22"/>
          <w:lang w:val="en-GB"/>
        </w:rPr>
        <w:t xml:space="preserve"> Management Plan</w:t>
      </w:r>
      <w:bookmarkEnd w:id="69"/>
      <w:bookmarkEnd w:id="70"/>
    </w:p>
    <w:p w14:paraId="53E4152C" w14:textId="7723A81B" w:rsidR="007E4276" w:rsidRDefault="007E4276" w:rsidP="007E4276">
      <w:pPr>
        <w:keepNext/>
        <w:spacing w:before="240" w:after="120"/>
        <w:outlineLvl w:val="0"/>
        <w:rPr>
          <w:rFonts w:eastAsia="Times New Roman" w:cs="Arial"/>
          <w:szCs w:val="22"/>
          <w:lang w:val="en-GB"/>
        </w:rPr>
      </w:pPr>
      <w:bookmarkStart w:id="71" w:name="_Toc68634250"/>
      <w:bookmarkStart w:id="72" w:name="_Toc68803551"/>
      <w:r w:rsidRPr="000660B7">
        <w:rPr>
          <w:rFonts w:eastAsia="Times New Roman" w:cs="Arial"/>
          <w:szCs w:val="22"/>
          <w:lang w:val="en-GB"/>
        </w:rPr>
        <w:t xml:space="preserve">A </w:t>
      </w:r>
      <w:r w:rsidR="009E13D2">
        <w:rPr>
          <w:rFonts w:eastAsia="Times New Roman" w:cs="Arial"/>
          <w:szCs w:val="22"/>
          <w:lang w:val="en-GB"/>
        </w:rPr>
        <w:t>C</w:t>
      </w:r>
      <w:r w:rsidRPr="000660B7">
        <w:rPr>
          <w:rFonts w:eastAsia="Times New Roman" w:cs="Arial"/>
          <w:szCs w:val="22"/>
          <w:lang w:val="en-GB"/>
        </w:rPr>
        <w:t xml:space="preserve">ouncil adopted strategy that identifies a vision, objectives and actions for the sustainable management and development of each </w:t>
      </w:r>
      <w:r w:rsidR="009E13D2">
        <w:rPr>
          <w:rFonts w:eastAsia="Times New Roman" w:cs="Arial"/>
          <w:szCs w:val="22"/>
          <w:lang w:val="en-GB"/>
        </w:rPr>
        <w:t>Green Wedge</w:t>
      </w:r>
      <w:r w:rsidRPr="000660B7">
        <w:rPr>
          <w:rFonts w:eastAsia="Times New Roman" w:cs="Arial"/>
          <w:szCs w:val="22"/>
          <w:lang w:val="en-GB"/>
        </w:rPr>
        <w:t xml:space="preserve"> area.</w:t>
      </w:r>
      <w:bookmarkEnd w:id="71"/>
      <w:bookmarkEnd w:id="72"/>
    </w:p>
    <w:p w14:paraId="700D0988" w14:textId="77777777" w:rsidR="007E4276" w:rsidRPr="00775235" w:rsidRDefault="007E4276" w:rsidP="007E4276">
      <w:pPr>
        <w:autoSpaceDE w:val="0"/>
        <w:autoSpaceDN w:val="0"/>
        <w:adjustRightInd w:val="0"/>
        <w:rPr>
          <w:rFonts w:eastAsia="Times New Roman" w:cs="Arial"/>
          <w:b/>
          <w:bCs/>
          <w:szCs w:val="22"/>
          <w:lang w:val="en-GB"/>
        </w:rPr>
      </w:pPr>
      <w:r w:rsidRPr="00775235">
        <w:rPr>
          <w:rFonts w:eastAsia="Times New Roman" w:cs="Arial"/>
          <w:b/>
          <w:bCs/>
          <w:szCs w:val="22"/>
          <w:lang w:val="en-GB"/>
        </w:rPr>
        <w:t>Land Use</w:t>
      </w:r>
    </w:p>
    <w:p w14:paraId="3F338A5C" w14:textId="77777777" w:rsidR="007E4276" w:rsidRDefault="007E4276" w:rsidP="007E4276">
      <w:pPr>
        <w:autoSpaceDE w:val="0"/>
        <w:autoSpaceDN w:val="0"/>
        <w:adjustRightInd w:val="0"/>
        <w:rPr>
          <w:rFonts w:eastAsia="Times New Roman" w:cs="Arial"/>
          <w:szCs w:val="22"/>
          <w:lang w:val="en-GB"/>
        </w:rPr>
      </w:pPr>
      <w:r w:rsidRPr="00775235">
        <w:rPr>
          <w:rFonts w:eastAsia="Times New Roman" w:cs="Arial"/>
          <w:szCs w:val="22"/>
          <w:lang w:val="en-GB"/>
        </w:rPr>
        <w:t>The primary purpose for which the land is used or may be developed.</w:t>
      </w:r>
    </w:p>
    <w:p w14:paraId="1E5A5F3F" w14:textId="4E2F8B61" w:rsidR="00370BC8" w:rsidRPr="00370BC8" w:rsidRDefault="00370BC8" w:rsidP="007E4276">
      <w:pPr>
        <w:autoSpaceDE w:val="0"/>
        <w:autoSpaceDN w:val="0"/>
        <w:adjustRightInd w:val="0"/>
        <w:rPr>
          <w:rFonts w:eastAsia="Times New Roman" w:cs="Arial"/>
          <w:b/>
          <w:bCs/>
          <w:szCs w:val="22"/>
          <w:lang w:val="en-GB"/>
        </w:rPr>
      </w:pPr>
      <w:r w:rsidRPr="00370BC8">
        <w:rPr>
          <w:rFonts w:eastAsia="Times New Roman" w:cs="Arial"/>
          <w:b/>
          <w:bCs/>
          <w:szCs w:val="22"/>
          <w:lang w:val="en-GB"/>
        </w:rPr>
        <w:t>Land Fragmentation</w:t>
      </w:r>
    </w:p>
    <w:p w14:paraId="3720A582" w14:textId="206CD2D8" w:rsidR="00370BC8" w:rsidRDefault="00384A3A" w:rsidP="00384A3A">
      <w:pPr>
        <w:autoSpaceDE w:val="0"/>
        <w:autoSpaceDN w:val="0"/>
        <w:adjustRightInd w:val="0"/>
        <w:rPr>
          <w:rFonts w:eastAsia="Times New Roman" w:cs="Arial"/>
          <w:szCs w:val="22"/>
          <w:lang w:val="en-GB"/>
        </w:rPr>
      </w:pPr>
      <w:r w:rsidRPr="00384A3A">
        <w:rPr>
          <w:rFonts w:eastAsia="Times New Roman" w:cs="Arial"/>
          <w:szCs w:val="22"/>
          <w:lang w:val="en-GB"/>
        </w:rPr>
        <w:t>In the context of agriculture, land fragmentation</w:t>
      </w:r>
      <w:r>
        <w:rPr>
          <w:rFonts w:eastAsia="Times New Roman" w:cs="Arial"/>
          <w:szCs w:val="22"/>
          <w:lang w:val="en-GB"/>
        </w:rPr>
        <w:t xml:space="preserve"> </w:t>
      </w:r>
      <w:r w:rsidRPr="00384A3A">
        <w:rPr>
          <w:rFonts w:eastAsia="Times New Roman" w:cs="Arial"/>
          <w:szCs w:val="22"/>
          <w:lang w:val="en-GB"/>
        </w:rPr>
        <w:t>occurs when farmland is broken up by other uses</w:t>
      </w:r>
      <w:r>
        <w:rPr>
          <w:rFonts w:eastAsia="Times New Roman" w:cs="Arial"/>
          <w:szCs w:val="22"/>
          <w:lang w:val="en-GB"/>
        </w:rPr>
        <w:t xml:space="preserve"> </w:t>
      </w:r>
      <w:r w:rsidRPr="00384A3A">
        <w:rPr>
          <w:rFonts w:eastAsia="Times New Roman" w:cs="Arial"/>
          <w:szCs w:val="22"/>
          <w:lang w:val="en-GB"/>
        </w:rPr>
        <w:t>over time. In areas affected by land fragmentation,</w:t>
      </w:r>
      <w:r>
        <w:rPr>
          <w:rFonts w:eastAsia="Times New Roman" w:cs="Arial"/>
          <w:szCs w:val="22"/>
          <w:lang w:val="en-GB"/>
        </w:rPr>
        <w:t xml:space="preserve"> </w:t>
      </w:r>
      <w:r w:rsidRPr="00384A3A">
        <w:rPr>
          <w:rFonts w:eastAsia="Times New Roman" w:cs="Arial"/>
          <w:szCs w:val="22"/>
          <w:lang w:val="en-GB"/>
        </w:rPr>
        <w:t>farmers sometimes undertake agricultural</w:t>
      </w:r>
      <w:r>
        <w:rPr>
          <w:rFonts w:eastAsia="Times New Roman" w:cs="Arial"/>
          <w:szCs w:val="22"/>
          <w:lang w:val="en-GB"/>
        </w:rPr>
        <w:t xml:space="preserve"> </w:t>
      </w:r>
      <w:r w:rsidRPr="00384A3A">
        <w:rPr>
          <w:rFonts w:eastAsia="Times New Roman" w:cs="Arial"/>
          <w:szCs w:val="22"/>
          <w:lang w:val="en-GB"/>
        </w:rPr>
        <w:t>production across multiple, non-contiguous</w:t>
      </w:r>
      <w:r w:rsidR="00985B0D">
        <w:rPr>
          <w:rFonts w:eastAsia="Times New Roman" w:cs="Arial"/>
          <w:szCs w:val="22"/>
          <w:lang w:val="en-GB"/>
        </w:rPr>
        <w:t xml:space="preserve"> </w:t>
      </w:r>
      <w:r w:rsidRPr="00384A3A">
        <w:rPr>
          <w:rFonts w:eastAsia="Times New Roman" w:cs="Arial"/>
          <w:szCs w:val="22"/>
          <w:lang w:val="en-GB"/>
        </w:rPr>
        <w:t>properties, which can be a barrier to efficiency</w:t>
      </w:r>
      <w:r w:rsidR="00985B0D">
        <w:rPr>
          <w:rFonts w:eastAsia="Times New Roman" w:cs="Arial"/>
          <w:szCs w:val="22"/>
          <w:lang w:val="en-GB"/>
        </w:rPr>
        <w:t xml:space="preserve"> </w:t>
      </w:r>
      <w:r w:rsidRPr="00384A3A">
        <w:rPr>
          <w:rFonts w:eastAsia="Times New Roman" w:cs="Arial"/>
          <w:szCs w:val="22"/>
          <w:lang w:val="en-GB"/>
        </w:rPr>
        <w:t>and productivity.</w:t>
      </w:r>
    </w:p>
    <w:p w14:paraId="374FD140" w14:textId="77777777" w:rsidR="007E4276" w:rsidRPr="00775235" w:rsidRDefault="007E4276" w:rsidP="007E4276">
      <w:pPr>
        <w:autoSpaceDE w:val="0"/>
        <w:autoSpaceDN w:val="0"/>
        <w:adjustRightInd w:val="0"/>
        <w:rPr>
          <w:rFonts w:eastAsia="Times New Roman" w:cs="Arial"/>
          <w:b/>
          <w:bCs/>
          <w:szCs w:val="22"/>
          <w:lang w:val="en-GB"/>
        </w:rPr>
      </w:pPr>
      <w:r w:rsidRPr="00775235">
        <w:rPr>
          <w:rFonts w:eastAsia="Times New Roman" w:cs="Arial"/>
          <w:b/>
          <w:bCs/>
          <w:szCs w:val="22"/>
          <w:lang w:val="en-GB"/>
        </w:rPr>
        <w:t xml:space="preserve">Open Space </w:t>
      </w:r>
    </w:p>
    <w:p w14:paraId="0C1B5853" w14:textId="77777777" w:rsidR="007E4276" w:rsidRPr="00775235" w:rsidRDefault="007E4276" w:rsidP="007E4276">
      <w:pPr>
        <w:autoSpaceDE w:val="0"/>
        <w:autoSpaceDN w:val="0"/>
        <w:adjustRightInd w:val="0"/>
        <w:rPr>
          <w:rFonts w:eastAsia="Times New Roman" w:cs="Arial"/>
          <w:szCs w:val="22"/>
          <w:lang w:val="en-GB"/>
        </w:rPr>
      </w:pPr>
      <w:r w:rsidRPr="00775235">
        <w:rPr>
          <w:rFonts w:eastAsia="Times New Roman" w:cs="Arial"/>
          <w:szCs w:val="22"/>
          <w:lang w:val="en-GB"/>
        </w:rPr>
        <w:lastRenderedPageBreak/>
        <w:t>Space open to the sky regardless of its ownership and management arrangements.</w:t>
      </w:r>
    </w:p>
    <w:p w14:paraId="719D47B9" w14:textId="77777777" w:rsidR="00CE4A14" w:rsidRDefault="00CE4A14" w:rsidP="007E4276">
      <w:pPr>
        <w:autoSpaceDE w:val="0"/>
        <w:autoSpaceDN w:val="0"/>
        <w:adjustRightInd w:val="0"/>
        <w:rPr>
          <w:rFonts w:eastAsia="Times New Roman" w:cs="Arial"/>
          <w:b/>
          <w:bCs/>
          <w:szCs w:val="22"/>
          <w:lang w:val="en-GB"/>
        </w:rPr>
      </w:pPr>
    </w:p>
    <w:p w14:paraId="101813FD" w14:textId="27C2A76A" w:rsidR="007E4276" w:rsidRPr="00775235" w:rsidRDefault="007E4276" w:rsidP="007E4276">
      <w:pPr>
        <w:autoSpaceDE w:val="0"/>
        <w:autoSpaceDN w:val="0"/>
        <w:adjustRightInd w:val="0"/>
        <w:rPr>
          <w:rFonts w:eastAsia="Times New Roman" w:cs="Arial"/>
          <w:b/>
          <w:bCs/>
          <w:szCs w:val="22"/>
          <w:lang w:val="en-GB"/>
        </w:rPr>
      </w:pPr>
      <w:r w:rsidRPr="00775235">
        <w:rPr>
          <w:rFonts w:eastAsia="Times New Roman" w:cs="Arial"/>
          <w:b/>
          <w:bCs/>
          <w:szCs w:val="22"/>
          <w:lang w:val="en-GB"/>
        </w:rPr>
        <w:t xml:space="preserve">Passive recreation </w:t>
      </w:r>
    </w:p>
    <w:p w14:paraId="06C38E5B" w14:textId="77777777" w:rsidR="007E4276" w:rsidRPr="00775235" w:rsidRDefault="007E4276" w:rsidP="007E4276">
      <w:pPr>
        <w:autoSpaceDE w:val="0"/>
        <w:autoSpaceDN w:val="0"/>
        <w:adjustRightInd w:val="0"/>
        <w:rPr>
          <w:rFonts w:eastAsia="Times New Roman" w:cs="Arial"/>
          <w:szCs w:val="22"/>
          <w:lang w:val="en-GB"/>
        </w:rPr>
      </w:pPr>
      <w:r w:rsidRPr="00775235">
        <w:rPr>
          <w:rFonts w:eastAsia="Times New Roman" w:cs="Arial"/>
          <w:szCs w:val="22"/>
          <w:lang w:val="en-GB"/>
        </w:rPr>
        <w:t>Casual use of open space such as sitting, walking, reading a book, meeting people enjoying the ambience and relaxing.</w:t>
      </w:r>
    </w:p>
    <w:p w14:paraId="1738EA70" w14:textId="77777777" w:rsidR="007E4276" w:rsidRPr="00FD3540" w:rsidRDefault="007E4276" w:rsidP="007E4276">
      <w:pPr>
        <w:keepNext/>
        <w:spacing w:before="240" w:after="120"/>
        <w:outlineLvl w:val="0"/>
        <w:rPr>
          <w:rFonts w:eastAsia="Times New Roman" w:cs="Arial"/>
          <w:b/>
          <w:bCs/>
          <w:szCs w:val="22"/>
          <w:lang w:val="en-GB"/>
        </w:rPr>
      </w:pPr>
      <w:bookmarkStart w:id="73" w:name="_Toc68634251"/>
      <w:bookmarkStart w:id="74" w:name="_Toc68803552"/>
      <w:r w:rsidRPr="00FD3540">
        <w:rPr>
          <w:rFonts w:eastAsia="Times New Roman" w:cs="Arial"/>
          <w:b/>
          <w:bCs/>
          <w:szCs w:val="22"/>
          <w:lang w:val="en-GB"/>
        </w:rPr>
        <w:t>Urban Growth Boundary</w:t>
      </w:r>
      <w:bookmarkEnd w:id="73"/>
      <w:bookmarkEnd w:id="74"/>
    </w:p>
    <w:p w14:paraId="7D86990F" w14:textId="77777777" w:rsidR="007E4276" w:rsidRPr="00FD3540" w:rsidRDefault="007E4276" w:rsidP="007E4276">
      <w:pPr>
        <w:keepNext/>
        <w:spacing w:before="240" w:after="120"/>
        <w:outlineLvl w:val="0"/>
        <w:rPr>
          <w:rFonts w:eastAsia="Times New Roman" w:cs="Arial"/>
          <w:szCs w:val="22"/>
          <w:lang w:val="en-GB"/>
        </w:rPr>
      </w:pPr>
      <w:bookmarkStart w:id="75" w:name="_Toc68634252"/>
      <w:bookmarkStart w:id="76" w:name="_Toc68803553"/>
      <w:r w:rsidRPr="00FD3540">
        <w:rPr>
          <w:rFonts w:eastAsia="Times New Roman" w:cs="Arial"/>
          <w:szCs w:val="22"/>
          <w:lang w:val="en-GB"/>
        </w:rPr>
        <w:t>A line drawn around a metropolitan area, defining the limits to urban growth.</w:t>
      </w:r>
      <w:bookmarkEnd w:id="75"/>
      <w:bookmarkEnd w:id="76"/>
    </w:p>
    <w:p w14:paraId="2FAAD481" w14:textId="77777777" w:rsidR="007E4276" w:rsidRPr="00FD3540" w:rsidRDefault="007E4276" w:rsidP="007E4276">
      <w:pPr>
        <w:keepNext/>
        <w:spacing w:before="240" w:after="120"/>
        <w:outlineLvl w:val="0"/>
        <w:rPr>
          <w:rFonts w:eastAsia="Times New Roman" w:cs="Arial"/>
          <w:b/>
          <w:bCs/>
          <w:szCs w:val="22"/>
          <w:lang w:val="en-GB"/>
        </w:rPr>
      </w:pPr>
      <w:bookmarkStart w:id="77" w:name="_Toc68634253"/>
      <w:bookmarkStart w:id="78" w:name="_Toc68803554"/>
      <w:r w:rsidRPr="00FD3540">
        <w:rPr>
          <w:rFonts w:eastAsia="Times New Roman" w:cs="Arial"/>
          <w:b/>
          <w:bCs/>
          <w:szCs w:val="22"/>
          <w:lang w:val="en-GB"/>
        </w:rPr>
        <w:t>Whittlesea Planning Scheme</w:t>
      </w:r>
      <w:bookmarkEnd w:id="77"/>
      <w:bookmarkEnd w:id="78"/>
      <w:r w:rsidRPr="00FD3540">
        <w:rPr>
          <w:rFonts w:eastAsia="Times New Roman" w:cs="Arial"/>
          <w:b/>
          <w:bCs/>
          <w:szCs w:val="22"/>
          <w:lang w:val="en-GB"/>
        </w:rPr>
        <w:t xml:space="preserve"> </w:t>
      </w:r>
    </w:p>
    <w:p w14:paraId="47A71CAC" w14:textId="77777777" w:rsidR="007E4276" w:rsidRPr="00FD3540" w:rsidRDefault="007E4276" w:rsidP="007E4276">
      <w:pPr>
        <w:autoSpaceDE w:val="0"/>
        <w:autoSpaceDN w:val="0"/>
        <w:adjustRightInd w:val="0"/>
        <w:spacing w:line="241" w:lineRule="atLeast"/>
        <w:rPr>
          <w:rFonts w:eastAsia="Times New Roman" w:cs="Arial"/>
          <w:szCs w:val="22"/>
          <w:lang w:val="en-GB"/>
        </w:rPr>
      </w:pPr>
      <w:r w:rsidRPr="00FD3540">
        <w:rPr>
          <w:rFonts w:eastAsia="Times New Roman" w:cs="Arial"/>
          <w:szCs w:val="22"/>
          <w:lang w:val="en-GB"/>
        </w:rPr>
        <w:t>A legal document</w:t>
      </w:r>
      <w:r>
        <w:rPr>
          <w:rFonts w:eastAsia="Times New Roman" w:cs="Arial"/>
          <w:szCs w:val="22"/>
          <w:lang w:val="en-GB"/>
        </w:rPr>
        <w:t xml:space="preserve"> </w:t>
      </w:r>
      <w:r w:rsidRPr="00FD3540">
        <w:rPr>
          <w:rFonts w:eastAsia="Times New Roman" w:cs="Arial"/>
          <w:szCs w:val="22"/>
          <w:lang w:val="en-GB"/>
        </w:rPr>
        <w:t>prepared by the City of Whittlesea and approved by the Minister</w:t>
      </w:r>
      <w:r>
        <w:rPr>
          <w:rFonts w:eastAsia="Times New Roman" w:cs="Arial"/>
          <w:szCs w:val="22"/>
          <w:lang w:val="en-GB"/>
        </w:rPr>
        <w:t xml:space="preserve"> for Planning</w:t>
      </w:r>
      <w:r w:rsidRPr="00FD3540">
        <w:rPr>
          <w:rFonts w:eastAsia="Times New Roman" w:cs="Arial"/>
          <w:szCs w:val="22"/>
          <w:lang w:val="en-GB"/>
        </w:rPr>
        <w:t xml:space="preserve">. A planning scheme includes: </w:t>
      </w:r>
    </w:p>
    <w:p w14:paraId="7103DB15" w14:textId="77777777" w:rsidR="007E4276" w:rsidRPr="00FD3540" w:rsidRDefault="007E4276" w:rsidP="007E4276">
      <w:pPr>
        <w:autoSpaceDE w:val="0"/>
        <w:autoSpaceDN w:val="0"/>
        <w:adjustRightInd w:val="0"/>
        <w:spacing w:line="241" w:lineRule="atLeast"/>
        <w:ind w:left="280"/>
        <w:rPr>
          <w:rFonts w:eastAsia="Times New Roman" w:cs="Arial"/>
          <w:szCs w:val="22"/>
          <w:lang w:val="en-GB"/>
        </w:rPr>
      </w:pPr>
      <w:r w:rsidRPr="00FD3540">
        <w:rPr>
          <w:rFonts w:eastAsia="Times New Roman" w:cs="Arial"/>
          <w:szCs w:val="22"/>
          <w:lang w:val="en-GB"/>
        </w:rPr>
        <w:t>• State Planning Policy</w:t>
      </w:r>
      <w:r>
        <w:rPr>
          <w:rFonts w:eastAsia="Times New Roman" w:cs="Arial"/>
          <w:szCs w:val="22"/>
          <w:lang w:val="en-GB"/>
        </w:rPr>
        <w:t xml:space="preserve"> </w:t>
      </w:r>
      <w:r w:rsidRPr="00FD3540">
        <w:rPr>
          <w:rFonts w:eastAsia="Times New Roman" w:cs="Arial"/>
          <w:szCs w:val="22"/>
          <w:lang w:val="en-GB"/>
        </w:rPr>
        <w:t xml:space="preserve">set by the Victorian Government and common to all planning schemes. </w:t>
      </w:r>
    </w:p>
    <w:p w14:paraId="3BF8A459" w14:textId="77777777" w:rsidR="007E4276" w:rsidRPr="00FD3540" w:rsidRDefault="007E4276" w:rsidP="007E4276">
      <w:pPr>
        <w:autoSpaceDE w:val="0"/>
        <w:autoSpaceDN w:val="0"/>
        <w:adjustRightInd w:val="0"/>
        <w:spacing w:line="241" w:lineRule="atLeast"/>
        <w:ind w:left="280"/>
        <w:rPr>
          <w:rFonts w:eastAsia="Times New Roman" w:cs="Arial"/>
          <w:szCs w:val="22"/>
          <w:lang w:val="en-GB"/>
        </w:rPr>
      </w:pPr>
      <w:r w:rsidRPr="00FD3540">
        <w:rPr>
          <w:rFonts w:eastAsia="Times New Roman" w:cs="Arial"/>
          <w:szCs w:val="22"/>
          <w:lang w:val="en-GB"/>
        </w:rPr>
        <w:t>• Local Planning Policy</w:t>
      </w:r>
      <w:r>
        <w:rPr>
          <w:rFonts w:eastAsia="Times New Roman" w:cs="Arial"/>
          <w:szCs w:val="22"/>
          <w:lang w:val="en-GB"/>
        </w:rPr>
        <w:t xml:space="preserve"> </w:t>
      </w:r>
      <w:r w:rsidRPr="00FD3540">
        <w:rPr>
          <w:rFonts w:eastAsia="Times New Roman" w:cs="Arial"/>
          <w:szCs w:val="22"/>
          <w:lang w:val="en-GB"/>
        </w:rPr>
        <w:t xml:space="preserve">tailored by each local government. </w:t>
      </w:r>
    </w:p>
    <w:p w14:paraId="4CC5BD94" w14:textId="77777777" w:rsidR="007E4276" w:rsidRPr="00FD3540" w:rsidRDefault="007E4276" w:rsidP="007E4276">
      <w:pPr>
        <w:keepNext/>
        <w:spacing w:before="240" w:after="120"/>
        <w:outlineLvl w:val="0"/>
        <w:rPr>
          <w:rFonts w:eastAsia="Times New Roman" w:cs="Arial"/>
          <w:szCs w:val="22"/>
          <w:lang w:val="en-GB"/>
        </w:rPr>
      </w:pPr>
      <w:bookmarkStart w:id="79" w:name="_Toc68634254"/>
      <w:bookmarkStart w:id="80" w:name="_Toc68803555"/>
      <w:r w:rsidRPr="00FD3540">
        <w:rPr>
          <w:rFonts w:eastAsia="Times New Roman" w:cs="Arial"/>
          <w:szCs w:val="22"/>
          <w:lang w:val="en-GB"/>
        </w:rPr>
        <w:t>• Zones and Overlays: provisions that identify where certain uses and development can occur in the municipality, locations of significance such as heritage places, and which land use or development is ‘as of right’, requires a permit or is prohibited.</w:t>
      </w:r>
      <w:bookmarkEnd w:id="79"/>
      <w:bookmarkEnd w:id="80"/>
    </w:p>
    <w:p w14:paraId="518305AB" w14:textId="77777777" w:rsidR="00C81CD3" w:rsidRPr="00CD0563" w:rsidRDefault="00C81CD3" w:rsidP="00CD0563">
      <w:pPr>
        <w:keepNext/>
        <w:spacing w:before="240" w:after="120"/>
        <w:outlineLvl w:val="0"/>
        <w:rPr>
          <w:rFonts w:eastAsia="Times New Roman" w:cs="Arial"/>
          <w:kern w:val="32"/>
          <w:sz w:val="28"/>
          <w:szCs w:val="32"/>
          <w:lang w:eastAsia="en-AU"/>
        </w:rPr>
      </w:pPr>
    </w:p>
    <w:p w14:paraId="41E7D280" w14:textId="2B086FDC" w:rsidR="001C0D99" w:rsidRPr="00CD0563" w:rsidRDefault="0BCE4B71" w:rsidP="001C0D99">
      <w:pPr>
        <w:keepNext/>
        <w:spacing w:before="240" w:after="120"/>
        <w:outlineLvl w:val="0"/>
        <w:rPr>
          <w:rFonts w:eastAsia="Times New Roman" w:cs="Arial"/>
          <w:kern w:val="32"/>
          <w:sz w:val="28"/>
          <w:szCs w:val="28"/>
          <w:lang w:eastAsia="en-AU"/>
        </w:rPr>
      </w:pPr>
      <w:bookmarkStart w:id="81" w:name="_Toc68803556"/>
      <w:r w:rsidRPr="00CD0563">
        <w:rPr>
          <w:rFonts w:eastAsia="Times New Roman" w:cs="Arial"/>
          <w:kern w:val="32"/>
          <w:sz w:val="28"/>
          <w:szCs w:val="28"/>
          <w:lang w:eastAsia="en-AU"/>
        </w:rPr>
        <w:t>Appendices</w:t>
      </w:r>
      <w:bookmarkEnd w:id="81"/>
      <w:r w:rsidRPr="00CD0563">
        <w:rPr>
          <w:rFonts w:eastAsia="Times New Roman" w:cs="Arial"/>
          <w:kern w:val="32"/>
          <w:sz w:val="28"/>
          <w:szCs w:val="28"/>
          <w:lang w:eastAsia="en-AU"/>
        </w:rPr>
        <w:t xml:space="preserve"> </w:t>
      </w:r>
      <w:r w:rsidR="00F16242">
        <w:rPr>
          <w:rFonts w:eastAsia="Times New Roman" w:cs="Arial"/>
          <w:kern w:val="32"/>
          <w:sz w:val="28"/>
          <w:szCs w:val="28"/>
          <w:lang w:eastAsia="en-AU"/>
        </w:rPr>
        <w:t xml:space="preserve">– </w:t>
      </w:r>
      <w:r w:rsidR="001E66CB">
        <w:rPr>
          <w:rFonts w:eastAsia="Times New Roman" w:cs="Arial"/>
          <w:kern w:val="32"/>
          <w:sz w:val="28"/>
          <w:szCs w:val="28"/>
          <w:lang w:eastAsia="en-AU"/>
        </w:rPr>
        <w:t>detail</w:t>
      </w:r>
      <w:r w:rsidR="00F94184">
        <w:rPr>
          <w:rFonts w:eastAsia="Times New Roman" w:cs="Arial"/>
          <w:kern w:val="32"/>
          <w:sz w:val="28"/>
          <w:szCs w:val="28"/>
          <w:lang w:eastAsia="en-AU"/>
        </w:rPr>
        <w:t>s</w:t>
      </w:r>
      <w:r w:rsidR="001E66CB">
        <w:rPr>
          <w:rFonts w:eastAsia="Times New Roman" w:cs="Arial"/>
          <w:kern w:val="32"/>
          <w:sz w:val="28"/>
          <w:szCs w:val="28"/>
          <w:lang w:eastAsia="en-AU"/>
        </w:rPr>
        <w:t xml:space="preserve"> please </w:t>
      </w:r>
      <w:r w:rsidR="00F16242">
        <w:rPr>
          <w:rFonts w:eastAsia="Times New Roman" w:cs="Arial"/>
          <w:kern w:val="32"/>
          <w:sz w:val="28"/>
          <w:szCs w:val="28"/>
          <w:lang w:eastAsia="en-AU"/>
        </w:rPr>
        <w:t xml:space="preserve">refer to </w:t>
      </w:r>
      <w:r w:rsidR="001E66CB">
        <w:rPr>
          <w:rFonts w:eastAsia="Times New Roman" w:cs="Arial"/>
          <w:kern w:val="32"/>
          <w:sz w:val="28"/>
          <w:szCs w:val="28"/>
          <w:lang w:eastAsia="en-AU"/>
        </w:rPr>
        <w:t xml:space="preserve">the attachment </w:t>
      </w:r>
    </w:p>
    <w:p w14:paraId="745D2B1E" w14:textId="5F3AB079" w:rsidR="008C63ED" w:rsidRDefault="001E66CB" w:rsidP="00CD0563">
      <w:pPr>
        <w:spacing w:before="120" w:after="120"/>
        <w:rPr>
          <w:rFonts w:eastAsia="Calibri" w:cs="Calibri"/>
          <w:lang w:val="en-GB"/>
        </w:rPr>
      </w:pPr>
      <w:r w:rsidRPr="001E66CB">
        <w:rPr>
          <w:rFonts w:eastAsia="Calibri" w:cs="Calibri"/>
          <w:lang w:val="en-GB"/>
        </w:rPr>
        <w:t>Appendix 1 - Plan Melbourne 2017–2050 Desired planning outcomes for green wedge and peri urban areas</w:t>
      </w:r>
    </w:p>
    <w:p w14:paraId="460EC7A3" w14:textId="6E4E4576" w:rsidR="001E66CB" w:rsidRDefault="001E66CB" w:rsidP="001E66CB">
      <w:pPr>
        <w:spacing w:before="120" w:after="120"/>
        <w:rPr>
          <w:rFonts w:eastAsia="Calibri" w:cs="Calibri"/>
          <w:lang w:val="en-GB"/>
        </w:rPr>
      </w:pPr>
      <w:r w:rsidRPr="001E66CB">
        <w:rPr>
          <w:rFonts w:eastAsia="Calibri" w:cs="Calibri"/>
          <w:lang w:val="en-GB"/>
        </w:rPr>
        <w:t xml:space="preserve">Appendix 2 - Whittlesea GWMP 2011-2021 Implementation Progress Table </w:t>
      </w:r>
    </w:p>
    <w:p w14:paraId="47AF5706" w14:textId="77777777" w:rsidR="001E66CB" w:rsidRDefault="001E66CB" w:rsidP="001E66CB">
      <w:pPr>
        <w:spacing w:before="120" w:after="120"/>
        <w:rPr>
          <w:rFonts w:eastAsia="Calibri" w:cs="Calibri"/>
          <w:lang w:val="en-GB"/>
        </w:rPr>
      </w:pPr>
      <w:r w:rsidRPr="001E66CB">
        <w:rPr>
          <w:rFonts w:eastAsia="Calibri" w:cs="Calibri"/>
          <w:lang w:val="en-GB"/>
        </w:rPr>
        <w:t>Appendix 3 - Shaping the future of your Green Wedge: Summary of Potential Opportunities &amp; Strategies</w:t>
      </w:r>
    </w:p>
    <w:p w14:paraId="1753ACB7" w14:textId="77777777" w:rsidR="001E66CB" w:rsidRDefault="001E66CB" w:rsidP="001E66CB">
      <w:pPr>
        <w:spacing w:before="120" w:after="120"/>
        <w:rPr>
          <w:rFonts w:eastAsia="Calibri" w:cs="Calibri"/>
          <w:lang w:val="en-GB"/>
        </w:rPr>
      </w:pPr>
      <w:r w:rsidRPr="001E66CB">
        <w:rPr>
          <w:rFonts w:eastAsia="Calibri" w:cs="Calibri"/>
          <w:lang w:val="en-GB"/>
        </w:rPr>
        <w:t>Appendix 4 - City of Whittlesea Biodiversity Strategy</w:t>
      </w:r>
      <w:bookmarkStart w:id="82" w:name="_Toc14771603"/>
      <w:r w:rsidRPr="001E66CB">
        <w:rPr>
          <w:rFonts w:eastAsia="Calibri" w:cs="Calibri"/>
          <w:lang w:val="en-GB"/>
        </w:rPr>
        <w:t xml:space="preserve"> 2019 - 2029: Opportunities to improve our biodiversity</w:t>
      </w:r>
      <w:bookmarkEnd w:id="82"/>
    </w:p>
    <w:p w14:paraId="6DA3F3CE" w14:textId="77777777" w:rsidR="001E66CB" w:rsidRDefault="001E66CB" w:rsidP="001E66CB">
      <w:pPr>
        <w:spacing w:before="120" w:after="120"/>
      </w:pPr>
      <w:r w:rsidRPr="001E66CB">
        <w:rPr>
          <w:rFonts w:eastAsia="Calibri" w:cs="Calibri"/>
          <w:lang w:val="en-GB"/>
        </w:rPr>
        <w:lastRenderedPageBreak/>
        <w:t>Appendix 5 - Whittlesea Water for all Our Water Strategy 2020-2030: Vision &amp; Priorities for Action</w:t>
      </w:r>
      <w:r w:rsidRPr="001E66CB">
        <w:t xml:space="preserve"> </w:t>
      </w:r>
    </w:p>
    <w:p w14:paraId="6223036B" w14:textId="1FB143A5" w:rsidR="001E66CB" w:rsidRDefault="001E66CB" w:rsidP="001E66CB">
      <w:pPr>
        <w:spacing w:before="120" w:after="120"/>
        <w:rPr>
          <w:rFonts w:eastAsia="Calibri" w:cs="Calibri"/>
          <w:lang w:val="en-GB"/>
        </w:rPr>
      </w:pPr>
      <w:r w:rsidRPr="001E66CB">
        <w:rPr>
          <w:rFonts w:eastAsia="Calibri" w:cs="Calibri"/>
          <w:lang w:val="en-GB"/>
        </w:rPr>
        <w:t>Appendix 6 - Greening Whittlesea City Forest Strategy</w:t>
      </w:r>
      <w:r w:rsidR="00E45423">
        <w:rPr>
          <w:rFonts w:eastAsia="Calibri" w:cs="Calibri"/>
          <w:lang w:val="en-GB"/>
        </w:rPr>
        <w:t xml:space="preserve">: </w:t>
      </w:r>
      <w:r w:rsidRPr="001E66CB">
        <w:rPr>
          <w:rFonts w:eastAsia="Calibri" w:cs="Calibri"/>
          <w:lang w:val="en-GB"/>
        </w:rPr>
        <w:t>Vision and priorities for action</w:t>
      </w:r>
    </w:p>
    <w:p w14:paraId="68001220" w14:textId="77777777" w:rsidR="001E66CB" w:rsidRPr="001E66CB" w:rsidRDefault="001E66CB" w:rsidP="001E66CB">
      <w:pPr>
        <w:rPr>
          <w:lang w:val="en-GB"/>
        </w:rPr>
      </w:pPr>
    </w:p>
    <w:p w14:paraId="69399C03" w14:textId="77777777" w:rsidR="001E66CB" w:rsidRPr="001E66CB" w:rsidRDefault="001E66CB" w:rsidP="001E66CB">
      <w:pPr>
        <w:rPr>
          <w:lang w:val="en-GB"/>
        </w:rPr>
      </w:pPr>
    </w:p>
    <w:p w14:paraId="2384BE89" w14:textId="77777777" w:rsidR="001E66CB" w:rsidRDefault="001E66CB" w:rsidP="001E66CB">
      <w:pPr>
        <w:spacing w:before="120" w:after="120"/>
        <w:rPr>
          <w:rFonts w:eastAsia="Calibri" w:cs="Calibri"/>
          <w:lang w:val="en-GB"/>
        </w:rPr>
      </w:pPr>
    </w:p>
    <w:p w14:paraId="4BCBA924" w14:textId="77777777" w:rsidR="001E66CB" w:rsidRPr="001E66CB" w:rsidRDefault="001E66CB" w:rsidP="001E66CB">
      <w:pPr>
        <w:spacing w:before="120" w:after="120"/>
        <w:rPr>
          <w:rFonts w:eastAsia="Calibri" w:cs="Calibri"/>
          <w:lang w:val="en-GB"/>
        </w:rPr>
      </w:pPr>
    </w:p>
    <w:p w14:paraId="04851E72" w14:textId="77777777" w:rsidR="001030CA" w:rsidRPr="00CD0563" w:rsidRDefault="001030CA" w:rsidP="00CD0563">
      <w:pPr>
        <w:spacing w:before="120" w:after="120"/>
        <w:rPr>
          <w:rFonts w:eastAsia="Times New Roman" w:cs="Times New Roman"/>
          <w:color w:val="0070C0"/>
          <w:szCs w:val="22"/>
          <w:lang w:eastAsia="en-AU"/>
        </w:rPr>
      </w:pPr>
    </w:p>
    <w:sectPr w:rsidR="001030CA" w:rsidRPr="00CD0563" w:rsidSect="00A04653">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3119" w:right="1440" w:bottom="1440" w:left="1440" w:header="708" w:footer="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D9EEB13" w16cex:dateUtc="2021-04-15T23:49:00Z"/>
  <w16cex:commentExtensible w16cex:durableId="5F329432" w16cex:dateUtc="2021-04-15T23:54:00Z"/>
  <w16cex:commentExtensible w16cex:durableId="64DFFD07" w16cex:dateUtc="2021-04-16T03:38:00Z"/>
  <w16cex:commentExtensible w16cex:durableId="2F123381" w16cex:dateUtc="2021-04-16T03:42:00Z"/>
  <w16cex:commentExtensible w16cex:durableId="7F7206CC" w16cex:dateUtc="2021-04-16T04:07:00Z"/>
  <w16cex:commentExtensible w16cex:durableId="6E3630AA" w16cex:dateUtc="2021-04-16T03:47:00Z"/>
  <w16cex:commentExtensible w16cex:durableId="37B01CD8" w16cex:dateUtc="2021-04-16T0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0757" w14:textId="77777777" w:rsidR="008B01F3" w:rsidRDefault="008B01F3" w:rsidP="0009187E">
      <w:r>
        <w:separator/>
      </w:r>
    </w:p>
  </w:endnote>
  <w:endnote w:type="continuationSeparator" w:id="0">
    <w:p w14:paraId="22691732" w14:textId="77777777" w:rsidR="008B01F3" w:rsidRDefault="008B01F3" w:rsidP="0009187E">
      <w:r>
        <w:continuationSeparator/>
      </w:r>
    </w:p>
  </w:endnote>
  <w:endnote w:type="continuationNotice" w:id="1">
    <w:p w14:paraId="37333F3D" w14:textId="77777777" w:rsidR="008B01F3" w:rsidRDefault="008B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NeueHaasGroteskDisp Pro Md">
    <w:altName w:val="Calibri"/>
    <w:panose1 w:val="00000000000000000000"/>
    <w:charset w:val="00"/>
    <w:family w:val="swiss"/>
    <w:notTrueType/>
    <w:pitch w:val="default"/>
    <w:sig w:usb0="00000003" w:usb1="00000000" w:usb2="00000000" w:usb3="00000000" w:csb0="00000001" w:csb1="00000000"/>
  </w:font>
  <w:font w:name="NeueHaasGroteskTex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Regular">
    <w:altName w:val="Cambria"/>
    <w:charset w:val="00"/>
    <w:family w:val="swiss"/>
    <w:pitch w:val="variable"/>
    <w:sig w:usb0="80000027" w:usb1="00000000" w:usb2="00000000" w:usb3="00000000" w:csb0="00000001" w:csb1="00000000"/>
  </w:font>
  <w:font w:name="DIN-Medium">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16E3" w14:textId="77777777" w:rsidR="00A41DC1" w:rsidRDefault="00A41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24684"/>
      <w:docPartObj>
        <w:docPartGallery w:val="Page Numbers (Bottom of Page)"/>
        <w:docPartUnique/>
      </w:docPartObj>
    </w:sdtPr>
    <w:sdtEndPr>
      <w:rPr>
        <w:noProof/>
      </w:rPr>
    </w:sdtEndPr>
    <w:sdtContent>
      <w:p w14:paraId="4F2BA12F" w14:textId="64EFADB4" w:rsidR="00E45423" w:rsidRDefault="00E4542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DFA9C33" w14:textId="77777777" w:rsidR="00E45423" w:rsidRDefault="00E4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8071" w14:textId="77777777" w:rsidR="00A41DC1" w:rsidRDefault="00A4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559B" w14:textId="77777777" w:rsidR="008B01F3" w:rsidRDefault="008B01F3" w:rsidP="0009187E">
      <w:r>
        <w:separator/>
      </w:r>
    </w:p>
  </w:footnote>
  <w:footnote w:type="continuationSeparator" w:id="0">
    <w:p w14:paraId="764D6341" w14:textId="77777777" w:rsidR="008B01F3" w:rsidRDefault="008B01F3" w:rsidP="0009187E">
      <w:r>
        <w:continuationSeparator/>
      </w:r>
    </w:p>
  </w:footnote>
  <w:footnote w:type="continuationNotice" w:id="1">
    <w:p w14:paraId="31C72529" w14:textId="77777777" w:rsidR="008B01F3" w:rsidRDefault="008B01F3"/>
  </w:footnote>
  <w:footnote w:id="2">
    <w:p w14:paraId="3F086000" w14:textId="29018E51" w:rsidR="00E45423" w:rsidRPr="00154508" w:rsidRDefault="00E45423" w:rsidP="004C5471">
      <w:pPr>
        <w:pStyle w:val="FootnoteText"/>
      </w:pPr>
      <w:r>
        <w:rPr>
          <w:rStyle w:val="FootnoteReference"/>
        </w:rPr>
        <w:footnoteRef/>
      </w:r>
      <w:r>
        <w:t xml:space="preserve"> </w:t>
      </w:r>
      <w:r w:rsidRPr="00472B9C">
        <w:t xml:space="preserve">The State government’s Planning Practice Note </w:t>
      </w:r>
      <w:r w:rsidRPr="00472B9C">
        <w:rPr>
          <w:i/>
          <w:iCs/>
        </w:rPr>
        <w:t>31 - Preparing a Green Wedge Management Plan (DEWLP</w:t>
      </w:r>
      <w:r>
        <w:rPr>
          <w:i/>
          <w:iCs/>
        </w:rPr>
        <w:t xml:space="preserve"> </w:t>
      </w:r>
      <w:r w:rsidRPr="00472B9C">
        <w:rPr>
          <w:i/>
          <w:iCs/>
        </w:rPr>
        <w:t>2015</w:t>
      </w:r>
      <w:r w:rsidRPr="00472B9C">
        <w:t>)</w:t>
      </w:r>
      <w:r>
        <w:t xml:space="preserve"> also</w:t>
      </w:r>
      <w:r w:rsidRPr="00472B9C">
        <w:t xml:space="preserve"> provides a guide for the preparation of a GWMP and sets out the general requirements that should be met.</w:t>
      </w:r>
    </w:p>
  </w:footnote>
  <w:footnote w:id="3">
    <w:p w14:paraId="3F57C0E2" w14:textId="77777777" w:rsidR="00E45423" w:rsidRPr="00FE2E6D" w:rsidRDefault="00E45423" w:rsidP="004C5471">
      <w:pPr>
        <w:pStyle w:val="FootnoteText"/>
      </w:pPr>
      <w:r>
        <w:rPr>
          <w:rStyle w:val="FootnoteReference"/>
        </w:rPr>
        <w:footnoteRef/>
      </w:r>
      <w:r>
        <w:t xml:space="preserve"> </w:t>
      </w:r>
      <w:r w:rsidRPr="00E32A8A">
        <w:rPr>
          <w:i/>
          <w:iCs/>
        </w:rPr>
        <w:t>The Planning and Environment Act 1987</w:t>
      </w:r>
      <w:r>
        <w:t xml:space="preserve"> identify the 17 fringe councils including the City of Whittlesea. </w:t>
      </w:r>
    </w:p>
  </w:footnote>
  <w:footnote w:id="4">
    <w:p w14:paraId="164F31B9" w14:textId="7B9E94EC" w:rsidR="00E45423" w:rsidRDefault="00E45423" w:rsidP="3DD8118C">
      <w:pPr>
        <w:pStyle w:val="FootnoteText"/>
      </w:pPr>
      <w:r w:rsidRPr="3DD8118C">
        <w:rPr>
          <w:rStyle w:val="FootnoteReference"/>
          <w:rFonts w:asciiTheme="majorHAnsi" w:hAnsiTheme="majorHAnsi" w:cstheme="majorBidi"/>
        </w:rPr>
        <w:footnoteRef/>
      </w:r>
      <w:r w:rsidRPr="3DD8118C">
        <w:rPr>
          <w:rFonts w:asciiTheme="majorHAnsi" w:hAnsiTheme="majorHAnsi" w:cstheme="majorBidi"/>
        </w:rPr>
        <w:t xml:space="preserve"> Note </w:t>
      </w:r>
      <w:r w:rsidRPr="3DD8118C">
        <w:rPr>
          <w:rFonts w:asciiTheme="majorHAnsi" w:eastAsia="Times New Roman" w:hAnsiTheme="majorHAnsi" w:cstheme="majorBidi"/>
          <w:lang w:eastAsia="en-AU"/>
        </w:rPr>
        <w:t>the new Council Plan 2021-2025 is being prepared at the time of writing this Discussion Paper. Findings from the consultation will inform the drafting of the new GWMP</w:t>
      </w:r>
      <w:r w:rsidRPr="3DD8118C">
        <w:rPr>
          <w:rFonts w:ascii="Segoe UI" w:eastAsia="Times New Roman" w:hAnsi="Segoe UI" w:cs="Segoe UI"/>
          <w:sz w:val="21"/>
          <w:szCs w:val="21"/>
          <w:lang w:eastAsia="en-AU"/>
        </w:rPr>
        <w:t>.</w:t>
      </w:r>
    </w:p>
  </w:footnote>
  <w:footnote w:id="5">
    <w:p w14:paraId="3072B805" w14:textId="7B2C12FD" w:rsidR="00E45423" w:rsidRPr="008224B8" w:rsidRDefault="00E45423" w:rsidP="00F979A8">
      <w:pPr>
        <w:pStyle w:val="FootnoteText"/>
      </w:pPr>
      <w:r>
        <w:rPr>
          <w:rStyle w:val="FootnoteReference"/>
        </w:rPr>
        <w:footnoteRef/>
      </w:r>
      <w:r>
        <w:t xml:space="preserve"> Council officers are currently in the process of finalising a draft Strategy for the Whittlesea Township to guide future planning and decision making within the Township. A key action from the draft Strategy is to establish a clear Township Boundary around the Township. </w:t>
      </w:r>
      <w:r>
        <w:rPr>
          <w:rFonts w:cstheme="minorHAnsi"/>
        </w:rPr>
        <w:t xml:space="preserve">Subject to endorsement of the Strategy by Council and If the State Government supports this action in the form of a permanent UGB around the Township, the Whittlesea Township would then not form part of the Green Wedge as defined under the </w:t>
      </w:r>
      <w:r w:rsidRPr="006968ED">
        <w:rPr>
          <w:rFonts w:cstheme="minorHAnsi"/>
          <w:i/>
          <w:iCs/>
        </w:rPr>
        <w:t>Planning and Environment Act 1987</w:t>
      </w:r>
      <w:r>
        <w:rPr>
          <w:rFonts w:cstheme="minorHAnsi"/>
        </w:rPr>
        <w:t>.</w:t>
      </w:r>
    </w:p>
  </w:footnote>
  <w:footnote w:id="6">
    <w:p w14:paraId="292BD9FE" w14:textId="0729FE74" w:rsidR="00E45423" w:rsidRDefault="00E45423" w:rsidP="00B23F9F">
      <w:pPr>
        <w:pStyle w:val="FootnoteText"/>
      </w:pPr>
      <w:r>
        <w:rPr>
          <w:rStyle w:val="FootnoteReference"/>
        </w:rPr>
        <w:footnoteRef/>
      </w:r>
      <w:r>
        <w:t xml:space="preserve"> The rural area in the Whittlesea 2040 context is slightly different to the Green Wedge boundary. The former including Beveridge, Eden Park, Humevale, Kinglake West, Whittlesea (township), Woodstock and Yan Yean.</w:t>
      </w:r>
    </w:p>
  </w:footnote>
  <w:footnote w:id="7">
    <w:p w14:paraId="5891D5E1" w14:textId="77777777" w:rsidR="00E45423" w:rsidRDefault="00E45423" w:rsidP="00385DF8">
      <w:pPr>
        <w:pStyle w:val="FootnoteText"/>
      </w:pPr>
      <w:r>
        <w:rPr>
          <w:rStyle w:val="FootnoteReference"/>
        </w:rPr>
        <w:footnoteRef/>
      </w:r>
      <w:r>
        <w:t xml:space="preserve"> In this case, it refers to Vocational, Diploma or Advanced Diploma, Bachelor or Higher degree</w:t>
      </w:r>
    </w:p>
  </w:footnote>
  <w:footnote w:id="8">
    <w:p w14:paraId="50C39F53" w14:textId="77777777" w:rsidR="00E45423" w:rsidRPr="000524A8" w:rsidRDefault="00E45423" w:rsidP="00D25ED8">
      <w:pPr>
        <w:pStyle w:val="FootnoteText"/>
      </w:pPr>
      <w:r>
        <w:rPr>
          <w:rStyle w:val="FootnoteReference"/>
        </w:rPr>
        <w:footnoteRef/>
      </w:r>
      <w:r>
        <w:t xml:space="preserve"> </w:t>
      </w:r>
      <w:r>
        <w:rPr>
          <w:rFonts w:asciiTheme="majorHAnsi" w:hAnsiTheme="majorHAnsi" w:cstheme="majorHAnsi"/>
          <w:szCs w:val="22"/>
        </w:rPr>
        <w:t xml:space="preserve">Source: </w:t>
      </w:r>
      <w:r w:rsidRPr="00472B9C">
        <w:rPr>
          <w:rFonts w:asciiTheme="majorHAnsi" w:hAnsiTheme="majorHAnsi" w:cstheme="majorHAnsi"/>
          <w:szCs w:val="22"/>
        </w:rPr>
        <w:t>A</w:t>
      </w:r>
      <w:r w:rsidRPr="00472B9C">
        <w:rPr>
          <w:rFonts w:asciiTheme="majorHAnsi" w:hAnsiTheme="majorHAnsi" w:cstheme="majorHAnsi"/>
          <w:i/>
          <w:iCs/>
          <w:szCs w:val="22"/>
        </w:rPr>
        <w:t xml:space="preserve">BS, Regional internal migration estimates, provisional, June 2020, cited in id. Blog </w:t>
      </w:r>
      <w:hyperlink r:id="rId1" w:history="1">
        <w:r w:rsidRPr="00472B9C">
          <w:rPr>
            <w:rStyle w:val="Hyperlink"/>
            <w:rFonts w:asciiTheme="majorHAnsi" w:hAnsiTheme="majorHAnsi" w:cstheme="majorHAnsi"/>
            <w:color w:val="auto"/>
            <w:szCs w:val="22"/>
          </w:rPr>
          <w:t>Exodus from Melbourne to the regions during the pandemic | .id blog</w:t>
        </w:r>
      </w:hyperlink>
    </w:p>
  </w:footnote>
  <w:footnote w:id="9">
    <w:p w14:paraId="6FC60511" w14:textId="29462BF6" w:rsidR="00E45423" w:rsidRDefault="00E45423">
      <w:pPr>
        <w:pStyle w:val="FootnoteText"/>
      </w:pPr>
      <w:r>
        <w:rPr>
          <w:rStyle w:val="FootnoteReference"/>
        </w:rPr>
        <w:footnoteRef/>
      </w:r>
      <w:r>
        <w:t xml:space="preserve"> This is due to the existence of one large nuts wholesaler in our municipality. </w:t>
      </w:r>
    </w:p>
  </w:footnote>
  <w:footnote w:id="10">
    <w:p w14:paraId="06B362C6" w14:textId="03B388BE" w:rsidR="00E45423" w:rsidRPr="00CB446B" w:rsidRDefault="00E45423" w:rsidP="00996D91">
      <w:pPr>
        <w:pStyle w:val="FootnoteText"/>
      </w:pPr>
      <w:r>
        <w:rPr>
          <w:rStyle w:val="FootnoteReference"/>
        </w:rPr>
        <w:footnoteRef/>
      </w:r>
      <w:r>
        <w:t xml:space="preserve"> It is worth noting that the City of Whittlesea</w:t>
      </w:r>
      <w:r w:rsidRPr="00F531EB">
        <w:t xml:space="preserve"> has just </w:t>
      </w:r>
      <w:r w:rsidRPr="000724DB">
        <w:t>commenced an Aboriginal Culture Study</w:t>
      </w:r>
      <w:r>
        <w:t xml:space="preserve"> </w:t>
      </w:r>
      <w:r w:rsidRPr="00082ED2">
        <w:t xml:space="preserve">in partnership with Wurundjeri and Taungurung </w:t>
      </w:r>
      <w:r w:rsidR="00082ED2" w:rsidRPr="00082ED2">
        <w:t>t</w:t>
      </w:r>
      <w:r w:rsidRPr="00082ED2">
        <w:t xml:space="preserve">raditional </w:t>
      </w:r>
      <w:r w:rsidR="00082ED2" w:rsidRPr="00082ED2">
        <w:t>o</w:t>
      </w:r>
      <w:r w:rsidRPr="00082ED2">
        <w:t>wners</w:t>
      </w:r>
      <w:r>
        <w:rPr>
          <w:rFonts w:eastAsia="Times New Roman"/>
          <w:color w:val="4472C4"/>
        </w:rPr>
        <w:t xml:space="preserve"> </w:t>
      </w:r>
      <w:r w:rsidRPr="00F531EB">
        <w:t xml:space="preserve"> to</w:t>
      </w:r>
      <w:r>
        <w:t xml:space="preserve">wards the </w:t>
      </w:r>
      <w:r w:rsidRPr="00F531EB">
        <w:t>identification and protection of tangible and intangible Aboriginal Cultural Heritage</w:t>
      </w:r>
      <w:r w:rsidRPr="00884A6B">
        <w:t xml:space="preserve">.  </w:t>
      </w:r>
    </w:p>
  </w:footnote>
  <w:footnote w:id="11">
    <w:p w14:paraId="5FDD99AC" w14:textId="20B84B01" w:rsidR="00E45423" w:rsidRDefault="00E45423">
      <w:pPr>
        <w:pStyle w:val="FootnoteText"/>
      </w:pPr>
      <w:r>
        <w:rPr>
          <w:rStyle w:val="FootnoteReference"/>
        </w:rPr>
        <w:footnoteRef/>
      </w:r>
      <w:r>
        <w:t xml:space="preserve"> ‘Rural residential development’ refers to land in a rural setting, used and developed for dwellings that are not primarily associated with agriculture. Some agriculture may take place on the land however it will be ancillary to the use for a dwelling. It is likely to be carried on for ‘lifestyle’ reasons and is unlikely to provide a significant source of household income. Planning Practise Note 37 Rural Residential Development, DELWP, 2015</w:t>
      </w:r>
    </w:p>
  </w:footnote>
  <w:footnote w:id="12">
    <w:p w14:paraId="385BC600" w14:textId="77777777" w:rsidR="00E45423" w:rsidRPr="00B64443" w:rsidRDefault="00E45423" w:rsidP="00FF2570">
      <w:pPr>
        <w:pStyle w:val="FootnoteText"/>
      </w:pPr>
      <w:r>
        <w:rPr>
          <w:rStyle w:val="FootnoteReference"/>
        </w:rPr>
        <w:footnoteRef/>
      </w:r>
      <w:r>
        <w:t xml:space="preserve"> </w:t>
      </w:r>
      <w:r w:rsidRPr="00427B83">
        <w:rPr>
          <w:sz w:val="22"/>
          <w:szCs w:val="24"/>
        </w:rPr>
        <w:t>Alternative water is water supplied by sustainable sources that can be used to help offset the use of fresh surface water and groundwater (such as lakes and aquifers). Alternative water sources include rainwater from your roof, storm water, treated wastewater or greywater.</w:t>
      </w:r>
    </w:p>
  </w:footnote>
  <w:footnote w:id="13">
    <w:p w14:paraId="5C2631A0" w14:textId="2CE52143" w:rsidR="00E45423" w:rsidRPr="007A2184" w:rsidRDefault="00E45423">
      <w:pPr>
        <w:pStyle w:val="FootnoteText"/>
      </w:pPr>
      <w:r>
        <w:rPr>
          <w:rStyle w:val="FootnoteReference"/>
        </w:rPr>
        <w:footnoteRef/>
      </w:r>
      <w:r>
        <w:t xml:space="preserve">  The survey received responses internally from various CoW departments, and externally from the Environment Protection Authority, the Department of Transport, Agriculture Victoria, DEWLP, Catchment Management Authority, Yarra Valley Water, </w:t>
      </w:r>
      <w:r w:rsidRPr="0001478E">
        <w:t>Nillumbik Shire Council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321F" w14:textId="77777777" w:rsidR="00A41DC1" w:rsidRDefault="00A41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98B0" w14:textId="420A1D79" w:rsidR="00E45423" w:rsidRDefault="00E45423" w:rsidP="00154508">
    <w:pPr>
      <w:keepNext/>
      <w:tabs>
        <w:tab w:val="left" w:pos="9255"/>
        <w:tab w:val="left" w:pos="13215"/>
      </w:tabs>
      <w:spacing w:before="240" w:after="120"/>
      <w:outlineLvl w:val="0"/>
      <w:rPr>
        <w:rFonts w:eastAsia="Times New Roman" w:cs="Arial"/>
        <w:b/>
        <w:color w:val="FFFFFF" w:themeColor="background1"/>
        <w:kern w:val="32"/>
        <w:sz w:val="52"/>
        <w:szCs w:val="52"/>
        <w:lang w:eastAsia="en-AU"/>
      </w:rPr>
    </w:pPr>
    <w:r w:rsidRPr="004A2480">
      <w:rPr>
        <w:rFonts w:ascii="Times New Roman" w:hAnsi="Times New Roman" w:cs="Times New Roman"/>
        <w:noProof/>
        <w:color w:val="FFFFFF" w:themeColor="background1"/>
        <w:sz w:val="36"/>
        <w:shd w:val="clear" w:color="auto" w:fill="E6E6E6"/>
        <w:lang w:eastAsia="en-AU"/>
      </w:rPr>
      <w:drawing>
        <wp:anchor distT="36576" distB="36576" distL="36576" distR="36576" simplePos="0" relativeHeight="251658240" behindDoc="1" locked="0" layoutInCell="1" allowOverlap="1" wp14:anchorId="34618D48" wp14:editId="1D75D0A2">
          <wp:simplePos x="0" y="0"/>
          <wp:positionH relativeFrom="column">
            <wp:posOffset>-952500</wp:posOffset>
          </wp:positionH>
          <wp:positionV relativeFrom="paragraph">
            <wp:posOffset>-452120</wp:posOffset>
          </wp:positionV>
          <wp:extent cx="11017250" cy="190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74779"/>
                  <a:stretch/>
                </pic:blipFill>
                <pic:spPr bwMode="auto">
                  <a:xfrm>
                    <a:off x="0" y="0"/>
                    <a:ext cx="11017250" cy="1905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2D8F">
      <w:rPr>
        <w:rFonts w:eastAsia="Times New Roman" w:cs="Arial"/>
        <w:b/>
        <w:bCs/>
        <w:color w:val="FFFFFF" w:themeColor="background1"/>
        <w:kern w:val="32"/>
        <w:sz w:val="52"/>
        <w:szCs w:val="52"/>
        <w:lang w:eastAsia="en-AU"/>
      </w:rPr>
      <w:t xml:space="preserve">Shaping the future of your Green Wedge </w:t>
    </w:r>
    <w:r>
      <w:rPr>
        <w:rFonts w:eastAsia="Times New Roman" w:cs="Arial"/>
        <w:b/>
        <w:bCs/>
        <w:color w:val="FFFFFF" w:themeColor="background1"/>
        <w:kern w:val="32"/>
        <w:sz w:val="52"/>
        <w:szCs w:val="52"/>
        <w:lang w:eastAsia="en-AU"/>
      </w:rPr>
      <w:tab/>
    </w:r>
  </w:p>
  <w:p w14:paraId="051C93DF" w14:textId="585720FA" w:rsidR="00E45423" w:rsidRPr="00127D9D" w:rsidRDefault="00E45423" w:rsidP="008625EA">
    <w:pPr>
      <w:keepNext/>
      <w:tabs>
        <w:tab w:val="left" w:pos="9255"/>
      </w:tabs>
      <w:spacing w:before="240" w:after="120"/>
      <w:outlineLvl w:val="0"/>
      <w:rPr>
        <w:color w:val="FFFFFF" w:themeColor="background1"/>
        <w:sz w:val="32"/>
      </w:rPr>
    </w:pPr>
    <w:r>
      <w:rPr>
        <w:rFonts w:eastAsia="Times New Roman" w:cs="Arial"/>
        <w:b/>
        <w:color w:val="FFFFFF" w:themeColor="background1"/>
        <w:kern w:val="32"/>
        <w:sz w:val="52"/>
        <w:szCs w:val="52"/>
        <w:lang w:eastAsia="en-AU"/>
      </w:rPr>
      <w:t>Discussion Paper</w:t>
    </w:r>
    <w:r w:rsidR="00A41DC1">
      <w:rPr>
        <w:rFonts w:eastAsia="Times New Roman" w:cs="Arial"/>
        <w:b/>
        <w:color w:val="FFFFFF" w:themeColor="background1"/>
        <w:kern w:val="32"/>
        <w:sz w:val="52"/>
        <w:szCs w:val="52"/>
        <w:lang w:eastAsia="en-AU"/>
      </w:rPr>
      <w:t xml:space="preserve"> </w:t>
    </w:r>
    <w:r w:rsidR="004730C4">
      <w:rPr>
        <w:rFonts w:eastAsia="Times New Roman" w:cs="Arial"/>
        <w:b/>
        <w:color w:val="FFFFFF" w:themeColor="background1"/>
        <w:kern w:val="32"/>
        <w:sz w:val="52"/>
        <w:szCs w:val="52"/>
        <w:lang w:eastAsia="en-AU"/>
      </w:rPr>
      <w:t>(</w:t>
    </w:r>
    <w:r w:rsidR="004730C4" w:rsidRPr="004730C4">
      <w:rPr>
        <w:rFonts w:eastAsia="Times New Roman" w:cs="Arial"/>
        <w:b/>
        <w:color w:val="FFFFFF" w:themeColor="background1"/>
        <w:kern w:val="32"/>
        <w:sz w:val="52"/>
        <w:szCs w:val="52"/>
        <w:lang w:eastAsia="en-AU"/>
      </w:rPr>
      <w:t>accessible version</w:t>
    </w:r>
    <w:r w:rsidR="004730C4">
      <w:rPr>
        <w:rFonts w:eastAsia="Times New Roman" w:cs="Arial"/>
        <w:b/>
        <w:color w:val="FFFFFF" w:themeColor="background1"/>
        <w:kern w:val="32"/>
        <w:sz w:val="52"/>
        <w:szCs w:val="52"/>
        <w:lang w:eastAsia="en-AU"/>
      </w:rPr>
      <w:t>)</w:t>
    </w:r>
    <w:r w:rsidR="004730C4" w:rsidRPr="004730C4">
      <w:rPr>
        <w:rFonts w:eastAsia="Times New Roman" w:cs="Arial"/>
        <w:b/>
        <w:color w:val="FFFFFF" w:themeColor="background1"/>
        <w:kern w:val="32"/>
        <w:sz w:val="52"/>
        <w:szCs w:val="52"/>
        <w:lang w:eastAsia="en-AU"/>
      </w:rPr>
      <w:t xml:space="preserve"> </w:t>
    </w:r>
    <w:r>
      <w:rPr>
        <w:rFonts w:eastAsia="Times New Roman" w:cs="Arial"/>
        <w:b/>
        <w:color w:val="FFFFFF" w:themeColor="background1"/>
        <w:kern w:val="32"/>
        <w:sz w:val="48"/>
        <w:szCs w:val="32"/>
        <w:lang w:eastAsia="en-AU"/>
      </w:rPr>
      <w:br/>
    </w:r>
  </w:p>
  <w:p w14:paraId="56829976" w14:textId="77777777" w:rsidR="00E45423" w:rsidRDefault="00E45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FF23" w14:textId="77777777" w:rsidR="00A41DC1" w:rsidRDefault="00A4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816"/>
    <w:multiLevelType w:val="hybridMultilevel"/>
    <w:tmpl w:val="7BDE7420"/>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D1E67"/>
    <w:multiLevelType w:val="hybridMultilevel"/>
    <w:tmpl w:val="F428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hybridMultilevel"/>
    <w:tmpl w:val="41269988"/>
    <w:styleLink w:val="ListBullets"/>
    <w:lvl w:ilvl="0" w:tplc="817025C2">
      <w:start w:val="1"/>
      <w:numFmt w:val="bullet"/>
      <w:pStyle w:val="ListBullet"/>
      <w:lvlText w:val=""/>
      <w:lvlJc w:val="left"/>
      <w:pPr>
        <w:ind w:left="357" w:hanging="357"/>
      </w:pPr>
      <w:rPr>
        <w:rFonts w:ascii="Symbol" w:hAnsi="Symbol" w:hint="default"/>
      </w:rPr>
    </w:lvl>
    <w:lvl w:ilvl="1" w:tplc="F362A696">
      <w:start w:val="1"/>
      <w:numFmt w:val="bullet"/>
      <w:pStyle w:val="ListBullet2"/>
      <w:lvlText w:val="o"/>
      <w:lvlJc w:val="left"/>
      <w:pPr>
        <w:tabs>
          <w:tab w:val="num" w:pos="717"/>
        </w:tabs>
        <w:ind w:left="714" w:hanging="357"/>
      </w:pPr>
      <w:rPr>
        <w:rFonts w:ascii="Courier New" w:hAnsi="Courier New" w:cs="Times New Roman" w:hint="default"/>
      </w:rPr>
    </w:lvl>
    <w:lvl w:ilvl="2" w:tplc="4050A3A2">
      <w:start w:val="1"/>
      <w:numFmt w:val="bullet"/>
      <w:pStyle w:val="ListBullet3"/>
      <w:lvlText w:val=""/>
      <w:lvlJc w:val="left"/>
      <w:pPr>
        <w:tabs>
          <w:tab w:val="num" w:pos="1074"/>
        </w:tabs>
        <w:ind w:left="1071" w:hanging="357"/>
      </w:pPr>
      <w:rPr>
        <w:rFonts w:ascii="Symbol" w:hAnsi="Symbol" w:hint="default"/>
      </w:rPr>
    </w:lvl>
    <w:lvl w:ilvl="3" w:tplc="E9A4CB20">
      <w:start w:val="1"/>
      <w:numFmt w:val="bullet"/>
      <w:pStyle w:val="ListBullet4"/>
      <w:lvlText w:val="o"/>
      <w:lvlJc w:val="left"/>
      <w:pPr>
        <w:tabs>
          <w:tab w:val="num" w:pos="1431"/>
        </w:tabs>
        <w:ind w:left="1428" w:hanging="357"/>
      </w:pPr>
      <w:rPr>
        <w:rFonts w:ascii="Courier New" w:hAnsi="Courier New" w:cs="Times New Roman" w:hint="default"/>
      </w:rPr>
    </w:lvl>
    <w:lvl w:ilvl="4" w:tplc="334A1D88">
      <w:start w:val="1"/>
      <w:numFmt w:val="bullet"/>
      <w:pStyle w:val="ListBullet5"/>
      <w:lvlText w:val=""/>
      <w:lvlJc w:val="left"/>
      <w:pPr>
        <w:tabs>
          <w:tab w:val="num" w:pos="1788"/>
        </w:tabs>
        <w:ind w:left="1785" w:hanging="357"/>
      </w:pPr>
      <w:rPr>
        <w:rFonts w:ascii="Symbol" w:hAnsi="Symbol" w:hint="default"/>
      </w:rPr>
    </w:lvl>
    <w:lvl w:ilvl="5" w:tplc="44083D22">
      <w:start w:val="1"/>
      <w:numFmt w:val="none"/>
      <w:lvlText w:val=""/>
      <w:lvlJc w:val="left"/>
      <w:pPr>
        <w:tabs>
          <w:tab w:val="num" w:pos="2145"/>
        </w:tabs>
        <w:ind w:left="2142" w:hanging="357"/>
      </w:pPr>
    </w:lvl>
    <w:lvl w:ilvl="6" w:tplc="C7301E0C">
      <w:start w:val="1"/>
      <w:numFmt w:val="none"/>
      <w:lvlText w:val=""/>
      <w:lvlJc w:val="left"/>
      <w:pPr>
        <w:tabs>
          <w:tab w:val="num" w:pos="2502"/>
        </w:tabs>
        <w:ind w:left="2499" w:hanging="357"/>
      </w:pPr>
    </w:lvl>
    <w:lvl w:ilvl="7" w:tplc="1D1AD508">
      <w:start w:val="1"/>
      <w:numFmt w:val="none"/>
      <w:lvlText w:val=""/>
      <w:lvlJc w:val="left"/>
      <w:pPr>
        <w:tabs>
          <w:tab w:val="num" w:pos="2859"/>
        </w:tabs>
        <w:ind w:left="2856" w:hanging="357"/>
      </w:pPr>
    </w:lvl>
    <w:lvl w:ilvl="8" w:tplc="3E48C718">
      <w:start w:val="1"/>
      <w:numFmt w:val="none"/>
      <w:lvlText w:val=""/>
      <w:lvlJc w:val="left"/>
      <w:pPr>
        <w:tabs>
          <w:tab w:val="num" w:pos="3216"/>
        </w:tabs>
        <w:ind w:left="3213" w:hanging="357"/>
      </w:pPr>
    </w:lvl>
  </w:abstractNum>
  <w:abstractNum w:abstractNumId="3" w15:restartNumberingAfterBreak="0">
    <w:nsid w:val="0C4C61A0"/>
    <w:multiLevelType w:val="hybridMultilevel"/>
    <w:tmpl w:val="1BEA3A70"/>
    <w:lvl w:ilvl="0" w:tplc="DD56C7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E01C9"/>
    <w:multiLevelType w:val="hybridMultilevel"/>
    <w:tmpl w:val="01E85B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007DF"/>
    <w:multiLevelType w:val="hybridMultilevel"/>
    <w:tmpl w:val="565207DA"/>
    <w:lvl w:ilvl="0" w:tplc="AC10540C">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996D8F"/>
    <w:multiLevelType w:val="hybridMultilevel"/>
    <w:tmpl w:val="A2A41258"/>
    <w:lvl w:ilvl="0" w:tplc="6BF287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C06907"/>
    <w:multiLevelType w:val="hybridMultilevel"/>
    <w:tmpl w:val="08D0581E"/>
    <w:lvl w:ilvl="0" w:tplc="F1644460">
      <w:start w:val="1"/>
      <w:numFmt w:val="bullet"/>
      <w:lvlText w:val="-"/>
      <w:lvlJc w:val="left"/>
      <w:pPr>
        <w:ind w:left="720" w:hanging="360"/>
      </w:pPr>
      <w:rPr>
        <w:rFonts w:ascii="Calibri" w:hAnsi="Calibri" w:hint="default"/>
      </w:rPr>
    </w:lvl>
    <w:lvl w:ilvl="1" w:tplc="7DA0D340">
      <w:start w:val="1"/>
      <w:numFmt w:val="bullet"/>
      <w:lvlText w:val="o"/>
      <w:lvlJc w:val="left"/>
      <w:pPr>
        <w:ind w:left="1440" w:hanging="360"/>
      </w:pPr>
      <w:rPr>
        <w:rFonts w:ascii="Courier New" w:hAnsi="Courier New" w:hint="default"/>
      </w:rPr>
    </w:lvl>
    <w:lvl w:ilvl="2" w:tplc="EA14B3D0">
      <w:start w:val="1"/>
      <w:numFmt w:val="bullet"/>
      <w:lvlText w:val=""/>
      <w:lvlJc w:val="left"/>
      <w:pPr>
        <w:ind w:left="2160" w:hanging="360"/>
      </w:pPr>
      <w:rPr>
        <w:rFonts w:ascii="Wingdings" w:hAnsi="Wingdings" w:hint="default"/>
      </w:rPr>
    </w:lvl>
    <w:lvl w:ilvl="3" w:tplc="DECCB728">
      <w:start w:val="1"/>
      <w:numFmt w:val="bullet"/>
      <w:lvlText w:val=""/>
      <w:lvlJc w:val="left"/>
      <w:pPr>
        <w:ind w:left="2880" w:hanging="360"/>
      </w:pPr>
      <w:rPr>
        <w:rFonts w:ascii="Symbol" w:hAnsi="Symbol" w:hint="default"/>
      </w:rPr>
    </w:lvl>
    <w:lvl w:ilvl="4" w:tplc="31CAA3F0">
      <w:start w:val="1"/>
      <w:numFmt w:val="bullet"/>
      <w:lvlText w:val="o"/>
      <w:lvlJc w:val="left"/>
      <w:pPr>
        <w:ind w:left="3600" w:hanging="360"/>
      </w:pPr>
      <w:rPr>
        <w:rFonts w:ascii="Courier New" w:hAnsi="Courier New" w:hint="default"/>
      </w:rPr>
    </w:lvl>
    <w:lvl w:ilvl="5" w:tplc="D5548932">
      <w:start w:val="1"/>
      <w:numFmt w:val="bullet"/>
      <w:lvlText w:val=""/>
      <w:lvlJc w:val="left"/>
      <w:pPr>
        <w:ind w:left="4320" w:hanging="360"/>
      </w:pPr>
      <w:rPr>
        <w:rFonts w:ascii="Wingdings" w:hAnsi="Wingdings" w:hint="default"/>
      </w:rPr>
    </w:lvl>
    <w:lvl w:ilvl="6" w:tplc="BC8018CC">
      <w:start w:val="1"/>
      <w:numFmt w:val="bullet"/>
      <w:lvlText w:val=""/>
      <w:lvlJc w:val="left"/>
      <w:pPr>
        <w:ind w:left="5040" w:hanging="360"/>
      </w:pPr>
      <w:rPr>
        <w:rFonts w:ascii="Symbol" w:hAnsi="Symbol" w:hint="default"/>
      </w:rPr>
    </w:lvl>
    <w:lvl w:ilvl="7" w:tplc="C1A8FFF0">
      <w:start w:val="1"/>
      <w:numFmt w:val="bullet"/>
      <w:lvlText w:val="o"/>
      <w:lvlJc w:val="left"/>
      <w:pPr>
        <w:ind w:left="5760" w:hanging="360"/>
      </w:pPr>
      <w:rPr>
        <w:rFonts w:ascii="Courier New" w:hAnsi="Courier New" w:hint="default"/>
      </w:rPr>
    </w:lvl>
    <w:lvl w:ilvl="8" w:tplc="35F09FAC">
      <w:start w:val="1"/>
      <w:numFmt w:val="bullet"/>
      <w:lvlText w:val=""/>
      <w:lvlJc w:val="left"/>
      <w:pPr>
        <w:ind w:left="6480" w:hanging="360"/>
      </w:pPr>
      <w:rPr>
        <w:rFonts w:ascii="Wingdings" w:hAnsi="Wingdings" w:hint="default"/>
      </w:rPr>
    </w:lvl>
  </w:abstractNum>
  <w:abstractNum w:abstractNumId="8" w15:restartNumberingAfterBreak="0">
    <w:nsid w:val="20284761"/>
    <w:multiLevelType w:val="multilevel"/>
    <w:tmpl w:val="3CF2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27F90"/>
    <w:multiLevelType w:val="hybridMultilevel"/>
    <w:tmpl w:val="24841E8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BA0065"/>
    <w:multiLevelType w:val="hybridMultilevel"/>
    <w:tmpl w:val="89E22098"/>
    <w:lvl w:ilvl="0" w:tplc="5C20BED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DE52BC"/>
    <w:multiLevelType w:val="hybridMultilevel"/>
    <w:tmpl w:val="D19AB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2E3C19"/>
    <w:multiLevelType w:val="hybridMultilevel"/>
    <w:tmpl w:val="508C8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94312"/>
    <w:multiLevelType w:val="hybridMultilevel"/>
    <w:tmpl w:val="2C52AC0C"/>
    <w:lvl w:ilvl="0" w:tplc="DD56C71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F055F6A"/>
    <w:multiLevelType w:val="hybridMultilevel"/>
    <w:tmpl w:val="626E9628"/>
    <w:lvl w:ilvl="0" w:tplc="D166CBA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DF0F54"/>
    <w:multiLevelType w:val="hybridMultilevel"/>
    <w:tmpl w:val="5822A99E"/>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B1AEA"/>
    <w:multiLevelType w:val="hybridMultilevel"/>
    <w:tmpl w:val="6D444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26172"/>
    <w:multiLevelType w:val="hybridMultilevel"/>
    <w:tmpl w:val="162E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D5167"/>
    <w:multiLevelType w:val="hybridMultilevel"/>
    <w:tmpl w:val="6106A8E0"/>
    <w:lvl w:ilvl="0" w:tplc="5C20BE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F7932"/>
    <w:multiLevelType w:val="hybridMultilevel"/>
    <w:tmpl w:val="ADF87FA2"/>
    <w:lvl w:ilvl="0" w:tplc="5C20BED6">
      <w:numFmt w:val="bullet"/>
      <w:lvlText w:val="-"/>
      <w:lvlJc w:val="left"/>
      <w:pPr>
        <w:ind w:left="833" w:hanging="360"/>
      </w:pPr>
      <w:rPr>
        <w:rFonts w:ascii="Calibri" w:eastAsiaTheme="minorHAnsi" w:hAnsi="Calibri" w:cs="Calibri"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4993591A"/>
    <w:multiLevelType w:val="hybridMultilevel"/>
    <w:tmpl w:val="2A7064E0"/>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B0596F"/>
    <w:multiLevelType w:val="hybridMultilevel"/>
    <w:tmpl w:val="A0243798"/>
    <w:lvl w:ilvl="0" w:tplc="5C20BE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853D95"/>
    <w:multiLevelType w:val="hybridMultilevel"/>
    <w:tmpl w:val="82EE5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E2762A2"/>
    <w:multiLevelType w:val="hybridMultilevel"/>
    <w:tmpl w:val="70526F46"/>
    <w:lvl w:ilvl="0" w:tplc="DD56C71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6C782A"/>
    <w:multiLevelType w:val="hybridMultilevel"/>
    <w:tmpl w:val="69426958"/>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4C5DAB"/>
    <w:multiLevelType w:val="multilevel"/>
    <w:tmpl w:val="609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67857"/>
    <w:multiLevelType w:val="hybridMultilevel"/>
    <w:tmpl w:val="C786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53571"/>
    <w:multiLevelType w:val="hybridMultilevel"/>
    <w:tmpl w:val="E7322742"/>
    <w:lvl w:ilvl="0" w:tplc="DD56C71C">
      <w:numFmt w:val="bullet"/>
      <w:lvlText w:val="-"/>
      <w:lvlJc w:val="left"/>
      <w:pPr>
        <w:ind w:left="720" w:hanging="360"/>
      </w:pPr>
      <w:rPr>
        <w:rFonts w:ascii="Calibri" w:eastAsiaTheme="minorHAnsi" w:hAnsi="Calibri" w:cs="Calibri" w:hint="default"/>
      </w:rPr>
    </w:lvl>
    <w:lvl w:ilvl="1" w:tplc="1BB2C684">
      <w:start w:val="1"/>
      <w:numFmt w:val="bullet"/>
      <w:lvlText w:val="o"/>
      <w:lvlJc w:val="left"/>
      <w:pPr>
        <w:ind w:left="1440" w:hanging="360"/>
      </w:pPr>
      <w:rPr>
        <w:rFonts w:ascii="Courier New" w:hAnsi="Courier New" w:cs="Times New Roman" w:hint="default"/>
      </w:rPr>
    </w:lvl>
    <w:lvl w:ilvl="2" w:tplc="5998AAEE">
      <w:start w:val="1"/>
      <w:numFmt w:val="bullet"/>
      <w:lvlText w:val=""/>
      <w:lvlJc w:val="left"/>
      <w:pPr>
        <w:ind w:left="2160" w:hanging="360"/>
      </w:pPr>
      <w:rPr>
        <w:rFonts w:ascii="Wingdings" w:hAnsi="Wingdings" w:hint="default"/>
      </w:rPr>
    </w:lvl>
    <w:lvl w:ilvl="3" w:tplc="076278D4">
      <w:start w:val="1"/>
      <w:numFmt w:val="bullet"/>
      <w:lvlText w:val=""/>
      <w:lvlJc w:val="left"/>
      <w:pPr>
        <w:ind w:left="2880" w:hanging="360"/>
      </w:pPr>
      <w:rPr>
        <w:rFonts w:ascii="Symbol" w:hAnsi="Symbol" w:hint="default"/>
      </w:rPr>
    </w:lvl>
    <w:lvl w:ilvl="4" w:tplc="E662E348">
      <w:start w:val="1"/>
      <w:numFmt w:val="bullet"/>
      <w:lvlText w:val="o"/>
      <w:lvlJc w:val="left"/>
      <w:pPr>
        <w:ind w:left="3600" w:hanging="360"/>
      </w:pPr>
      <w:rPr>
        <w:rFonts w:ascii="Courier New" w:hAnsi="Courier New" w:cs="Times New Roman" w:hint="default"/>
      </w:rPr>
    </w:lvl>
    <w:lvl w:ilvl="5" w:tplc="02DCFF9E">
      <w:start w:val="1"/>
      <w:numFmt w:val="bullet"/>
      <w:lvlText w:val=""/>
      <w:lvlJc w:val="left"/>
      <w:pPr>
        <w:ind w:left="4320" w:hanging="360"/>
      </w:pPr>
      <w:rPr>
        <w:rFonts w:ascii="Wingdings" w:hAnsi="Wingdings" w:hint="default"/>
      </w:rPr>
    </w:lvl>
    <w:lvl w:ilvl="6" w:tplc="E814E9AC">
      <w:start w:val="1"/>
      <w:numFmt w:val="bullet"/>
      <w:lvlText w:val=""/>
      <w:lvlJc w:val="left"/>
      <w:pPr>
        <w:ind w:left="5040" w:hanging="360"/>
      </w:pPr>
      <w:rPr>
        <w:rFonts w:ascii="Symbol" w:hAnsi="Symbol" w:hint="default"/>
      </w:rPr>
    </w:lvl>
    <w:lvl w:ilvl="7" w:tplc="21529158">
      <w:start w:val="1"/>
      <w:numFmt w:val="bullet"/>
      <w:lvlText w:val="o"/>
      <w:lvlJc w:val="left"/>
      <w:pPr>
        <w:ind w:left="5760" w:hanging="360"/>
      </w:pPr>
      <w:rPr>
        <w:rFonts w:ascii="Courier New" w:hAnsi="Courier New" w:cs="Times New Roman" w:hint="default"/>
      </w:rPr>
    </w:lvl>
    <w:lvl w:ilvl="8" w:tplc="435EE608">
      <w:start w:val="1"/>
      <w:numFmt w:val="bullet"/>
      <w:lvlText w:val=""/>
      <w:lvlJc w:val="left"/>
      <w:pPr>
        <w:ind w:left="6480" w:hanging="360"/>
      </w:pPr>
      <w:rPr>
        <w:rFonts w:ascii="Wingdings" w:hAnsi="Wingdings" w:hint="default"/>
      </w:rPr>
    </w:lvl>
  </w:abstractNum>
  <w:abstractNum w:abstractNumId="28" w15:restartNumberingAfterBreak="0">
    <w:nsid w:val="66326798"/>
    <w:multiLevelType w:val="hybridMultilevel"/>
    <w:tmpl w:val="0BCC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4E2AEB"/>
    <w:multiLevelType w:val="hybridMultilevel"/>
    <w:tmpl w:val="52FE3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DF5ACE"/>
    <w:multiLevelType w:val="hybridMultilevel"/>
    <w:tmpl w:val="BC6629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EC7C61"/>
    <w:multiLevelType w:val="hybridMultilevel"/>
    <w:tmpl w:val="CAA0EA3E"/>
    <w:lvl w:ilvl="0" w:tplc="5C20BED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C57FE9"/>
    <w:multiLevelType w:val="hybridMultilevel"/>
    <w:tmpl w:val="AE3227DC"/>
    <w:lvl w:ilvl="0" w:tplc="DD56C7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B33CBB"/>
    <w:multiLevelType w:val="hybridMultilevel"/>
    <w:tmpl w:val="27A0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BA384A"/>
    <w:multiLevelType w:val="hybridMultilevel"/>
    <w:tmpl w:val="4F283E76"/>
    <w:lvl w:ilvl="0" w:tplc="DD56C7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E75D79"/>
    <w:multiLevelType w:val="hybridMultilevel"/>
    <w:tmpl w:val="47AC1978"/>
    <w:lvl w:ilvl="0" w:tplc="DD56C71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4174BC"/>
    <w:multiLevelType w:val="hybridMultilevel"/>
    <w:tmpl w:val="4CA2403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32"/>
  </w:num>
  <w:num w:numId="8">
    <w:abstractNumId w:val="31"/>
  </w:num>
  <w:num w:numId="9">
    <w:abstractNumId w:val="34"/>
  </w:num>
  <w:num w:numId="10">
    <w:abstractNumId w:val="22"/>
  </w:num>
  <w:num w:numId="11">
    <w:abstractNumId w:val="5"/>
  </w:num>
  <w:num w:numId="12">
    <w:abstractNumId w:val="19"/>
  </w:num>
  <w:num w:numId="13">
    <w:abstractNumId w:val="17"/>
  </w:num>
  <w:num w:numId="14">
    <w:abstractNumId w:val="18"/>
  </w:num>
  <w:num w:numId="15">
    <w:abstractNumId w:val="1"/>
  </w:num>
  <w:num w:numId="16">
    <w:abstractNumId w:val="16"/>
  </w:num>
  <w:num w:numId="17">
    <w:abstractNumId w:val="20"/>
  </w:num>
  <w:num w:numId="18">
    <w:abstractNumId w:val="0"/>
  </w:num>
  <w:num w:numId="19">
    <w:abstractNumId w:val="29"/>
  </w:num>
  <w:num w:numId="20">
    <w:abstractNumId w:val="11"/>
  </w:num>
  <w:num w:numId="21">
    <w:abstractNumId w:val="28"/>
  </w:num>
  <w:num w:numId="22">
    <w:abstractNumId w:val="15"/>
  </w:num>
  <w:num w:numId="23">
    <w:abstractNumId w:val="14"/>
  </w:num>
  <w:num w:numId="24">
    <w:abstractNumId w:val="36"/>
  </w:num>
  <w:num w:numId="25">
    <w:abstractNumId w:val="9"/>
  </w:num>
  <w:num w:numId="26">
    <w:abstractNumId w:val="33"/>
  </w:num>
  <w:num w:numId="27">
    <w:abstractNumId w:val="30"/>
  </w:num>
  <w:num w:numId="28">
    <w:abstractNumId w:val="25"/>
  </w:num>
  <w:num w:numId="29">
    <w:abstractNumId w:val="8"/>
  </w:num>
  <w:num w:numId="30">
    <w:abstractNumId w:val="6"/>
  </w:num>
  <w:num w:numId="31">
    <w:abstractNumId w:val="21"/>
  </w:num>
  <w:num w:numId="32">
    <w:abstractNumId w:val="26"/>
  </w:num>
  <w:num w:numId="33">
    <w:abstractNumId w:val="24"/>
  </w:num>
  <w:num w:numId="34">
    <w:abstractNumId w:val="10"/>
  </w:num>
  <w:num w:numId="35">
    <w:abstractNumId w:val="27"/>
  </w:num>
  <w:num w:numId="36">
    <w:abstractNumId w:val="3"/>
  </w:num>
  <w:num w:numId="37">
    <w:abstractNumId w:val="35"/>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F3334A"/>
    <w:rsid w:val="000008E1"/>
    <w:rsid w:val="00000AAF"/>
    <w:rsid w:val="00000EDE"/>
    <w:rsid w:val="00000FCB"/>
    <w:rsid w:val="00001007"/>
    <w:rsid w:val="00001045"/>
    <w:rsid w:val="00001050"/>
    <w:rsid w:val="0000135C"/>
    <w:rsid w:val="00001528"/>
    <w:rsid w:val="00001656"/>
    <w:rsid w:val="00001666"/>
    <w:rsid w:val="000027A3"/>
    <w:rsid w:val="00002DC9"/>
    <w:rsid w:val="00003440"/>
    <w:rsid w:val="00003910"/>
    <w:rsid w:val="00004344"/>
    <w:rsid w:val="000045D9"/>
    <w:rsid w:val="00004628"/>
    <w:rsid w:val="00005253"/>
    <w:rsid w:val="000056B3"/>
    <w:rsid w:val="0000589B"/>
    <w:rsid w:val="00005E3D"/>
    <w:rsid w:val="00005E9D"/>
    <w:rsid w:val="0000673A"/>
    <w:rsid w:val="00006965"/>
    <w:rsid w:val="00006D79"/>
    <w:rsid w:val="00006F1D"/>
    <w:rsid w:val="00006F85"/>
    <w:rsid w:val="00007270"/>
    <w:rsid w:val="000075B3"/>
    <w:rsid w:val="00010560"/>
    <w:rsid w:val="00010672"/>
    <w:rsid w:val="000106CB"/>
    <w:rsid w:val="00010BFF"/>
    <w:rsid w:val="00010D32"/>
    <w:rsid w:val="00010D59"/>
    <w:rsid w:val="00010F10"/>
    <w:rsid w:val="00011341"/>
    <w:rsid w:val="000113E5"/>
    <w:rsid w:val="00011A27"/>
    <w:rsid w:val="000120D1"/>
    <w:rsid w:val="0001229B"/>
    <w:rsid w:val="00012308"/>
    <w:rsid w:val="00012714"/>
    <w:rsid w:val="00012BB1"/>
    <w:rsid w:val="000138D5"/>
    <w:rsid w:val="000139FF"/>
    <w:rsid w:val="00013EC6"/>
    <w:rsid w:val="00014367"/>
    <w:rsid w:val="000143C5"/>
    <w:rsid w:val="0001478E"/>
    <w:rsid w:val="00014810"/>
    <w:rsid w:val="000149C8"/>
    <w:rsid w:val="00014A0B"/>
    <w:rsid w:val="00014A4F"/>
    <w:rsid w:val="00014E9A"/>
    <w:rsid w:val="00014FB4"/>
    <w:rsid w:val="000154FD"/>
    <w:rsid w:val="000155DC"/>
    <w:rsid w:val="000157DB"/>
    <w:rsid w:val="00015CBD"/>
    <w:rsid w:val="00015E4D"/>
    <w:rsid w:val="00016176"/>
    <w:rsid w:val="000165E4"/>
    <w:rsid w:val="0001694C"/>
    <w:rsid w:val="00016BC0"/>
    <w:rsid w:val="00016EB1"/>
    <w:rsid w:val="00016ED6"/>
    <w:rsid w:val="00017614"/>
    <w:rsid w:val="00017828"/>
    <w:rsid w:val="00017E5A"/>
    <w:rsid w:val="00020757"/>
    <w:rsid w:val="0002192C"/>
    <w:rsid w:val="00021C73"/>
    <w:rsid w:val="00021E6C"/>
    <w:rsid w:val="0002201E"/>
    <w:rsid w:val="0002231D"/>
    <w:rsid w:val="000224B6"/>
    <w:rsid w:val="00022643"/>
    <w:rsid w:val="000229C9"/>
    <w:rsid w:val="000229CB"/>
    <w:rsid w:val="00022A9D"/>
    <w:rsid w:val="00022C24"/>
    <w:rsid w:val="00022CCC"/>
    <w:rsid w:val="000233A2"/>
    <w:rsid w:val="00023440"/>
    <w:rsid w:val="000238A9"/>
    <w:rsid w:val="00023D1F"/>
    <w:rsid w:val="00023D2D"/>
    <w:rsid w:val="0002402C"/>
    <w:rsid w:val="00024468"/>
    <w:rsid w:val="0002462F"/>
    <w:rsid w:val="00024669"/>
    <w:rsid w:val="00024801"/>
    <w:rsid w:val="00024C0D"/>
    <w:rsid w:val="00025741"/>
    <w:rsid w:val="00025B64"/>
    <w:rsid w:val="00025F59"/>
    <w:rsid w:val="00025FB4"/>
    <w:rsid w:val="0002609E"/>
    <w:rsid w:val="000266B4"/>
    <w:rsid w:val="000268A9"/>
    <w:rsid w:val="00026AF3"/>
    <w:rsid w:val="000270D7"/>
    <w:rsid w:val="000277B3"/>
    <w:rsid w:val="00030193"/>
    <w:rsid w:val="000306C4"/>
    <w:rsid w:val="00030ADC"/>
    <w:rsid w:val="00030B8F"/>
    <w:rsid w:val="00031147"/>
    <w:rsid w:val="000312C3"/>
    <w:rsid w:val="000312EB"/>
    <w:rsid w:val="00031C5E"/>
    <w:rsid w:val="000321F1"/>
    <w:rsid w:val="0003269E"/>
    <w:rsid w:val="0003325E"/>
    <w:rsid w:val="000336D1"/>
    <w:rsid w:val="0003381B"/>
    <w:rsid w:val="0003386E"/>
    <w:rsid w:val="000339A0"/>
    <w:rsid w:val="00033B01"/>
    <w:rsid w:val="000344D1"/>
    <w:rsid w:val="00034661"/>
    <w:rsid w:val="00034749"/>
    <w:rsid w:val="00034D28"/>
    <w:rsid w:val="00034D35"/>
    <w:rsid w:val="00035195"/>
    <w:rsid w:val="00035325"/>
    <w:rsid w:val="00035553"/>
    <w:rsid w:val="00035733"/>
    <w:rsid w:val="000357FF"/>
    <w:rsid w:val="000358B1"/>
    <w:rsid w:val="000358E7"/>
    <w:rsid w:val="00035F19"/>
    <w:rsid w:val="00035F23"/>
    <w:rsid w:val="00036070"/>
    <w:rsid w:val="0003650A"/>
    <w:rsid w:val="000365DB"/>
    <w:rsid w:val="00036602"/>
    <w:rsid w:val="00036771"/>
    <w:rsid w:val="00036AE3"/>
    <w:rsid w:val="00036B23"/>
    <w:rsid w:val="000370F6"/>
    <w:rsid w:val="0003745C"/>
    <w:rsid w:val="00037C13"/>
    <w:rsid w:val="00037F88"/>
    <w:rsid w:val="00037FC5"/>
    <w:rsid w:val="000404BD"/>
    <w:rsid w:val="000408C2"/>
    <w:rsid w:val="00042574"/>
    <w:rsid w:val="0004283D"/>
    <w:rsid w:val="00042DE3"/>
    <w:rsid w:val="00042F3A"/>
    <w:rsid w:val="0004368D"/>
    <w:rsid w:val="00043929"/>
    <w:rsid w:val="00043CD7"/>
    <w:rsid w:val="00043EAE"/>
    <w:rsid w:val="00043EAF"/>
    <w:rsid w:val="00043EDA"/>
    <w:rsid w:val="00044B23"/>
    <w:rsid w:val="00044C55"/>
    <w:rsid w:val="00044E88"/>
    <w:rsid w:val="00045345"/>
    <w:rsid w:val="000454B9"/>
    <w:rsid w:val="000456F8"/>
    <w:rsid w:val="00045856"/>
    <w:rsid w:val="0004587A"/>
    <w:rsid w:val="000458C5"/>
    <w:rsid w:val="00045995"/>
    <w:rsid w:val="00045C98"/>
    <w:rsid w:val="00046005"/>
    <w:rsid w:val="0004658B"/>
    <w:rsid w:val="000469AF"/>
    <w:rsid w:val="00046DFA"/>
    <w:rsid w:val="00046F69"/>
    <w:rsid w:val="0004707A"/>
    <w:rsid w:val="0004725E"/>
    <w:rsid w:val="00047781"/>
    <w:rsid w:val="000479B2"/>
    <w:rsid w:val="00047CAC"/>
    <w:rsid w:val="00050002"/>
    <w:rsid w:val="00050046"/>
    <w:rsid w:val="000514D5"/>
    <w:rsid w:val="000515BD"/>
    <w:rsid w:val="00051855"/>
    <w:rsid w:val="00051D4C"/>
    <w:rsid w:val="00052142"/>
    <w:rsid w:val="00052236"/>
    <w:rsid w:val="00052277"/>
    <w:rsid w:val="000526DC"/>
    <w:rsid w:val="000527E7"/>
    <w:rsid w:val="00052EB5"/>
    <w:rsid w:val="000534B5"/>
    <w:rsid w:val="000538EF"/>
    <w:rsid w:val="00053AC4"/>
    <w:rsid w:val="00053D17"/>
    <w:rsid w:val="00053EEC"/>
    <w:rsid w:val="0005488B"/>
    <w:rsid w:val="00054E08"/>
    <w:rsid w:val="00054FAD"/>
    <w:rsid w:val="00054FB8"/>
    <w:rsid w:val="000551E5"/>
    <w:rsid w:val="00055610"/>
    <w:rsid w:val="00055617"/>
    <w:rsid w:val="00055966"/>
    <w:rsid w:val="00055CCB"/>
    <w:rsid w:val="00055DBA"/>
    <w:rsid w:val="000561F3"/>
    <w:rsid w:val="000569EC"/>
    <w:rsid w:val="00056F9E"/>
    <w:rsid w:val="000570A8"/>
    <w:rsid w:val="000577D4"/>
    <w:rsid w:val="00057C5A"/>
    <w:rsid w:val="00057F82"/>
    <w:rsid w:val="00060563"/>
    <w:rsid w:val="00060F92"/>
    <w:rsid w:val="00061724"/>
    <w:rsid w:val="00061953"/>
    <w:rsid w:val="00061968"/>
    <w:rsid w:val="00061F0D"/>
    <w:rsid w:val="00062401"/>
    <w:rsid w:val="00062578"/>
    <w:rsid w:val="000625CD"/>
    <w:rsid w:val="0006266C"/>
    <w:rsid w:val="0006267C"/>
    <w:rsid w:val="0006274F"/>
    <w:rsid w:val="000630D6"/>
    <w:rsid w:val="00063107"/>
    <w:rsid w:val="00063290"/>
    <w:rsid w:val="00063A84"/>
    <w:rsid w:val="00063BB1"/>
    <w:rsid w:val="000644C4"/>
    <w:rsid w:val="00064887"/>
    <w:rsid w:val="00064A52"/>
    <w:rsid w:val="00064C43"/>
    <w:rsid w:val="00064C56"/>
    <w:rsid w:val="00064E61"/>
    <w:rsid w:val="00064F87"/>
    <w:rsid w:val="0006550D"/>
    <w:rsid w:val="00065826"/>
    <w:rsid w:val="00065DCE"/>
    <w:rsid w:val="0006607A"/>
    <w:rsid w:val="0006621E"/>
    <w:rsid w:val="000666E9"/>
    <w:rsid w:val="00066762"/>
    <w:rsid w:val="00066935"/>
    <w:rsid w:val="0006716E"/>
    <w:rsid w:val="00067E62"/>
    <w:rsid w:val="000703C5"/>
    <w:rsid w:val="00070478"/>
    <w:rsid w:val="00070666"/>
    <w:rsid w:val="0007074E"/>
    <w:rsid w:val="00071009"/>
    <w:rsid w:val="0007120E"/>
    <w:rsid w:val="0007144A"/>
    <w:rsid w:val="000717E5"/>
    <w:rsid w:val="000718AC"/>
    <w:rsid w:val="00071912"/>
    <w:rsid w:val="00071DCC"/>
    <w:rsid w:val="00071EA8"/>
    <w:rsid w:val="000720B6"/>
    <w:rsid w:val="000723BC"/>
    <w:rsid w:val="00072451"/>
    <w:rsid w:val="00072487"/>
    <w:rsid w:val="000724DB"/>
    <w:rsid w:val="00072998"/>
    <w:rsid w:val="00072A19"/>
    <w:rsid w:val="00072A83"/>
    <w:rsid w:val="00072C63"/>
    <w:rsid w:val="00073538"/>
    <w:rsid w:val="00073A27"/>
    <w:rsid w:val="0007431D"/>
    <w:rsid w:val="00074404"/>
    <w:rsid w:val="000744CE"/>
    <w:rsid w:val="000746D7"/>
    <w:rsid w:val="00074842"/>
    <w:rsid w:val="0007498D"/>
    <w:rsid w:val="00074C81"/>
    <w:rsid w:val="00075080"/>
    <w:rsid w:val="000753E2"/>
    <w:rsid w:val="000754CF"/>
    <w:rsid w:val="000759CD"/>
    <w:rsid w:val="00076093"/>
    <w:rsid w:val="000760D7"/>
    <w:rsid w:val="000763DF"/>
    <w:rsid w:val="00076430"/>
    <w:rsid w:val="000765C9"/>
    <w:rsid w:val="000769A2"/>
    <w:rsid w:val="00076C79"/>
    <w:rsid w:val="00076C7F"/>
    <w:rsid w:val="00076CBC"/>
    <w:rsid w:val="00076D67"/>
    <w:rsid w:val="00076F86"/>
    <w:rsid w:val="00076FCE"/>
    <w:rsid w:val="00077245"/>
    <w:rsid w:val="00077624"/>
    <w:rsid w:val="00077953"/>
    <w:rsid w:val="00077BD9"/>
    <w:rsid w:val="00077D44"/>
    <w:rsid w:val="00077F91"/>
    <w:rsid w:val="00080155"/>
    <w:rsid w:val="000801A6"/>
    <w:rsid w:val="00080EF5"/>
    <w:rsid w:val="00081062"/>
    <w:rsid w:val="00081458"/>
    <w:rsid w:val="00081598"/>
    <w:rsid w:val="000817D4"/>
    <w:rsid w:val="0008197A"/>
    <w:rsid w:val="00081CD9"/>
    <w:rsid w:val="000821FA"/>
    <w:rsid w:val="0008234C"/>
    <w:rsid w:val="00082732"/>
    <w:rsid w:val="00082751"/>
    <w:rsid w:val="000828A6"/>
    <w:rsid w:val="00082979"/>
    <w:rsid w:val="00082DFF"/>
    <w:rsid w:val="00082ED2"/>
    <w:rsid w:val="00083494"/>
    <w:rsid w:val="000835D5"/>
    <w:rsid w:val="00083AB7"/>
    <w:rsid w:val="00083B0C"/>
    <w:rsid w:val="000841B3"/>
    <w:rsid w:val="0008439C"/>
    <w:rsid w:val="00084542"/>
    <w:rsid w:val="00084673"/>
    <w:rsid w:val="00084DB1"/>
    <w:rsid w:val="00085069"/>
    <w:rsid w:val="00085105"/>
    <w:rsid w:val="00085D29"/>
    <w:rsid w:val="00085D39"/>
    <w:rsid w:val="00085F6C"/>
    <w:rsid w:val="0008647D"/>
    <w:rsid w:val="00086657"/>
    <w:rsid w:val="0008681B"/>
    <w:rsid w:val="00086C8B"/>
    <w:rsid w:val="000870B3"/>
    <w:rsid w:val="000872D2"/>
    <w:rsid w:val="000878F8"/>
    <w:rsid w:val="0008792D"/>
    <w:rsid w:val="000879C6"/>
    <w:rsid w:val="00087F14"/>
    <w:rsid w:val="00090099"/>
    <w:rsid w:val="000900B8"/>
    <w:rsid w:val="0009011D"/>
    <w:rsid w:val="000907A0"/>
    <w:rsid w:val="00090D5C"/>
    <w:rsid w:val="00090F82"/>
    <w:rsid w:val="0009168D"/>
    <w:rsid w:val="0009187E"/>
    <w:rsid w:val="00091AF0"/>
    <w:rsid w:val="00091DB9"/>
    <w:rsid w:val="00092516"/>
    <w:rsid w:val="00092759"/>
    <w:rsid w:val="000929E2"/>
    <w:rsid w:val="00092A61"/>
    <w:rsid w:val="00092FC2"/>
    <w:rsid w:val="000933DA"/>
    <w:rsid w:val="0009356A"/>
    <w:rsid w:val="00093685"/>
    <w:rsid w:val="00093725"/>
    <w:rsid w:val="000939A8"/>
    <w:rsid w:val="00094100"/>
    <w:rsid w:val="00094357"/>
    <w:rsid w:val="00094474"/>
    <w:rsid w:val="00094D66"/>
    <w:rsid w:val="0009539E"/>
    <w:rsid w:val="0009556E"/>
    <w:rsid w:val="000955C0"/>
    <w:rsid w:val="000958CD"/>
    <w:rsid w:val="000959E9"/>
    <w:rsid w:val="00095D0A"/>
    <w:rsid w:val="00095EFE"/>
    <w:rsid w:val="00096357"/>
    <w:rsid w:val="00096383"/>
    <w:rsid w:val="000969A8"/>
    <w:rsid w:val="00097483"/>
    <w:rsid w:val="0009768C"/>
    <w:rsid w:val="000A0225"/>
    <w:rsid w:val="000A02B3"/>
    <w:rsid w:val="000A02D8"/>
    <w:rsid w:val="000A07EE"/>
    <w:rsid w:val="000A0A14"/>
    <w:rsid w:val="000A0D50"/>
    <w:rsid w:val="000A1B28"/>
    <w:rsid w:val="000A1B60"/>
    <w:rsid w:val="000A21FC"/>
    <w:rsid w:val="000A23F5"/>
    <w:rsid w:val="000A2E39"/>
    <w:rsid w:val="000A315B"/>
    <w:rsid w:val="000A3184"/>
    <w:rsid w:val="000A3228"/>
    <w:rsid w:val="000A3687"/>
    <w:rsid w:val="000A3917"/>
    <w:rsid w:val="000A3A0A"/>
    <w:rsid w:val="000A3B0E"/>
    <w:rsid w:val="000A3BC3"/>
    <w:rsid w:val="000A3C3E"/>
    <w:rsid w:val="000A4191"/>
    <w:rsid w:val="000A41C1"/>
    <w:rsid w:val="000A4237"/>
    <w:rsid w:val="000A4479"/>
    <w:rsid w:val="000A45A0"/>
    <w:rsid w:val="000A464B"/>
    <w:rsid w:val="000A4B5C"/>
    <w:rsid w:val="000A4E32"/>
    <w:rsid w:val="000A4FC7"/>
    <w:rsid w:val="000A5277"/>
    <w:rsid w:val="000A52D5"/>
    <w:rsid w:val="000A56F2"/>
    <w:rsid w:val="000A5F3A"/>
    <w:rsid w:val="000A67DD"/>
    <w:rsid w:val="000A69AD"/>
    <w:rsid w:val="000A7324"/>
    <w:rsid w:val="000A78E1"/>
    <w:rsid w:val="000A7AE6"/>
    <w:rsid w:val="000A7F3E"/>
    <w:rsid w:val="000B0221"/>
    <w:rsid w:val="000B02D2"/>
    <w:rsid w:val="000B02DB"/>
    <w:rsid w:val="000B0338"/>
    <w:rsid w:val="000B0C4E"/>
    <w:rsid w:val="000B0D10"/>
    <w:rsid w:val="000B11A3"/>
    <w:rsid w:val="000B1338"/>
    <w:rsid w:val="000B1588"/>
    <w:rsid w:val="000B1607"/>
    <w:rsid w:val="000B1652"/>
    <w:rsid w:val="000B166C"/>
    <w:rsid w:val="000B1DB0"/>
    <w:rsid w:val="000B24BC"/>
    <w:rsid w:val="000B24CE"/>
    <w:rsid w:val="000B26C8"/>
    <w:rsid w:val="000B2BED"/>
    <w:rsid w:val="000B2C6E"/>
    <w:rsid w:val="000B2C6F"/>
    <w:rsid w:val="000B2D81"/>
    <w:rsid w:val="000B2E7E"/>
    <w:rsid w:val="000B30A1"/>
    <w:rsid w:val="000B335D"/>
    <w:rsid w:val="000B397B"/>
    <w:rsid w:val="000B4160"/>
    <w:rsid w:val="000B436E"/>
    <w:rsid w:val="000B46AF"/>
    <w:rsid w:val="000B4729"/>
    <w:rsid w:val="000B4B86"/>
    <w:rsid w:val="000B500B"/>
    <w:rsid w:val="000B50B1"/>
    <w:rsid w:val="000B574A"/>
    <w:rsid w:val="000B592A"/>
    <w:rsid w:val="000B65C8"/>
    <w:rsid w:val="000B665F"/>
    <w:rsid w:val="000B7293"/>
    <w:rsid w:val="000B79B1"/>
    <w:rsid w:val="000C00D7"/>
    <w:rsid w:val="000C07F3"/>
    <w:rsid w:val="000C0C55"/>
    <w:rsid w:val="000C0CB2"/>
    <w:rsid w:val="000C0D5B"/>
    <w:rsid w:val="000C0F36"/>
    <w:rsid w:val="000C1B5A"/>
    <w:rsid w:val="000C1C7B"/>
    <w:rsid w:val="000C1CE4"/>
    <w:rsid w:val="000C22A0"/>
    <w:rsid w:val="000C2587"/>
    <w:rsid w:val="000C2A99"/>
    <w:rsid w:val="000C2BBA"/>
    <w:rsid w:val="000C3376"/>
    <w:rsid w:val="000C3377"/>
    <w:rsid w:val="000C3947"/>
    <w:rsid w:val="000C3975"/>
    <w:rsid w:val="000C3AB4"/>
    <w:rsid w:val="000C3AE3"/>
    <w:rsid w:val="000C3EBB"/>
    <w:rsid w:val="000C4229"/>
    <w:rsid w:val="000C42BA"/>
    <w:rsid w:val="000C42C3"/>
    <w:rsid w:val="000C44AB"/>
    <w:rsid w:val="000C4535"/>
    <w:rsid w:val="000C4921"/>
    <w:rsid w:val="000C4F38"/>
    <w:rsid w:val="000C50A1"/>
    <w:rsid w:val="000C54BD"/>
    <w:rsid w:val="000C55E8"/>
    <w:rsid w:val="000C5D39"/>
    <w:rsid w:val="000C5D87"/>
    <w:rsid w:val="000C647C"/>
    <w:rsid w:val="000C6912"/>
    <w:rsid w:val="000C691F"/>
    <w:rsid w:val="000C6BA1"/>
    <w:rsid w:val="000C6D3C"/>
    <w:rsid w:val="000C6E5E"/>
    <w:rsid w:val="000C6F35"/>
    <w:rsid w:val="000C7163"/>
    <w:rsid w:val="000C76F8"/>
    <w:rsid w:val="000C7873"/>
    <w:rsid w:val="000D00C3"/>
    <w:rsid w:val="000D00EE"/>
    <w:rsid w:val="000D018D"/>
    <w:rsid w:val="000D0673"/>
    <w:rsid w:val="000D08F8"/>
    <w:rsid w:val="000D0F1F"/>
    <w:rsid w:val="000D10A3"/>
    <w:rsid w:val="000D164E"/>
    <w:rsid w:val="000D1782"/>
    <w:rsid w:val="000D1AEE"/>
    <w:rsid w:val="000D1DBE"/>
    <w:rsid w:val="000D1DCB"/>
    <w:rsid w:val="000D1DD1"/>
    <w:rsid w:val="000D1FA1"/>
    <w:rsid w:val="000D20F6"/>
    <w:rsid w:val="000D235E"/>
    <w:rsid w:val="000D2429"/>
    <w:rsid w:val="000D25BE"/>
    <w:rsid w:val="000D2802"/>
    <w:rsid w:val="000D2A16"/>
    <w:rsid w:val="000D2BC8"/>
    <w:rsid w:val="000D2EF1"/>
    <w:rsid w:val="000D31F9"/>
    <w:rsid w:val="000D322C"/>
    <w:rsid w:val="000D38F8"/>
    <w:rsid w:val="000D3936"/>
    <w:rsid w:val="000D3D55"/>
    <w:rsid w:val="000D3F2A"/>
    <w:rsid w:val="000D425A"/>
    <w:rsid w:val="000D430F"/>
    <w:rsid w:val="000D43F1"/>
    <w:rsid w:val="000D461E"/>
    <w:rsid w:val="000D4DAF"/>
    <w:rsid w:val="000D4EA2"/>
    <w:rsid w:val="000D50B8"/>
    <w:rsid w:val="000D53C4"/>
    <w:rsid w:val="000D54C0"/>
    <w:rsid w:val="000D5625"/>
    <w:rsid w:val="000D592E"/>
    <w:rsid w:val="000D59BF"/>
    <w:rsid w:val="000D6212"/>
    <w:rsid w:val="000D6320"/>
    <w:rsid w:val="000D6654"/>
    <w:rsid w:val="000D6D02"/>
    <w:rsid w:val="000D6E04"/>
    <w:rsid w:val="000D704C"/>
    <w:rsid w:val="000D7C02"/>
    <w:rsid w:val="000E0390"/>
    <w:rsid w:val="000E0D3A"/>
    <w:rsid w:val="000E112F"/>
    <w:rsid w:val="000E1189"/>
    <w:rsid w:val="000E11CD"/>
    <w:rsid w:val="000E1E77"/>
    <w:rsid w:val="000E1E94"/>
    <w:rsid w:val="000E2337"/>
    <w:rsid w:val="000E2451"/>
    <w:rsid w:val="000E25E8"/>
    <w:rsid w:val="000E29C0"/>
    <w:rsid w:val="000E2A36"/>
    <w:rsid w:val="000E2BD5"/>
    <w:rsid w:val="000E2C36"/>
    <w:rsid w:val="000E2F5C"/>
    <w:rsid w:val="000E33E8"/>
    <w:rsid w:val="000E45DC"/>
    <w:rsid w:val="000E49B8"/>
    <w:rsid w:val="000E4B19"/>
    <w:rsid w:val="000E517D"/>
    <w:rsid w:val="000E53BB"/>
    <w:rsid w:val="000E54A0"/>
    <w:rsid w:val="000E632D"/>
    <w:rsid w:val="000E63D1"/>
    <w:rsid w:val="000E6674"/>
    <w:rsid w:val="000E6726"/>
    <w:rsid w:val="000E6913"/>
    <w:rsid w:val="000E7053"/>
    <w:rsid w:val="000E71DB"/>
    <w:rsid w:val="000E74B1"/>
    <w:rsid w:val="000E783C"/>
    <w:rsid w:val="000E7A71"/>
    <w:rsid w:val="000E7A85"/>
    <w:rsid w:val="000E7DD5"/>
    <w:rsid w:val="000E7E79"/>
    <w:rsid w:val="000F01C3"/>
    <w:rsid w:val="000F071B"/>
    <w:rsid w:val="000F085E"/>
    <w:rsid w:val="000F09CC"/>
    <w:rsid w:val="000F0D7F"/>
    <w:rsid w:val="000F0E5B"/>
    <w:rsid w:val="000F1130"/>
    <w:rsid w:val="000F1525"/>
    <w:rsid w:val="000F15F5"/>
    <w:rsid w:val="000F2030"/>
    <w:rsid w:val="000F272E"/>
    <w:rsid w:val="000F2A70"/>
    <w:rsid w:val="000F2C38"/>
    <w:rsid w:val="000F31CC"/>
    <w:rsid w:val="000F323A"/>
    <w:rsid w:val="000F39A3"/>
    <w:rsid w:val="000F39D2"/>
    <w:rsid w:val="000F40C1"/>
    <w:rsid w:val="000F4205"/>
    <w:rsid w:val="000F453A"/>
    <w:rsid w:val="000F4B4A"/>
    <w:rsid w:val="000F4F1A"/>
    <w:rsid w:val="000F4FD3"/>
    <w:rsid w:val="000F50EC"/>
    <w:rsid w:val="000F56B7"/>
    <w:rsid w:val="000F58A1"/>
    <w:rsid w:val="000F5A2A"/>
    <w:rsid w:val="000F5B27"/>
    <w:rsid w:val="000F5B4E"/>
    <w:rsid w:val="000F5C82"/>
    <w:rsid w:val="000F6117"/>
    <w:rsid w:val="000F6285"/>
    <w:rsid w:val="000F63B4"/>
    <w:rsid w:val="000F6658"/>
    <w:rsid w:val="000F669E"/>
    <w:rsid w:val="000F6B68"/>
    <w:rsid w:val="000F703E"/>
    <w:rsid w:val="000F70BD"/>
    <w:rsid w:val="000F77E1"/>
    <w:rsid w:val="000F79D9"/>
    <w:rsid w:val="000F7E84"/>
    <w:rsid w:val="000F7ED1"/>
    <w:rsid w:val="0010014B"/>
    <w:rsid w:val="00100150"/>
    <w:rsid w:val="0010021B"/>
    <w:rsid w:val="0010054B"/>
    <w:rsid w:val="0010080C"/>
    <w:rsid w:val="00100A3E"/>
    <w:rsid w:val="00100C01"/>
    <w:rsid w:val="00101580"/>
    <w:rsid w:val="00101CAA"/>
    <w:rsid w:val="00101CAF"/>
    <w:rsid w:val="00101ED9"/>
    <w:rsid w:val="00102037"/>
    <w:rsid w:val="00102056"/>
    <w:rsid w:val="00102170"/>
    <w:rsid w:val="0010274C"/>
    <w:rsid w:val="00102A08"/>
    <w:rsid w:val="001030CA"/>
    <w:rsid w:val="001033A7"/>
    <w:rsid w:val="00103834"/>
    <w:rsid w:val="00103A83"/>
    <w:rsid w:val="00103ADB"/>
    <w:rsid w:val="00103B3C"/>
    <w:rsid w:val="00103D82"/>
    <w:rsid w:val="00104490"/>
    <w:rsid w:val="00105051"/>
    <w:rsid w:val="0010528D"/>
    <w:rsid w:val="001052DB"/>
    <w:rsid w:val="001053FE"/>
    <w:rsid w:val="0010545B"/>
    <w:rsid w:val="001058FD"/>
    <w:rsid w:val="00105A17"/>
    <w:rsid w:val="00105B1F"/>
    <w:rsid w:val="00106144"/>
    <w:rsid w:val="00106195"/>
    <w:rsid w:val="00106222"/>
    <w:rsid w:val="00106269"/>
    <w:rsid w:val="001063C2"/>
    <w:rsid w:val="001063DB"/>
    <w:rsid w:val="00106539"/>
    <w:rsid w:val="001068A4"/>
    <w:rsid w:val="00106A48"/>
    <w:rsid w:val="00106BFF"/>
    <w:rsid w:val="00106C0C"/>
    <w:rsid w:val="00106C21"/>
    <w:rsid w:val="00106CC2"/>
    <w:rsid w:val="00106DFC"/>
    <w:rsid w:val="001070BD"/>
    <w:rsid w:val="001072E5"/>
    <w:rsid w:val="00107338"/>
    <w:rsid w:val="00107375"/>
    <w:rsid w:val="00107438"/>
    <w:rsid w:val="001079F4"/>
    <w:rsid w:val="00107BCC"/>
    <w:rsid w:val="00110103"/>
    <w:rsid w:val="0011015F"/>
    <w:rsid w:val="0011056B"/>
    <w:rsid w:val="0011075D"/>
    <w:rsid w:val="001108AA"/>
    <w:rsid w:val="00110B64"/>
    <w:rsid w:val="00110BB6"/>
    <w:rsid w:val="00110DD6"/>
    <w:rsid w:val="00110F1D"/>
    <w:rsid w:val="00110F9F"/>
    <w:rsid w:val="00111927"/>
    <w:rsid w:val="001119AC"/>
    <w:rsid w:val="00111B83"/>
    <w:rsid w:val="00111F26"/>
    <w:rsid w:val="00112068"/>
    <w:rsid w:val="0011224A"/>
    <w:rsid w:val="0011224B"/>
    <w:rsid w:val="0011277A"/>
    <w:rsid w:val="00112BC5"/>
    <w:rsid w:val="00112D08"/>
    <w:rsid w:val="00113101"/>
    <w:rsid w:val="0011351C"/>
    <w:rsid w:val="00113BB3"/>
    <w:rsid w:val="0011416F"/>
    <w:rsid w:val="00114964"/>
    <w:rsid w:val="00114BBD"/>
    <w:rsid w:val="00114C1C"/>
    <w:rsid w:val="001155AA"/>
    <w:rsid w:val="00115639"/>
    <w:rsid w:val="001156AC"/>
    <w:rsid w:val="00115ED7"/>
    <w:rsid w:val="00115F25"/>
    <w:rsid w:val="00115FCC"/>
    <w:rsid w:val="001164A6"/>
    <w:rsid w:val="0011675B"/>
    <w:rsid w:val="001169E5"/>
    <w:rsid w:val="00116CAD"/>
    <w:rsid w:val="001170BF"/>
    <w:rsid w:val="0011740C"/>
    <w:rsid w:val="001175A5"/>
    <w:rsid w:val="001176DD"/>
    <w:rsid w:val="00117FBB"/>
    <w:rsid w:val="001200AD"/>
    <w:rsid w:val="00120719"/>
    <w:rsid w:val="001208BD"/>
    <w:rsid w:val="00120D2D"/>
    <w:rsid w:val="001210E6"/>
    <w:rsid w:val="00121666"/>
    <w:rsid w:val="001225A8"/>
    <w:rsid w:val="001227B1"/>
    <w:rsid w:val="00122966"/>
    <w:rsid w:val="00122A86"/>
    <w:rsid w:val="00122B2F"/>
    <w:rsid w:val="00122B5B"/>
    <w:rsid w:val="00122BB0"/>
    <w:rsid w:val="00122E19"/>
    <w:rsid w:val="00122F2B"/>
    <w:rsid w:val="00123416"/>
    <w:rsid w:val="001234AA"/>
    <w:rsid w:val="00123566"/>
    <w:rsid w:val="00123620"/>
    <w:rsid w:val="00123AAC"/>
    <w:rsid w:val="00123E7A"/>
    <w:rsid w:val="00124071"/>
    <w:rsid w:val="00124090"/>
    <w:rsid w:val="001240E1"/>
    <w:rsid w:val="0012413E"/>
    <w:rsid w:val="001246D5"/>
    <w:rsid w:val="0012497F"/>
    <w:rsid w:val="00124EF1"/>
    <w:rsid w:val="001251D7"/>
    <w:rsid w:val="00125AA4"/>
    <w:rsid w:val="00125AEA"/>
    <w:rsid w:val="00125E03"/>
    <w:rsid w:val="00125F29"/>
    <w:rsid w:val="00126540"/>
    <w:rsid w:val="00126612"/>
    <w:rsid w:val="0012694F"/>
    <w:rsid w:val="00126D4F"/>
    <w:rsid w:val="0012729E"/>
    <w:rsid w:val="001275E3"/>
    <w:rsid w:val="001277A8"/>
    <w:rsid w:val="00127A5E"/>
    <w:rsid w:val="00127D9D"/>
    <w:rsid w:val="00127E7C"/>
    <w:rsid w:val="00127F58"/>
    <w:rsid w:val="001301B3"/>
    <w:rsid w:val="00130380"/>
    <w:rsid w:val="001304D0"/>
    <w:rsid w:val="001305BC"/>
    <w:rsid w:val="001314B1"/>
    <w:rsid w:val="001324DF"/>
    <w:rsid w:val="0013288A"/>
    <w:rsid w:val="001328EB"/>
    <w:rsid w:val="0013297D"/>
    <w:rsid w:val="00132EA1"/>
    <w:rsid w:val="00132EB3"/>
    <w:rsid w:val="0013300A"/>
    <w:rsid w:val="0013306C"/>
    <w:rsid w:val="00133366"/>
    <w:rsid w:val="001338FE"/>
    <w:rsid w:val="00133AF0"/>
    <w:rsid w:val="00133B00"/>
    <w:rsid w:val="00134540"/>
    <w:rsid w:val="00134560"/>
    <w:rsid w:val="00135416"/>
    <w:rsid w:val="00135627"/>
    <w:rsid w:val="0013595A"/>
    <w:rsid w:val="001359F0"/>
    <w:rsid w:val="00135C65"/>
    <w:rsid w:val="00135C6E"/>
    <w:rsid w:val="0013600C"/>
    <w:rsid w:val="00136317"/>
    <w:rsid w:val="00136979"/>
    <w:rsid w:val="00136AA3"/>
    <w:rsid w:val="00136C02"/>
    <w:rsid w:val="00136E95"/>
    <w:rsid w:val="00136F4F"/>
    <w:rsid w:val="0013705A"/>
    <w:rsid w:val="001370FB"/>
    <w:rsid w:val="00137192"/>
    <w:rsid w:val="001375EF"/>
    <w:rsid w:val="001379C9"/>
    <w:rsid w:val="00137C9F"/>
    <w:rsid w:val="00137DD7"/>
    <w:rsid w:val="001406F0"/>
    <w:rsid w:val="00140921"/>
    <w:rsid w:val="00140BFD"/>
    <w:rsid w:val="00140CBE"/>
    <w:rsid w:val="00141018"/>
    <w:rsid w:val="001414D5"/>
    <w:rsid w:val="001418DB"/>
    <w:rsid w:val="00141A63"/>
    <w:rsid w:val="00141DEB"/>
    <w:rsid w:val="00141E51"/>
    <w:rsid w:val="00141F1E"/>
    <w:rsid w:val="0014217B"/>
    <w:rsid w:val="001426D1"/>
    <w:rsid w:val="00142741"/>
    <w:rsid w:val="00142B47"/>
    <w:rsid w:val="00142E8F"/>
    <w:rsid w:val="001432F4"/>
    <w:rsid w:val="0014330A"/>
    <w:rsid w:val="00143326"/>
    <w:rsid w:val="00143441"/>
    <w:rsid w:val="0014357E"/>
    <w:rsid w:val="00143606"/>
    <w:rsid w:val="0014383A"/>
    <w:rsid w:val="001440D9"/>
    <w:rsid w:val="001446BF"/>
    <w:rsid w:val="001447E8"/>
    <w:rsid w:val="00145334"/>
    <w:rsid w:val="00145425"/>
    <w:rsid w:val="00145574"/>
    <w:rsid w:val="00145770"/>
    <w:rsid w:val="001458D0"/>
    <w:rsid w:val="00145994"/>
    <w:rsid w:val="00145AA6"/>
    <w:rsid w:val="00145C6E"/>
    <w:rsid w:val="0014612B"/>
    <w:rsid w:val="00146676"/>
    <w:rsid w:val="0014676E"/>
    <w:rsid w:val="00146B7E"/>
    <w:rsid w:val="00146DD0"/>
    <w:rsid w:val="00146E24"/>
    <w:rsid w:val="00147089"/>
    <w:rsid w:val="001473CA"/>
    <w:rsid w:val="00147593"/>
    <w:rsid w:val="0014769C"/>
    <w:rsid w:val="001476B6"/>
    <w:rsid w:val="00147942"/>
    <w:rsid w:val="00147B10"/>
    <w:rsid w:val="00147B83"/>
    <w:rsid w:val="00147FA6"/>
    <w:rsid w:val="00150639"/>
    <w:rsid w:val="001507C6"/>
    <w:rsid w:val="0015098A"/>
    <w:rsid w:val="00150A35"/>
    <w:rsid w:val="00150E35"/>
    <w:rsid w:val="00150E7B"/>
    <w:rsid w:val="0015133B"/>
    <w:rsid w:val="0015158F"/>
    <w:rsid w:val="00151666"/>
    <w:rsid w:val="0015171E"/>
    <w:rsid w:val="00151AB9"/>
    <w:rsid w:val="00151B92"/>
    <w:rsid w:val="00151E13"/>
    <w:rsid w:val="001520BD"/>
    <w:rsid w:val="001521F6"/>
    <w:rsid w:val="0015261B"/>
    <w:rsid w:val="00152796"/>
    <w:rsid w:val="00152C20"/>
    <w:rsid w:val="001530DE"/>
    <w:rsid w:val="00153342"/>
    <w:rsid w:val="001535AC"/>
    <w:rsid w:val="00153714"/>
    <w:rsid w:val="00153961"/>
    <w:rsid w:val="00153BD1"/>
    <w:rsid w:val="00153D48"/>
    <w:rsid w:val="00154508"/>
    <w:rsid w:val="00154CF5"/>
    <w:rsid w:val="00154D96"/>
    <w:rsid w:val="00154F28"/>
    <w:rsid w:val="00154FB1"/>
    <w:rsid w:val="001553A7"/>
    <w:rsid w:val="00155440"/>
    <w:rsid w:val="001556B0"/>
    <w:rsid w:val="00155794"/>
    <w:rsid w:val="00155D0E"/>
    <w:rsid w:val="00155DF2"/>
    <w:rsid w:val="00155ED2"/>
    <w:rsid w:val="001562DE"/>
    <w:rsid w:val="0015666B"/>
    <w:rsid w:val="00156CA1"/>
    <w:rsid w:val="00156DFB"/>
    <w:rsid w:val="001570D1"/>
    <w:rsid w:val="001570F6"/>
    <w:rsid w:val="00157646"/>
    <w:rsid w:val="001576CE"/>
    <w:rsid w:val="001605D3"/>
    <w:rsid w:val="001607F9"/>
    <w:rsid w:val="001607FA"/>
    <w:rsid w:val="0016080C"/>
    <w:rsid w:val="00160889"/>
    <w:rsid w:val="00160A96"/>
    <w:rsid w:val="00160C46"/>
    <w:rsid w:val="00160F28"/>
    <w:rsid w:val="00161149"/>
    <w:rsid w:val="00161CBF"/>
    <w:rsid w:val="00161F5C"/>
    <w:rsid w:val="001621CD"/>
    <w:rsid w:val="00162A31"/>
    <w:rsid w:val="00163052"/>
    <w:rsid w:val="001630BA"/>
    <w:rsid w:val="0016316A"/>
    <w:rsid w:val="0016317B"/>
    <w:rsid w:val="00163227"/>
    <w:rsid w:val="00163306"/>
    <w:rsid w:val="001634A9"/>
    <w:rsid w:val="00163CEE"/>
    <w:rsid w:val="00163EC4"/>
    <w:rsid w:val="0016410E"/>
    <w:rsid w:val="001641B8"/>
    <w:rsid w:val="0016421A"/>
    <w:rsid w:val="00164364"/>
    <w:rsid w:val="0016475E"/>
    <w:rsid w:val="00164957"/>
    <w:rsid w:val="00165125"/>
    <w:rsid w:val="001652E8"/>
    <w:rsid w:val="0016551A"/>
    <w:rsid w:val="00165543"/>
    <w:rsid w:val="00165849"/>
    <w:rsid w:val="00165A2D"/>
    <w:rsid w:val="00165E30"/>
    <w:rsid w:val="001661BD"/>
    <w:rsid w:val="0016633A"/>
    <w:rsid w:val="00166371"/>
    <w:rsid w:val="001664EA"/>
    <w:rsid w:val="001665A4"/>
    <w:rsid w:val="00166A7E"/>
    <w:rsid w:val="00166E03"/>
    <w:rsid w:val="00166F55"/>
    <w:rsid w:val="00166F6B"/>
    <w:rsid w:val="00166F98"/>
    <w:rsid w:val="00167352"/>
    <w:rsid w:val="0016789C"/>
    <w:rsid w:val="00167DCD"/>
    <w:rsid w:val="00167E71"/>
    <w:rsid w:val="00167F8E"/>
    <w:rsid w:val="0017028E"/>
    <w:rsid w:val="001704F4"/>
    <w:rsid w:val="0017079F"/>
    <w:rsid w:val="0017159A"/>
    <w:rsid w:val="00171697"/>
    <w:rsid w:val="0017190A"/>
    <w:rsid w:val="001719BC"/>
    <w:rsid w:val="00171A80"/>
    <w:rsid w:val="00171B9C"/>
    <w:rsid w:val="00171BF2"/>
    <w:rsid w:val="0017240C"/>
    <w:rsid w:val="00172431"/>
    <w:rsid w:val="0017287D"/>
    <w:rsid w:val="00172A07"/>
    <w:rsid w:val="00172C74"/>
    <w:rsid w:val="00172D9F"/>
    <w:rsid w:val="00172EB7"/>
    <w:rsid w:val="001734DF"/>
    <w:rsid w:val="00173556"/>
    <w:rsid w:val="001739D8"/>
    <w:rsid w:val="00173B96"/>
    <w:rsid w:val="001741FD"/>
    <w:rsid w:val="00174238"/>
    <w:rsid w:val="001746C2"/>
    <w:rsid w:val="00174CA9"/>
    <w:rsid w:val="00174FE2"/>
    <w:rsid w:val="00175025"/>
    <w:rsid w:val="001750FA"/>
    <w:rsid w:val="001758CA"/>
    <w:rsid w:val="0017599D"/>
    <w:rsid w:val="00176226"/>
    <w:rsid w:val="0017655F"/>
    <w:rsid w:val="00176950"/>
    <w:rsid w:val="00176A90"/>
    <w:rsid w:val="00176F6F"/>
    <w:rsid w:val="00177275"/>
    <w:rsid w:val="00177277"/>
    <w:rsid w:val="00177615"/>
    <w:rsid w:val="0017774B"/>
    <w:rsid w:val="00177AF4"/>
    <w:rsid w:val="001803C6"/>
    <w:rsid w:val="00180646"/>
    <w:rsid w:val="00180699"/>
    <w:rsid w:val="00180926"/>
    <w:rsid w:val="0018124F"/>
    <w:rsid w:val="0018130D"/>
    <w:rsid w:val="001814EF"/>
    <w:rsid w:val="00181718"/>
    <w:rsid w:val="00181C97"/>
    <w:rsid w:val="00181D41"/>
    <w:rsid w:val="0018241F"/>
    <w:rsid w:val="00182904"/>
    <w:rsid w:val="00182AC1"/>
    <w:rsid w:val="00182C42"/>
    <w:rsid w:val="00182D35"/>
    <w:rsid w:val="00183227"/>
    <w:rsid w:val="00183748"/>
    <w:rsid w:val="00183D40"/>
    <w:rsid w:val="00183D5E"/>
    <w:rsid w:val="00183E33"/>
    <w:rsid w:val="00183F33"/>
    <w:rsid w:val="00184252"/>
    <w:rsid w:val="001845C4"/>
    <w:rsid w:val="0018481E"/>
    <w:rsid w:val="001848C0"/>
    <w:rsid w:val="001849B2"/>
    <w:rsid w:val="00184DB4"/>
    <w:rsid w:val="00184E2E"/>
    <w:rsid w:val="001850C4"/>
    <w:rsid w:val="00185255"/>
    <w:rsid w:val="00185B1D"/>
    <w:rsid w:val="00185B8E"/>
    <w:rsid w:val="00186195"/>
    <w:rsid w:val="001869B9"/>
    <w:rsid w:val="00187417"/>
    <w:rsid w:val="00187731"/>
    <w:rsid w:val="00187EBC"/>
    <w:rsid w:val="001904B6"/>
    <w:rsid w:val="001905DD"/>
    <w:rsid w:val="0019152D"/>
    <w:rsid w:val="00191538"/>
    <w:rsid w:val="00191872"/>
    <w:rsid w:val="00192034"/>
    <w:rsid w:val="001922D5"/>
    <w:rsid w:val="001923DB"/>
    <w:rsid w:val="00192735"/>
    <w:rsid w:val="00192798"/>
    <w:rsid w:val="001927C0"/>
    <w:rsid w:val="00192964"/>
    <w:rsid w:val="00192BDE"/>
    <w:rsid w:val="00192CF0"/>
    <w:rsid w:val="00193524"/>
    <w:rsid w:val="00193CB5"/>
    <w:rsid w:val="00193D62"/>
    <w:rsid w:val="00193D6D"/>
    <w:rsid w:val="00193D6F"/>
    <w:rsid w:val="00193DAF"/>
    <w:rsid w:val="00193F10"/>
    <w:rsid w:val="001949A9"/>
    <w:rsid w:val="00194BF1"/>
    <w:rsid w:val="00194CCA"/>
    <w:rsid w:val="00194D7D"/>
    <w:rsid w:val="0019541A"/>
    <w:rsid w:val="00195512"/>
    <w:rsid w:val="00195801"/>
    <w:rsid w:val="001959BF"/>
    <w:rsid w:val="00196A1F"/>
    <w:rsid w:val="0019731B"/>
    <w:rsid w:val="00197C11"/>
    <w:rsid w:val="00197D11"/>
    <w:rsid w:val="00197D98"/>
    <w:rsid w:val="001A02CB"/>
    <w:rsid w:val="001A031C"/>
    <w:rsid w:val="001A032E"/>
    <w:rsid w:val="001A0912"/>
    <w:rsid w:val="001A096B"/>
    <w:rsid w:val="001A10B2"/>
    <w:rsid w:val="001A119D"/>
    <w:rsid w:val="001A1294"/>
    <w:rsid w:val="001A14E4"/>
    <w:rsid w:val="001A1623"/>
    <w:rsid w:val="001A1CB0"/>
    <w:rsid w:val="001A226E"/>
    <w:rsid w:val="001A2359"/>
    <w:rsid w:val="001A2A26"/>
    <w:rsid w:val="001A2D7A"/>
    <w:rsid w:val="001A347B"/>
    <w:rsid w:val="001A349D"/>
    <w:rsid w:val="001A35C9"/>
    <w:rsid w:val="001A3A05"/>
    <w:rsid w:val="001A3B5C"/>
    <w:rsid w:val="001A3DFA"/>
    <w:rsid w:val="001A3F81"/>
    <w:rsid w:val="001A425F"/>
    <w:rsid w:val="001A4543"/>
    <w:rsid w:val="001A4781"/>
    <w:rsid w:val="001A4934"/>
    <w:rsid w:val="001A4F57"/>
    <w:rsid w:val="001A5121"/>
    <w:rsid w:val="001A5146"/>
    <w:rsid w:val="001A553D"/>
    <w:rsid w:val="001A5D9D"/>
    <w:rsid w:val="001A5E1C"/>
    <w:rsid w:val="001A64F8"/>
    <w:rsid w:val="001A66E9"/>
    <w:rsid w:val="001A67D3"/>
    <w:rsid w:val="001A68AE"/>
    <w:rsid w:val="001A69EB"/>
    <w:rsid w:val="001A6DC9"/>
    <w:rsid w:val="001A70DA"/>
    <w:rsid w:val="001A721D"/>
    <w:rsid w:val="001A7264"/>
    <w:rsid w:val="001A731D"/>
    <w:rsid w:val="001A78EF"/>
    <w:rsid w:val="001A7AF7"/>
    <w:rsid w:val="001A7E68"/>
    <w:rsid w:val="001A7E7C"/>
    <w:rsid w:val="001A7E7D"/>
    <w:rsid w:val="001B0037"/>
    <w:rsid w:val="001B00CD"/>
    <w:rsid w:val="001B049E"/>
    <w:rsid w:val="001B0671"/>
    <w:rsid w:val="001B06AE"/>
    <w:rsid w:val="001B06D4"/>
    <w:rsid w:val="001B0AB7"/>
    <w:rsid w:val="001B0B1B"/>
    <w:rsid w:val="001B0BCD"/>
    <w:rsid w:val="001B108C"/>
    <w:rsid w:val="001B1D2B"/>
    <w:rsid w:val="001B1DF4"/>
    <w:rsid w:val="001B207D"/>
    <w:rsid w:val="001B2603"/>
    <w:rsid w:val="001B29D2"/>
    <w:rsid w:val="001B2B18"/>
    <w:rsid w:val="001B380A"/>
    <w:rsid w:val="001B3BD7"/>
    <w:rsid w:val="001B422E"/>
    <w:rsid w:val="001B457B"/>
    <w:rsid w:val="001B462C"/>
    <w:rsid w:val="001B47FD"/>
    <w:rsid w:val="001B48D1"/>
    <w:rsid w:val="001B4B7C"/>
    <w:rsid w:val="001B4B9E"/>
    <w:rsid w:val="001B4D0F"/>
    <w:rsid w:val="001B545A"/>
    <w:rsid w:val="001B5474"/>
    <w:rsid w:val="001B558B"/>
    <w:rsid w:val="001B58E3"/>
    <w:rsid w:val="001B5FB7"/>
    <w:rsid w:val="001B602A"/>
    <w:rsid w:val="001B604C"/>
    <w:rsid w:val="001B62AD"/>
    <w:rsid w:val="001B6473"/>
    <w:rsid w:val="001B6651"/>
    <w:rsid w:val="001B68E5"/>
    <w:rsid w:val="001B6B18"/>
    <w:rsid w:val="001B6D88"/>
    <w:rsid w:val="001B6E30"/>
    <w:rsid w:val="001B6E3E"/>
    <w:rsid w:val="001B734E"/>
    <w:rsid w:val="001B79C1"/>
    <w:rsid w:val="001C0CE6"/>
    <w:rsid w:val="001C0D99"/>
    <w:rsid w:val="001C0F56"/>
    <w:rsid w:val="001C10AA"/>
    <w:rsid w:val="001C12D5"/>
    <w:rsid w:val="001C1355"/>
    <w:rsid w:val="001C1407"/>
    <w:rsid w:val="001C162A"/>
    <w:rsid w:val="001C16F2"/>
    <w:rsid w:val="001C196B"/>
    <w:rsid w:val="001C2074"/>
    <w:rsid w:val="001C23C5"/>
    <w:rsid w:val="001C23DA"/>
    <w:rsid w:val="001C2583"/>
    <w:rsid w:val="001C262E"/>
    <w:rsid w:val="001C2749"/>
    <w:rsid w:val="001C2A78"/>
    <w:rsid w:val="001C2AF9"/>
    <w:rsid w:val="001C3017"/>
    <w:rsid w:val="001C3109"/>
    <w:rsid w:val="001C317F"/>
    <w:rsid w:val="001C35B5"/>
    <w:rsid w:val="001C3624"/>
    <w:rsid w:val="001C3C44"/>
    <w:rsid w:val="001C3E77"/>
    <w:rsid w:val="001C409C"/>
    <w:rsid w:val="001C45EF"/>
    <w:rsid w:val="001C4642"/>
    <w:rsid w:val="001C46F8"/>
    <w:rsid w:val="001C4965"/>
    <w:rsid w:val="001C4B6C"/>
    <w:rsid w:val="001C4E71"/>
    <w:rsid w:val="001C4F30"/>
    <w:rsid w:val="001C520C"/>
    <w:rsid w:val="001C53DE"/>
    <w:rsid w:val="001C564F"/>
    <w:rsid w:val="001C5CB1"/>
    <w:rsid w:val="001C5F41"/>
    <w:rsid w:val="001C6135"/>
    <w:rsid w:val="001C6626"/>
    <w:rsid w:val="001C672A"/>
    <w:rsid w:val="001C6738"/>
    <w:rsid w:val="001C6766"/>
    <w:rsid w:val="001C689B"/>
    <w:rsid w:val="001C68F3"/>
    <w:rsid w:val="001C6C34"/>
    <w:rsid w:val="001C6D1C"/>
    <w:rsid w:val="001C73D6"/>
    <w:rsid w:val="001C750D"/>
    <w:rsid w:val="001C7C99"/>
    <w:rsid w:val="001C7E57"/>
    <w:rsid w:val="001C7F13"/>
    <w:rsid w:val="001D0156"/>
    <w:rsid w:val="001D01BD"/>
    <w:rsid w:val="001D0313"/>
    <w:rsid w:val="001D05C7"/>
    <w:rsid w:val="001D0A34"/>
    <w:rsid w:val="001D0C48"/>
    <w:rsid w:val="001D0C75"/>
    <w:rsid w:val="001D0D30"/>
    <w:rsid w:val="001D188D"/>
    <w:rsid w:val="001D1BFA"/>
    <w:rsid w:val="001D1DDC"/>
    <w:rsid w:val="001D1FD2"/>
    <w:rsid w:val="001D21E7"/>
    <w:rsid w:val="001D2398"/>
    <w:rsid w:val="001D2A09"/>
    <w:rsid w:val="001D308C"/>
    <w:rsid w:val="001D3710"/>
    <w:rsid w:val="001D3815"/>
    <w:rsid w:val="001D3AE6"/>
    <w:rsid w:val="001D3B17"/>
    <w:rsid w:val="001D3DC7"/>
    <w:rsid w:val="001D4637"/>
    <w:rsid w:val="001D499B"/>
    <w:rsid w:val="001D4E6A"/>
    <w:rsid w:val="001D5087"/>
    <w:rsid w:val="001D54AE"/>
    <w:rsid w:val="001D557E"/>
    <w:rsid w:val="001D5862"/>
    <w:rsid w:val="001D59BA"/>
    <w:rsid w:val="001D5B11"/>
    <w:rsid w:val="001D5D5E"/>
    <w:rsid w:val="001D6059"/>
    <w:rsid w:val="001D64FC"/>
    <w:rsid w:val="001D6747"/>
    <w:rsid w:val="001D6D41"/>
    <w:rsid w:val="001D70AE"/>
    <w:rsid w:val="001D71D7"/>
    <w:rsid w:val="001D726E"/>
    <w:rsid w:val="001D7DAE"/>
    <w:rsid w:val="001D7EF7"/>
    <w:rsid w:val="001E02E4"/>
    <w:rsid w:val="001E0382"/>
    <w:rsid w:val="001E06AF"/>
    <w:rsid w:val="001E06E5"/>
    <w:rsid w:val="001E06FF"/>
    <w:rsid w:val="001E07BB"/>
    <w:rsid w:val="001E1AD0"/>
    <w:rsid w:val="001E35F4"/>
    <w:rsid w:val="001E3608"/>
    <w:rsid w:val="001E3834"/>
    <w:rsid w:val="001E3A25"/>
    <w:rsid w:val="001E3C62"/>
    <w:rsid w:val="001E4170"/>
    <w:rsid w:val="001E4234"/>
    <w:rsid w:val="001E43DC"/>
    <w:rsid w:val="001E4CE6"/>
    <w:rsid w:val="001E5604"/>
    <w:rsid w:val="001E58B0"/>
    <w:rsid w:val="001E5B2C"/>
    <w:rsid w:val="001E66CB"/>
    <w:rsid w:val="001E6E2F"/>
    <w:rsid w:val="001E71DE"/>
    <w:rsid w:val="001E7204"/>
    <w:rsid w:val="001E7393"/>
    <w:rsid w:val="001E7516"/>
    <w:rsid w:val="001E758C"/>
    <w:rsid w:val="001E782B"/>
    <w:rsid w:val="001E7AEA"/>
    <w:rsid w:val="001E7D40"/>
    <w:rsid w:val="001F0270"/>
    <w:rsid w:val="001F03EB"/>
    <w:rsid w:val="001F09A6"/>
    <w:rsid w:val="001F09E1"/>
    <w:rsid w:val="001F13FD"/>
    <w:rsid w:val="001F15CC"/>
    <w:rsid w:val="001F1637"/>
    <w:rsid w:val="001F182F"/>
    <w:rsid w:val="001F18E6"/>
    <w:rsid w:val="001F1932"/>
    <w:rsid w:val="001F1953"/>
    <w:rsid w:val="001F1977"/>
    <w:rsid w:val="001F1AEE"/>
    <w:rsid w:val="001F1E1E"/>
    <w:rsid w:val="001F1E8E"/>
    <w:rsid w:val="001F1FAA"/>
    <w:rsid w:val="001F2439"/>
    <w:rsid w:val="001F2A48"/>
    <w:rsid w:val="001F2ABA"/>
    <w:rsid w:val="001F2E05"/>
    <w:rsid w:val="001F2ECE"/>
    <w:rsid w:val="001F30F1"/>
    <w:rsid w:val="001F3383"/>
    <w:rsid w:val="001F3524"/>
    <w:rsid w:val="001F35EC"/>
    <w:rsid w:val="001F3767"/>
    <w:rsid w:val="001F398C"/>
    <w:rsid w:val="001F3A1E"/>
    <w:rsid w:val="001F3B23"/>
    <w:rsid w:val="001F43DF"/>
    <w:rsid w:val="001F4416"/>
    <w:rsid w:val="001F4676"/>
    <w:rsid w:val="001F493A"/>
    <w:rsid w:val="001F4FF0"/>
    <w:rsid w:val="001F526C"/>
    <w:rsid w:val="001F528C"/>
    <w:rsid w:val="001F54B6"/>
    <w:rsid w:val="001F597F"/>
    <w:rsid w:val="001F5B38"/>
    <w:rsid w:val="001F5ED6"/>
    <w:rsid w:val="001F6248"/>
    <w:rsid w:val="001F6541"/>
    <w:rsid w:val="001F65DB"/>
    <w:rsid w:val="001F6715"/>
    <w:rsid w:val="001F6904"/>
    <w:rsid w:val="001F6995"/>
    <w:rsid w:val="001F6ADD"/>
    <w:rsid w:val="001F7006"/>
    <w:rsid w:val="001F70A8"/>
    <w:rsid w:val="001F74DE"/>
    <w:rsid w:val="001F75B5"/>
    <w:rsid w:val="001F7F03"/>
    <w:rsid w:val="00200089"/>
    <w:rsid w:val="0020040A"/>
    <w:rsid w:val="00200A56"/>
    <w:rsid w:val="00200E06"/>
    <w:rsid w:val="00200E09"/>
    <w:rsid w:val="00200F18"/>
    <w:rsid w:val="00201832"/>
    <w:rsid w:val="002021BD"/>
    <w:rsid w:val="00202352"/>
    <w:rsid w:val="0020241B"/>
    <w:rsid w:val="002024AF"/>
    <w:rsid w:val="00202914"/>
    <w:rsid w:val="0020299B"/>
    <w:rsid w:val="00202A5A"/>
    <w:rsid w:val="00202DF2"/>
    <w:rsid w:val="00202F22"/>
    <w:rsid w:val="00202FBB"/>
    <w:rsid w:val="0020389D"/>
    <w:rsid w:val="002041EC"/>
    <w:rsid w:val="00204359"/>
    <w:rsid w:val="0020523E"/>
    <w:rsid w:val="002053A2"/>
    <w:rsid w:val="0020545C"/>
    <w:rsid w:val="002058ED"/>
    <w:rsid w:val="002059BA"/>
    <w:rsid w:val="002059C8"/>
    <w:rsid w:val="002059D7"/>
    <w:rsid w:val="00205AF8"/>
    <w:rsid w:val="00205B46"/>
    <w:rsid w:val="00205D2E"/>
    <w:rsid w:val="00206043"/>
    <w:rsid w:val="0020613C"/>
    <w:rsid w:val="00206299"/>
    <w:rsid w:val="00206308"/>
    <w:rsid w:val="00206436"/>
    <w:rsid w:val="002064C4"/>
    <w:rsid w:val="002065A0"/>
    <w:rsid w:val="0020667C"/>
    <w:rsid w:val="00206989"/>
    <w:rsid w:val="00206AD7"/>
    <w:rsid w:val="00206ADF"/>
    <w:rsid w:val="00206C0A"/>
    <w:rsid w:val="00206D0B"/>
    <w:rsid w:val="002072A0"/>
    <w:rsid w:val="00207B00"/>
    <w:rsid w:val="00210BB3"/>
    <w:rsid w:val="0021124F"/>
    <w:rsid w:val="00211508"/>
    <w:rsid w:val="002115EF"/>
    <w:rsid w:val="002116A5"/>
    <w:rsid w:val="002118F2"/>
    <w:rsid w:val="00211C0B"/>
    <w:rsid w:val="00211C35"/>
    <w:rsid w:val="00211C95"/>
    <w:rsid w:val="00212860"/>
    <w:rsid w:val="00212AF4"/>
    <w:rsid w:val="00212B64"/>
    <w:rsid w:val="00212C69"/>
    <w:rsid w:val="00213628"/>
    <w:rsid w:val="00213871"/>
    <w:rsid w:val="0021398C"/>
    <w:rsid w:val="00213B3C"/>
    <w:rsid w:val="00213F86"/>
    <w:rsid w:val="00214005"/>
    <w:rsid w:val="00214495"/>
    <w:rsid w:val="00214607"/>
    <w:rsid w:val="00214CA6"/>
    <w:rsid w:val="00214EE6"/>
    <w:rsid w:val="00214F42"/>
    <w:rsid w:val="0021506B"/>
    <w:rsid w:val="002151E5"/>
    <w:rsid w:val="002153B9"/>
    <w:rsid w:val="0021553F"/>
    <w:rsid w:val="00215E0B"/>
    <w:rsid w:val="002162AD"/>
    <w:rsid w:val="0021645E"/>
    <w:rsid w:val="00216DF1"/>
    <w:rsid w:val="00216FD2"/>
    <w:rsid w:val="00217FC6"/>
    <w:rsid w:val="002203E8"/>
    <w:rsid w:val="0022083F"/>
    <w:rsid w:val="00220C9B"/>
    <w:rsid w:val="00220E5B"/>
    <w:rsid w:val="00220F58"/>
    <w:rsid w:val="00221131"/>
    <w:rsid w:val="002211D4"/>
    <w:rsid w:val="00221294"/>
    <w:rsid w:val="002213C8"/>
    <w:rsid w:val="0022190E"/>
    <w:rsid w:val="00221CC3"/>
    <w:rsid w:val="0022245C"/>
    <w:rsid w:val="00222480"/>
    <w:rsid w:val="0022249B"/>
    <w:rsid w:val="002229D0"/>
    <w:rsid w:val="00222B91"/>
    <w:rsid w:val="00222D53"/>
    <w:rsid w:val="002231B0"/>
    <w:rsid w:val="00223301"/>
    <w:rsid w:val="00223375"/>
    <w:rsid w:val="002233C5"/>
    <w:rsid w:val="00223596"/>
    <w:rsid w:val="002235EE"/>
    <w:rsid w:val="00223CB1"/>
    <w:rsid w:val="00223D28"/>
    <w:rsid w:val="00223F39"/>
    <w:rsid w:val="00223F87"/>
    <w:rsid w:val="00224250"/>
    <w:rsid w:val="002242BB"/>
    <w:rsid w:val="00224DB8"/>
    <w:rsid w:val="00224E98"/>
    <w:rsid w:val="00224F38"/>
    <w:rsid w:val="00225450"/>
    <w:rsid w:val="0022558F"/>
    <w:rsid w:val="002255D6"/>
    <w:rsid w:val="0022596C"/>
    <w:rsid w:val="002259EB"/>
    <w:rsid w:val="00225DCA"/>
    <w:rsid w:val="00225F8C"/>
    <w:rsid w:val="0022635B"/>
    <w:rsid w:val="002264A4"/>
    <w:rsid w:val="00226615"/>
    <w:rsid w:val="00226D82"/>
    <w:rsid w:val="00227207"/>
    <w:rsid w:val="0022729D"/>
    <w:rsid w:val="00227D53"/>
    <w:rsid w:val="00227DEE"/>
    <w:rsid w:val="00227EA5"/>
    <w:rsid w:val="00227EAC"/>
    <w:rsid w:val="00230446"/>
    <w:rsid w:val="002307C5"/>
    <w:rsid w:val="0023087A"/>
    <w:rsid w:val="00230DC8"/>
    <w:rsid w:val="002318F1"/>
    <w:rsid w:val="00231ABC"/>
    <w:rsid w:val="00231C90"/>
    <w:rsid w:val="002324B3"/>
    <w:rsid w:val="002327C4"/>
    <w:rsid w:val="0023294A"/>
    <w:rsid w:val="002329C9"/>
    <w:rsid w:val="00232A4B"/>
    <w:rsid w:val="00232A99"/>
    <w:rsid w:val="00232C9E"/>
    <w:rsid w:val="00233DD7"/>
    <w:rsid w:val="00233F02"/>
    <w:rsid w:val="00233F09"/>
    <w:rsid w:val="00234072"/>
    <w:rsid w:val="0023414D"/>
    <w:rsid w:val="0023428A"/>
    <w:rsid w:val="00234705"/>
    <w:rsid w:val="002349EE"/>
    <w:rsid w:val="00235346"/>
    <w:rsid w:val="00235527"/>
    <w:rsid w:val="00235F25"/>
    <w:rsid w:val="002365E5"/>
    <w:rsid w:val="00236710"/>
    <w:rsid w:val="002368DA"/>
    <w:rsid w:val="00236C31"/>
    <w:rsid w:val="002372F3"/>
    <w:rsid w:val="002374B1"/>
    <w:rsid w:val="00237997"/>
    <w:rsid w:val="00240542"/>
    <w:rsid w:val="00240A0D"/>
    <w:rsid w:val="00240C39"/>
    <w:rsid w:val="00240D1C"/>
    <w:rsid w:val="00240E96"/>
    <w:rsid w:val="002414D5"/>
    <w:rsid w:val="00241AA3"/>
    <w:rsid w:val="00241B53"/>
    <w:rsid w:val="00241BF3"/>
    <w:rsid w:val="002424CF"/>
    <w:rsid w:val="00242652"/>
    <w:rsid w:val="00242A51"/>
    <w:rsid w:val="002431BC"/>
    <w:rsid w:val="002431C1"/>
    <w:rsid w:val="00243315"/>
    <w:rsid w:val="00243328"/>
    <w:rsid w:val="002437E3"/>
    <w:rsid w:val="00243A14"/>
    <w:rsid w:val="002445C4"/>
    <w:rsid w:val="002447BB"/>
    <w:rsid w:val="00244A11"/>
    <w:rsid w:val="00244A16"/>
    <w:rsid w:val="00244AF7"/>
    <w:rsid w:val="00244E01"/>
    <w:rsid w:val="002453CE"/>
    <w:rsid w:val="0024557E"/>
    <w:rsid w:val="00245628"/>
    <w:rsid w:val="00245A74"/>
    <w:rsid w:val="00245B0D"/>
    <w:rsid w:val="00245DA0"/>
    <w:rsid w:val="00245DB9"/>
    <w:rsid w:val="00245E58"/>
    <w:rsid w:val="00246690"/>
    <w:rsid w:val="002469CC"/>
    <w:rsid w:val="00247368"/>
    <w:rsid w:val="00247A1D"/>
    <w:rsid w:val="00247BC5"/>
    <w:rsid w:val="00247DE6"/>
    <w:rsid w:val="0025003C"/>
    <w:rsid w:val="002500F7"/>
    <w:rsid w:val="0025058B"/>
    <w:rsid w:val="002506EE"/>
    <w:rsid w:val="0025090C"/>
    <w:rsid w:val="002509EE"/>
    <w:rsid w:val="0025134D"/>
    <w:rsid w:val="002519AB"/>
    <w:rsid w:val="00251BA9"/>
    <w:rsid w:val="00251F38"/>
    <w:rsid w:val="0025217C"/>
    <w:rsid w:val="002528E9"/>
    <w:rsid w:val="00252AB0"/>
    <w:rsid w:val="00252AE4"/>
    <w:rsid w:val="00252D6A"/>
    <w:rsid w:val="00252E0F"/>
    <w:rsid w:val="002533A1"/>
    <w:rsid w:val="0025340F"/>
    <w:rsid w:val="00253A67"/>
    <w:rsid w:val="00253A88"/>
    <w:rsid w:val="00253CAC"/>
    <w:rsid w:val="00254040"/>
    <w:rsid w:val="002541D5"/>
    <w:rsid w:val="00254472"/>
    <w:rsid w:val="00254C5A"/>
    <w:rsid w:val="002555DC"/>
    <w:rsid w:val="0025571F"/>
    <w:rsid w:val="002557D2"/>
    <w:rsid w:val="00255B7C"/>
    <w:rsid w:val="00255BB3"/>
    <w:rsid w:val="00255C9E"/>
    <w:rsid w:val="00255E7F"/>
    <w:rsid w:val="00255F43"/>
    <w:rsid w:val="0025617B"/>
    <w:rsid w:val="002563B9"/>
    <w:rsid w:val="002563FE"/>
    <w:rsid w:val="00256903"/>
    <w:rsid w:val="00256B03"/>
    <w:rsid w:val="00256BAF"/>
    <w:rsid w:val="00257321"/>
    <w:rsid w:val="0025761E"/>
    <w:rsid w:val="002578F1"/>
    <w:rsid w:val="00257AB3"/>
    <w:rsid w:val="00257BE0"/>
    <w:rsid w:val="00257C30"/>
    <w:rsid w:val="00257EC2"/>
    <w:rsid w:val="002600F0"/>
    <w:rsid w:val="00260151"/>
    <w:rsid w:val="0026040A"/>
    <w:rsid w:val="00260AC2"/>
    <w:rsid w:val="00260ECA"/>
    <w:rsid w:val="002613F9"/>
    <w:rsid w:val="00261513"/>
    <w:rsid w:val="002615A1"/>
    <w:rsid w:val="00261823"/>
    <w:rsid w:val="00261C68"/>
    <w:rsid w:val="00261FB9"/>
    <w:rsid w:val="00261FE4"/>
    <w:rsid w:val="00262432"/>
    <w:rsid w:val="002624D9"/>
    <w:rsid w:val="00262516"/>
    <w:rsid w:val="002625BD"/>
    <w:rsid w:val="00262CEB"/>
    <w:rsid w:val="002633AC"/>
    <w:rsid w:val="00263456"/>
    <w:rsid w:val="00263675"/>
    <w:rsid w:val="00263F56"/>
    <w:rsid w:val="0026411F"/>
    <w:rsid w:val="002641E3"/>
    <w:rsid w:val="00264414"/>
    <w:rsid w:val="00264431"/>
    <w:rsid w:val="002649AD"/>
    <w:rsid w:val="00264A8D"/>
    <w:rsid w:val="00264D13"/>
    <w:rsid w:val="00264D27"/>
    <w:rsid w:val="002652C5"/>
    <w:rsid w:val="00265651"/>
    <w:rsid w:val="0026571E"/>
    <w:rsid w:val="002657A7"/>
    <w:rsid w:val="00265A9B"/>
    <w:rsid w:val="00265B8C"/>
    <w:rsid w:val="00265F15"/>
    <w:rsid w:val="00266192"/>
    <w:rsid w:val="00266240"/>
    <w:rsid w:val="0026653C"/>
    <w:rsid w:val="00266565"/>
    <w:rsid w:val="00266832"/>
    <w:rsid w:val="00266B7D"/>
    <w:rsid w:val="00267580"/>
    <w:rsid w:val="002675F4"/>
    <w:rsid w:val="002676A1"/>
    <w:rsid w:val="00267A45"/>
    <w:rsid w:val="00267BAB"/>
    <w:rsid w:val="00267E47"/>
    <w:rsid w:val="00267F47"/>
    <w:rsid w:val="00270017"/>
    <w:rsid w:val="00270633"/>
    <w:rsid w:val="0027074F"/>
    <w:rsid w:val="00270794"/>
    <w:rsid w:val="00270919"/>
    <w:rsid w:val="00270C5F"/>
    <w:rsid w:val="00270CC7"/>
    <w:rsid w:val="002712A5"/>
    <w:rsid w:val="00271444"/>
    <w:rsid w:val="00271F42"/>
    <w:rsid w:val="00272456"/>
    <w:rsid w:val="002728C1"/>
    <w:rsid w:val="00272E14"/>
    <w:rsid w:val="002731CE"/>
    <w:rsid w:val="0027359F"/>
    <w:rsid w:val="00273BF5"/>
    <w:rsid w:val="00273D54"/>
    <w:rsid w:val="00273E1B"/>
    <w:rsid w:val="00273E7C"/>
    <w:rsid w:val="002741E2"/>
    <w:rsid w:val="002746F3"/>
    <w:rsid w:val="00274999"/>
    <w:rsid w:val="002749B1"/>
    <w:rsid w:val="00274D33"/>
    <w:rsid w:val="00274D6E"/>
    <w:rsid w:val="002752BC"/>
    <w:rsid w:val="0027579A"/>
    <w:rsid w:val="00275AA2"/>
    <w:rsid w:val="00275E56"/>
    <w:rsid w:val="00276543"/>
    <w:rsid w:val="0027679C"/>
    <w:rsid w:val="00276BE0"/>
    <w:rsid w:val="00276C1B"/>
    <w:rsid w:val="00276D81"/>
    <w:rsid w:val="00276EE7"/>
    <w:rsid w:val="0027718B"/>
    <w:rsid w:val="00277537"/>
    <w:rsid w:val="0027774E"/>
    <w:rsid w:val="00277970"/>
    <w:rsid w:val="002804D1"/>
    <w:rsid w:val="002807B7"/>
    <w:rsid w:val="00280921"/>
    <w:rsid w:val="00280FC3"/>
    <w:rsid w:val="0028120E"/>
    <w:rsid w:val="002813F1"/>
    <w:rsid w:val="002814AF"/>
    <w:rsid w:val="00281A68"/>
    <w:rsid w:val="00281B78"/>
    <w:rsid w:val="00281BDF"/>
    <w:rsid w:val="00281E86"/>
    <w:rsid w:val="00281F0A"/>
    <w:rsid w:val="00281F55"/>
    <w:rsid w:val="002821FA"/>
    <w:rsid w:val="00282264"/>
    <w:rsid w:val="0028264A"/>
    <w:rsid w:val="002827A0"/>
    <w:rsid w:val="0028286D"/>
    <w:rsid w:val="00282D57"/>
    <w:rsid w:val="002831BA"/>
    <w:rsid w:val="002835BF"/>
    <w:rsid w:val="00283F11"/>
    <w:rsid w:val="002841B8"/>
    <w:rsid w:val="00284285"/>
    <w:rsid w:val="0028453D"/>
    <w:rsid w:val="00284813"/>
    <w:rsid w:val="0028498E"/>
    <w:rsid w:val="00284A97"/>
    <w:rsid w:val="00284BA4"/>
    <w:rsid w:val="002858BF"/>
    <w:rsid w:val="00285DF1"/>
    <w:rsid w:val="002861EE"/>
    <w:rsid w:val="002864FB"/>
    <w:rsid w:val="002866C9"/>
    <w:rsid w:val="0028701B"/>
    <w:rsid w:val="0028756D"/>
    <w:rsid w:val="002878D1"/>
    <w:rsid w:val="0028799A"/>
    <w:rsid w:val="00287A40"/>
    <w:rsid w:val="00287AB0"/>
    <w:rsid w:val="00287CB6"/>
    <w:rsid w:val="00287D53"/>
    <w:rsid w:val="00287E87"/>
    <w:rsid w:val="002904AF"/>
    <w:rsid w:val="0029054C"/>
    <w:rsid w:val="00290BD3"/>
    <w:rsid w:val="00290C6F"/>
    <w:rsid w:val="00291133"/>
    <w:rsid w:val="00291229"/>
    <w:rsid w:val="002912F4"/>
    <w:rsid w:val="00291465"/>
    <w:rsid w:val="002916D7"/>
    <w:rsid w:val="002918E8"/>
    <w:rsid w:val="00291C45"/>
    <w:rsid w:val="00291D65"/>
    <w:rsid w:val="00291EA9"/>
    <w:rsid w:val="002922C0"/>
    <w:rsid w:val="002928E1"/>
    <w:rsid w:val="00292BB4"/>
    <w:rsid w:val="00292E0C"/>
    <w:rsid w:val="00292EAD"/>
    <w:rsid w:val="0029360D"/>
    <w:rsid w:val="002936FA"/>
    <w:rsid w:val="00293BF1"/>
    <w:rsid w:val="0029433F"/>
    <w:rsid w:val="002943FC"/>
    <w:rsid w:val="00294592"/>
    <w:rsid w:val="00294670"/>
    <w:rsid w:val="00294C00"/>
    <w:rsid w:val="00294CD7"/>
    <w:rsid w:val="00294EC8"/>
    <w:rsid w:val="00294F08"/>
    <w:rsid w:val="00295373"/>
    <w:rsid w:val="002959EB"/>
    <w:rsid w:val="0029635D"/>
    <w:rsid w:val="00296514"/>
    <w:rsid w:val="0029693C"/>
    <w:rsid w:val="00297B5D"/>
    <w:rsid w:val="00297D4B"/>
    <w:rsid w:val="00297D71"/>
    <w:rsid w:val="00297D98"/>
    <w:rsid w:val="00297E2F"/>
    <w:rsid w:val="002A0109"/>
    <w:rsid w:val="002A06EE"/>
    <w:rsid w:val="002A07B2"/>
    <w:rsid w:val="002A083B"/>
    <w:rsid w:val="002A09F7"/>
    <w:rsid w:val="002A1000"/>
    <w:rsid w:val="002A1702"/>
    <w:rsid w:val="002A17E1"/>
    <w:rsid w:val="002A1BA9"/>
    <w:rsid w:val="002A2A51"/>
    <w:rsid w:val="002A2D47"/>
    <w:rsid w:val="002A3208"/>
    <w:rsid w:val="002A43C4"/>
    <w:rsid w:val="002A4474"/>
    <w:rsid w:val="002A4B29"/>
    <w:rsid w:val="002A5217"/>
    <w:rsid w:val="002A5294"/>
    <w:rsid w:val="002A535D"/>
    <w:rsid w:val="002A58A1"/>
    <w:rsid w:val="002A5BCE"/>
    <w:rsid w:val="002A5CFB"/>
    <w:rsid w:val="002A5E33"/>
    <w:rsid w:val="002A625D"/>
    <w:rsid w:val="002A627F"/>
    <w:rsid w:val="002A6445"/>
    <w:rsid w:val="002A65D1"/>
    <w:rsid w:val="002A7AE4"/>
    <w:rsid w:val="002A7DBF"/>
    <w:rsid w:val="002B0162"/>
    <w:rsid w:val="002B0242"/>
    <w:rsid w:val="002B035A"/>
    <w:rsid w:val="002B079F"/>
    <w:rsid w:val="002B0A5C"/>
    <w:rsid w:val="002B0B50"/>
    <w:rsid w:val="002B0EFA"/>
    <w:rsid w:val="002B14D6"/>
    <w:rsid w:val="002B174E"/>
    <w:rsid w:val="002B1775"/>
    <w:rsid w:val="002B1E44"/>
    <w:rsid w:val="002B1E75"/>
    <w:rsid w:val="002B2199"/>
    <w:rsid w:val="002B242A"/>
    <w:rsid w:val="002B2622"/>
    <w:rsid w:val="002B297F"/>
    <w:rsid w:val="002B2EFE"/>
    <w:rsid w:val="002B3071"/>
    <w:rsid w:val="002B3409"/>
    <w:rsid w:val="002B3898"/>
    <w:rsid w:val="002B3C45"/>
    <w:rsid w:val="002B3D59"/>
    <w:rsid w:val="002B3F9A"/>
    <w:rsid w:val="002B43D3"/>
    <w:rsid w:val="002B4795"/>
    <w:rsid w:val="002B4A16"/>
    <w:rsid w:val="002B4B6B"/>
    <w:rsid w:val="002B4D6B"/>
    <w:rsid w:val="002B4D7F"/>
    <w:rsid w:val="002B4E56"/>
    <w:rsid w:val="002B5368"/>
    <w:rsid w:val="002B55EB"/>
    <w:rsid w:val="002B5A2C"/>
    <w:rsid w:val="002B5B78"/>
    <w:rsid w:val="002B5BB7"/>
    <w:rsid w:val="002B5EC2"/>
    <w:rsid w:val="002B6905"/>
    <w:rsid w:val="002B6D39"/>
    <w:rsid w:val="002B74D5"/>
    <w:rsid w:val="002B7A08"/>
    <w:rsid w:val="002B7BB6"/>
    <w:rsid w:val="002C0499"/>
    <w:rsid w:val="002C0B9F"/>
    <w:rsid w:val="002C0E19"/>
    <w:rsid w:val="002C135E"/>
    <w:rsid w:val="002C1B1D"/>
    <w:rsid w:val="002C1D8A"/>
    <w:rsid w:val="002C203B"/>
    <w:rsid w:val="002C209B"/>
    <w:rsid w:val="002C219F"/>
    <w:rsid w:val="002C21FC"/>
    <w:rsid w:val="002C24F8"/>
    <w:rsid w:val="002C2677"/>
    <w:rsid w:val="002C2BC9"/>
    <w:rsid w:val="002C2BF2"/>
    <w:rsid w:val="002C3000"/>
    <w:rsid w:val="002C33B3"/>
    <w:rsid w:val="002C345C"/>
    <w:rsid w:val="002C35F5"/>
    <w:rsid w:val="002C373D"/>
    <w:rsid w:val="002C3745"/>
    <w:rsid w:val="002C37EF"/>
    <w:rsid w:val="002C4249"/>
    <w:rsid w:val="002C4352"/>
    <w:rsid w:val="002C47C6"/>
    <w:rsid w:val="002C4825"/>
    <w:rsid w:val="002C489B"/>
    <w:rsid w:val="002C4A6B"/>
    <w:rsid w:val="002C5251"/>
    <w:rsid w:val="002C5558"/>
    <w:rsid w:val="002C575C"/>
    <w:rsid w:val="002C5AF4"/>
    <w:rsid w:val="002C5B4F"/>
    <w:rsid w:val="002C5B99"/>
    <w:rsid w:val="002C606F"/>
    <w:rsid w:val="002C6078"/>
    <w:rsid w:val="002C618E"/>
    <w:rsid w:val="002C6268"/>
    <w:rsid w:val="002C629A"/>
    <w:rsid w:val="002C635F"/>
    <w:rsid w:val="002C63FA"/>
    <w:rsid w:val="002C6552"/>
    <w:rsid w:val="002C6696"/>
    <w:rsid w:val="002C69A2"/>
    <w:rsid w:val="002C69B9"/>
    <w:rsid w:val="002C6B1C"/>
    <w:rsid w:val="002C6D6C"/>
    <w:rsid w:val="002C6D99"/>
    <w:rsid w:val="002C73E4"/>
    <w:rsid w:val="002C7875"/>
    <w:rsid w:val="002C7A4B"/>
    <w:rsid w:val="002C7A6F"/>
    <w:rsid w:val="002C7CEB"/>
    <w:rsid w:val="002C7F35"/>
    <w:rsid w:val="002C7F89"/>
    <w:rsid w:val="002D0015"/>
    <w:rsid w:val="002D016D"/>
    <w:rsid w:val="002D034F"/>
    <w:rsid w:val="002D05BA"/>
    <w:rsid w:val="002D13F6"/>
    <w:rsid w:val="002D1C03"/>
    <w:rsid w:val="002D1D2A"/>
    <w:rsid w:val="002D26F7"/>
    <w:rsid w:val="002D2F14"/>
    <w:rsid w:val="002D320A"/>
    <w:rsid w:val="002D3981"/>
    <w:rsid w:val="002D3A76"/>
    <w:rsid w:val="002D3E7F"/>
    <w:rsid w:val="002D4180"/>
    <w:rsid w:val="002D4317"/>
    <w:rsid w:val="002D45A4"/>
    <w:rsid w:val="002D4663"/>
    <w:rsid w:val="002D4E17"/>
    <w:rsid w:val="002D52B5"/>
    <w:rsid w:val="002D584B"/>
    <w:rsid w:val="002D5938"/>
    <w:rsid w:val="002D60C2"/>
    <w:rsid w:val="002D66CF"/>
    <w:rsid w:val="002D6B85"/>
    <w:rsid w:val="002D6C3D"/>
    <w:rsid w:val="002D6C85"/>
    <w:rsid w:val="002D6E66"/>
    <w:rsid w:val="002D7393"/>
    <w:rsid w:val="002D749C"/>
    <w:rsid w:val="002D79EB"/>
    <w:rsid w:val="002D7B3D"/>
    <w:rsid w:val="002D7B8A"/>
    <w:rsid w:val="002D7DDF"/>
    <w:rsid w:val="002D7E1C"/>
    <w:rsid w:val="002E0220"/>
    <w:rsid w:val="002E035B"/>
    <w:rsid w:val="002E0438"/>
    <w:rsid w:val="002E0FC0"/>
    <w:rsid w:val="002E1B5D"/>
    <w:rsid w:val="002E2466"/>
    <w:rsid w:val="002E288D"/>
    <w:rsid w:val="002E2DC3"/>
    <w:rsid w:val="002E2EDC"/>
    <w:rsid w:val="002E3003"/>
    <w:rsid w:val="002E3109"/>
    <w:rsid w:val="002E34B5"/>
    <w:rsid w:val="002E34EF"/>
    <w:rsid w:val="002E3584"/>
    <w:rsid w:val="002E363D"/>
    <w:rsid w:val="002E3FB8"/>
    <w:rsid w:val="002E3FBF"/>
    <w:rsid w:val="002E43C4"/>
    <w:rsid w:val="002E4467"/>
    <w:rsid w:val="002E48B1"/>
    <w:rsid w:val="002E498B"/>
    <w:rsid w:val="002E4A85"/>
    <w:rsid w:val="002E4D4F"/>
    <w:rsid w:val="002E4F1A"/>
    <w:rsid w:val="002E50FA"/>
    <w:rsid w:val="002E560E"/>
    <w:rsid w:val="002E5877"/>
    <w:rsid w:val="002E5A0E"/>
    <w:rsid w:val="002E5E82"/>
    <w:rsid w:val="002E5F5A"/>
    <w:rsid w:val="002E6E13"/>
    <w:rsid w:val="002E6ED4"/>
    <w:rsid w:val="002E7C7B"/>
    <w:rsid w:val="002E7E66"/>
    <w:rsid w:val="002E7E95"/>
    <w:rsid w:val="002F0167"/>
    <w:rsid w:val="002F01A3"/>
    <w:rsid w:val="002F02EC"/>
    <w:rsid w:val="002F076E"/>
    <w:rsid w:val="002F0B2D"/>
    <w:rsid w:val="002F0DA7"/>
    <w:rsid w:val="002F0E41"/>
    <w:rsid w:val="002F1305"/>
    <w:rsid w:val="002F138F"/>
    <w:rsid w:val="002F13A0"/>
    <w:rsid w:val="002F186D"/>
    <w:rsid w:val="002F1C77"/>
    <w:rsid w:val="002F1CEF"/>
    <w:rsid w:val="002F1E9E"/>
    <w:rsid w:val="002F1EAF"/>
    <w:rsid w:val="002F20CD"/>
    <w:rsid w:val="002F2166"/>
    <w:rsid w:val="002F23CD"/>
    <w:rsid w:val="002F27FD"/>
    <w:rsid w:val="002F2A1A"/>
    <w:rsid w:val="002F2B9B"/>
    <w:rsid w:val="002F2C42"/>
    <w:rsid w:val="002F2D8F"/>
    <w:rsid w:val="002F2FF2"/>
    <w:rsid w:val="002F3238"/>
    <w:rsid w:val="002F35B6"/>
    <w:rsid w:val="002F3E59"/>
    <w:rsid w:val="002F4504"/>
    <w:rsid w:val="002F45CC"/>
    <w:rsid w:val="002F4A02"/>
    <w:rsid w:val="002F4A7C"/>
    <w:rsid w:val="002F4B62"/>
    <w:rsid w:val="002F4F46"/>
    <w:rsid w:val="002F501C"/>
    <w:rsid w:val="002F55EA"/>
    <w:rsid w:val="002F55F0"/>
    <w:rsid w:val="002F589A"/>
    <w:rsid w:val="002F5A1A"/>
    <w:rsid w:val="002F5AA4"/>
    <w:rsid w:val="002F5FEF"/>
    <w:rsid w:val="002F6044"/>
    <w:rsid w:val="002F6445"/>
    <w:rsid w:val="002F683F"/>
    <w:rsid w:val="002F7083"/>
    <w:rsid w:val="002F76B0"/>
    <w:rsid w:val="002F76F9"/>
    <w:rsid w:val="002F7744"/>
    <w:rsid w:val="002F7AA0"/>
    <w:rsid w:val="002F7BB6"/>
    <w:rsid w:val="002F7EEC"/>
    <w:rsid w:val="00300041"/>
    <w:rsid w:val="0030008E"/>
    <w:rsid w:val="0030011F"/>
    <w:rsid w:val="00300BF0"/>
    <w:rsid w:val="00300C85"/>
    <w:rsid w:val="00301279"/>
    <w:rsid w:val="00301DDD"/>
    <w:rsid w:val="00301EE5"/>
    <w:rsid w:val="00302081"/>
    <w:rsid w:val="003021A8"/>
    <w:rsid w:val="00302506"/>
    <w:rsid w:val="003025E0"/>
    <w:rsid w:val="00302733"/>
    <w:rsid w:val="00303244"/>
    <w:rsid w:val="00303329"/>
    <w:rsid w:val="003033D0"/>
    <w:rsid w:val="00303A85"/>
    <w:rsid w:val="00303E74"/>
    <w:rsid w:val="00303F3E"/>
    <w:rsid w:val="003041D1"/>
    <w:rsid w:val="00304A98"/>
    <w:rsid w:val="00304E2B"/>
    <w:rsid w:val="003056BE"/>
    <w:rsid w:val="003057AE"/>
    <w:rsid w:val="00305A53"/>
    <w:rsid w:val="00305AFC"/>
    <w:rsid w:val="00305BEB"/>
    <w:rsid w:val="00305F58"/>
    <w:rsid w:val="003061E2"/>
    <w:rsid w:val="003073D3"/>
    <w:rsid w:val="003073D4"/>
    <w:rsid w:val="003075F5"/>
    <w:rsid w:val="003079B8"/>
    <w:rsid w:val="00307E93"/>
    <w:rsid w:val="00310121"/>
    <w:rsid w:val="003102FA"/>
    <w:rsid w:val="0031041E"/>
    <w:rsid w:val="003104A0"/>
    <w:rsid w:val="003105EB"/>
    <w:rsid w:val="003106F5"/>
    <w:rsid w:val="0031089B"/>
    <w:rsid w:val="00310C6C"/>
    <w:rsid w:val="00310E82"/>
    <w:rsid w:val="00310EF1"/>
    <w:rsid w:val="00311652"/>
    <w:rsid w:val="0031191C"/>
    <w:rsid w:val="00311ACE"/>
    <w:rsid w:val="00311E02"/>
    <w:rsid w:val="00311E7D"/>
    <w:rsid w:val="0031239C"/>
    <w:rsid w:val="00312953"/>
    <w:rsid w:val="00312CBA"/>
    <w:rsid w:val="00312D9C"/>
    <w:rsid w:val="00312ED0"/>
    <w:rsid w:val="0031311F"/>
    <w:rsid w:val="00313510"/>
    <w:rsid w:val="0031425C"/>
    <w:rsid w:val="00314A70"/>
    <w:rsid w:val="00314C30"/>
    <w:rsid w:val="00315111"/>
    <w:rsid w:val="00315516"/>
    <w:rsid w:val="0031552D"/>
    <w:rsid w:val="0031605D"/>
    <w:rsid w:val="00316092"/>
    <w:rsid w:val="00316409"/>
    <w:rsid w:val="00316446"/>
    <w:rsid w:val="0031659F"/>
    <w:rsid w:val="0031684C"/>
    <w:rsid w:val="00316EFF"/>
    <w:rsid w:val="00317193"/>
    <w:rsid w:val="00317E11"/>
    <w:rsid w:val="00317F25"/>
    <w:rsid w:val="003204E8"/>
    <w:rsid w:val="003211B7"/>
    <w:rsid w:val="00321712"/>
    <w:rsid w:val="0032192F"/>
    <w:rsid w:val="00321AE3"/>
    <w:rsid w:val="00321BF9"/>
    <w:rsid w:val="00321C8C"/>
    <w:rsid w:val="003222D3"/>
    <w:rsid w:val="0032267A"/>
    <w:rsid w:val="003226FC"/>
    <w:rsid w:val="0032270C"/>
    <w:rsid w:val="003227CF"/>
    <w:rsid w:val="00322AB7"/>
    <w:rsid w:val="00322B8D"/>
    <w:rsid w:val="00322C23"/>
    <w:rsid w:val="00322E87"/>
    <w:rsid w:val="003237A4"/>
    <w:rsid w:val="003239F7"/>
    <w:rsid w:val="00323A3A"/>
    <w:rsid w:val="00323B00"/>
    <w:rsid w:val="0032473B"/>
    <w:rsid w:val="00325488"/>
    <w:rsid w:val="003255D6"/>
    <w:rsid w:val="0032565D"/>
    <w:rsid w:val="00325B16"/>
    <w:rsid w:val="00325C03"/>
    <w:rsid w:val="00326263"/>
    <w:rsid w:val="003262EE"/>
    <w:rsid w:val="003264D2"/>
    <w:rsid w:val="0032659B"/>
    <w:rsid w:val="00326632"/>
    <w:rsid w:val="00326DAE"/>
    <w:rsid w:val="00327368"/>
    <w:rsid w:val="003275C8"/>
    <w:rsid w:val="0032797B"/>
    <w:rsid w:val="00327990"/>
    <w:rsid w:val="00330157"/>
    <w:rsid w:val="0033027B"/>
    <w:rsid w:val="00330283"/>
    <w:rsid w:val="00330643"/>
    <w:rsid w:val="00330B85"/>
    <w:rsid w:val="00330D43"/>
    <w:rsid w:val="00330ED7"/>
    <w:rsid w:val="003310E2"/>
    <w:rsid w:val="0033136A"/>
    <w:rsid w:val="00331660"/>
    <w:rsid w:val="00331788"/>
    <w:rsid w:val="00331E64"/>
    <w:rsid w:val="003320CA"/>
    <w:rsid w:val="0033217E"/>
    <w:rsid w:val="00332684"/>
    <w:rsid w:val="00332B7F"/>
    <w:rsid w:val="00332E71"/>
    <w:rsid w:val="0033321C"/>
    <w:rsid w:val="00333839"/>
    <w:rsid w:val="003341F7"/>
    <w:rsid w:val="00334A35"/>
    <w:rsid w:val="00334FE1"/>
    <w:rsid w:val="00335057"/>
    <w:rsid w:val="0033534F"/>
    <w:rsid w:val="00335625"/>
    <w:rsid w:val="00335914"/>
    <w:rsid w:val="00335C77"/>
    <w:rsid w:val="00335D4B"/>
    <w:rsid w:val="003369B0"/>
    <w:rsid w:val="00336A12"/>
    <w:rsid w:val="00336A9B"/>
    <w:rsid w:val="00336C1B"/>
    <w:rsid w:val="00336FA2"/>
    <w:rsid w:val="00336FE8"/>
    <w:rsid w:val="00337290"/>
    <w:rsid w:val="003373F0"/>
    <w:rsid w:val="00337679"/>
    <w:rsid w:val="00337EBB"/>
    <w:rsid w:val="00337F39"/>
    <w:rsid w:val="003403C4"/>
    <w:rsid w:val="003405F0"/>
    <w:rsid w:val="00340696"/>
    <w:rsid w:val="00340747"/>
    <w:rsid w:val="00340909"/>
    <w:rsid w:val="00340AAC"/>
    <w:rsid w:val="00340B75"/>
    <w:rsid w:val="00341727"/>
    <w:rsid w:val="00341DFE"/>
    <w:rsid w:val="00342ACD"/>
    <w:rsid w:val="00342FFF"/>
    <w:rsid w:val="00343022"/>
    <w:rsid w:val="00343137"/>
    <w:rsid w:val="00343249"/>
    <w:rsid w:val="0034368E"/>
    <w:rsid w:val="003436A5"/>
    <w:rsid w:val="0034385F"/>
    <w:rsid w:val="00343A9C"/>
    <w:rsid w:val="00343B8A"/>
    <w:rsid w:val="00343DF8"/>
    <w:rsid w:val="00343F08"/>
    <w:rsid w:val="00344221"/>
    <w:rsid w:val="003442D4"/>
    <w:rsid w:val="00344555"/>
    <w:rsid w:val="00344905"/>
    <w:rsid w:val="00344ED2"/>
    <w:rsid w:val="0034563D"/>
    <w:rsid w:val="003457FE"/>
    <w:rsid w:val="00345FCF"/>
    <w:rsid w:val="003461A5"/>
    <w:rsid w:val="0034668A"/>
    <w:rsid w:val="0034673E"/>
    <w:rsid w:val="00346833"/>
    <w:rsid w:val="003468B7"/>
    <w:rsid w:val="003468CD"/>
    <w:rsid w:val="00346988"/>
    <w:rsid w:val="00346AAE"/>
    <w:rsid w:val="00346D3C"/>
    <w:rsid w:val="00347845"/>
    <w:rsid w:val="003500AD"/>
    <w:rsid w:val="00350135"/>
    <w:rsid w:val="003502F5"/>
    <w:rsid w:val="003507BB"/>
    <w:rsid w:val="00350A3B"/>
    <w:rsid w:val="00350D76"/>
    <w:rsid w:val="00350FBC"/>
    <w:rsid w:val="00351115"/>
    <w:rsid w:val="0035116A"/>
    <w:rsid w:val="00351357"/>
    <w:rsid w:val="00351366"/>
    <w:rsid w:val="0035143F"/>
    <w:rsid w:val="0035148F"/>
    <w:rsid w:val="00351690"/>
    <w:rsid w:val="003516DC"/>
    <w:rsid w:val="00351798"/>
    <w:rsid w:val="00351AE3"/>
    <w:rsid w:val="00351B00"/>
    <w:rsid w:val="00351DC9"/>
    <w:rsid w:val="00351F07"/>
    <w:rsid w:val="003523E5"/>
    <w:rsid w:val="0035276D"/>
    <w:rsid w:val="00352920"/>
    <w:rsid w:val="00352948"/>
    <w:rsid w:val="00352F17"/>
    <w:rsid w:val="003530EC"/>
    <w:rsid w:val="00353711"/>
    <w:rsid w:val="0035390D"/>
    <w:rsid w:val="00353B97"/>
    <w:rsid w:val="00353C64"/>
    <w:rsid w:val="00353DCC"/>
    <w:rsid w:val="0035407D"/>
    <w:rsid w:val="003540B1"/>
    <w:rsid w:val="003540BB"/>
    <w:rsid w:val="003541B5"/>
    <w:rsid w:val="0035481F"/>
    <w:rsid w:val="003549E1"/>
    <w:rsid w:val="00354F6F"/>
    <w:rsid w:val="003552ED"/>
    <w:rsid w:val="00355A41"/>
    <w:rsid w:val="00355DF6"/>
    <w:rsid w:val="00356940"/>
    <w:rsid w:val="003569B3"/>
    <w:rsid w:val="003569FE"/>
    <w:rsid w:val="00356B87"/>
    <w:rsid w:val="00356F1E"/>
    <w:rsid w:val="0035735A"/>
    <w:rsid w:val="003575A3"/>
    <w:rsid w:val="003577FE"/>
    <w:rsid w:val="00357C01"/>
    <w:rsid w:val="0036003F"/>
    <w:rsid w:val="0036025B"/>
    <w:rsid w:val="00360406"/>
    <w:rsid w:val="00360431"/>
    <w:rsid w:val="00360B0C"/>
    <w:rsid w:val="00360E0E"/>
    <w:rsid w:val="00360FF9"/>
    <w:rsid w:val="0036147C"/>
    <w:rsid w:val="0036172C"/>
    <w:rsid w:val="0036174A"/>
    <w:rsid w:val="00361CB2"/>
    <w:rsid w:val="00362338"/>
    <w:rsid w:val="003624C3"/>
    <w:rsid w:val="003626F4"/>
    <w:rsid w:val="00362819"/>
    <w:rsid w:val="00362CCE"/>
    <w:rsid w:val="00363005"/>
    <w:rsid w:val="00363053"/>
    <w:rsid w:val="003631FF"/>
    <w:rsid w:val="00364063"/>
    <w:rsid w:val="003641B3"/>
    <w:rsid w:val="003641C8"/>
    <w:rsid w:val="003641CF"/>
    <w:rsid w:val="003645EE"/>
    <w:rsid w:val="003646AE"/>
    <w:rsid w:val="003649C2"/>
    <w:rsid w:val="00365453"/>
    <w:rsid w:val="0036563A"/>
    <w:rsid w:val="003658ED"/>
    <w:rsid w:val="00365BFB"/>
    <w:rsid w:val="00365D04"/>
    <w:rsid w:val="003660E3"/>
    <w:rsid w:val="003660F4"/>
    <w:rsid w:val="00366D16"/>
    <w:rsid w:val="003673E0"/>
    <w:rsid w:val="003677BC"/>
    <w:rsid w:val="00367B17"/>
    <w:rsid w:val="00367F6D"/>
    <w:rsid w:val="00367F88"/>
    <w:rsid w:val="00367FDA"/>
    <w:rsid w:val="00370003"/>
    <w:rsid w:val="0037053D"/>
    <w:rsid w:val="00370AFB"/>
    <w:rsid w:val="00370B6E"/>
    <w:rsid w:val="00370BC8"/>
    <w:rsid w:val="00371259"/>
    <w:rsid w:val="003716BF"/>
    <w:rsid w:val="00371BCC"/>
    <w:rsid w:val="00371CDD"/>
    <w:rsid w:val="00371DBD"/>
    <w:rsid w:val="0037229D"/>
    <w:rsid w:val="003722AD"/>
    <w:rsid w:val="0037232D"/>
    <w:rsid w:val="00372A07"/>
    <w:rsid w:val="00372B11"/>
    <w:rsid w:val="00372DD2"/>
    <w:rsid w:val="003733EE"/>
    <w:rsid w:val="00373603"/>
    <w:rsid w:val="003736B7"/>
    <w:rsid w:val="003740EF"/>
    <w:rsid w:val="003741BA"/>
    <w:rsid w:val="003744DC"/>
    <w:rsid w:val="00374BE0"/>
    <w:rsid w:val="00374FE2"/>
    <w:rsid w:val="003750E7"/>
    <w:rsid w:val="003753D5"/>
    <w:rsid w:val="0037546F"/>
    <w:rsid w:val="0037586C"/>
    <w:rsid w:val="0037591E"/>
    <w:rsid w:val="00375948"/>
    <w:rsid w:val="00375CCB"/>
    <w:rsid w:val="00375EF9"/>
    <w:rsid w:val="00375FC9"/>
    <w:rsid w:val="00376148"/>
    <w:rsid w:val="0037688F"/>
    <w:rsid w:val="003769C5"/>
    <w:rsid w:val="00376B89"/>
    <w:rsid w:val="00376D18"/>
    <w:rsid w:val="00376D4F"/>
    <w:rsid w:val="00377426"/>
    <w:rsid w:val="003774F0"/>
    <w:rsid w:val="003775C3"/>
    <w:rsid w:val="003777A6"/>
    <w:rsid w:val="0037798C"/>
    <w:rsid w:val="00377C6C"/>
    <w:rsid w:val="00377D6D"/>
    <w:rsid w:val="00377E26"/>
    <w:rsid w:val="00380286"/>
    <w:rsid w:val="00380296"/>
    <w:rsid w:val="003807F3"/>
    <w:rsid w:val="00380861"/>
    <w:rsid w:val="00380892"/>
    <w:rsid w:val="00380B0C"/>
    <w:rsid w:val="00380C72"/>
    <w:rsid w:val="00380CC9"/>
    <w:rsid w:val="00380E30"/>
    <w:rsid w:val="00380F5D"/>
    <w:rsid w:val="003814E5"/>
    <w:rsid w:val="00381798"/>
    <w:rsid w:val="00381F8B"/>
    <w:rsid w:val="00382003"/>
    <w:rsid w:val="00382111"/>
    <w:rsid w:val="0038219D"/>
    <w:rsid w:val="0038227D"/>
    <w:rsid w:val="0038242F"/>
    <w:rsid w:val="00382642"/>
    <w:rsid w:val="003826E3"/>
    <w:rsid w:val="0038279E"/>
    <w:rsid w:val="00382844"/>
    <w:rsid w:val="00383695"/>
    <w:rsid w:val="00383ACE"/>
    <w:rsid w:val="00383B9A"/>
    <w:rsid w:val="00384109"/>
    <w:rsid w:val="003843C9"/>
    <w:rsid w:val="00384758"/>
    <w:rsid w:val="003847BC"/>
    <w:rsid w:val="0038488A"/>
    <w:rsid w:val="00384965"/>
    <w:rsid w:val="00384A02"/>
    <w:rsid w:val="00384A3A"/>
    <w:rsid w:val="00384A83"/>
    <w:rsid w:val="00384AC7"/>
    <w:rsid w:val="00384DD7"/>
    <w:rsid w:val="003852C9"/>
    <w:rsid w:val="003853AA"/>
    <w:rsid w:val="00385452"/>
    <w:rsid w:val="00385701"/>
    <w:rsid w:val="00385B89"/>
    <w:rsid w:val="00385B9E"/>
    <w:rsid w:val="00385BD8"/>
    <w:rsid w:val="00385DF8"/>
    <w:rsid w:val="0038661F"/>
    <w:rsid w:val="00386994"/>
    <w:rsid w:val="00386CD2"/>
    <w:rsid w:val="00386F77"/>
    <w:rsid w:val="003873DB"/>
    <w:rsid w:val="0038785F"/>
    <w:rsid w:val="003879C0"/>
    <w:rsid w:val="00387BA8"/>
    <w:rsid w:val="00387FEC"/>
    <w:rsid w:val="0039016D"/>
    <w:rsid w:val="003901A1"/>
    <w:rsid w:val="003908DC"/>
    <w:rsid w:val="003909CA"/>
    <w:rsid w:val="00390A9E"/>
    <w:rsid w:val="0039107B"/>
    <w:rsid w:val="003912B8"/>
    <w:rsid w:val="003916D8"/>
    <w:rsid w:val="00391BFD"/>
    <w:rsid w:val="0039206C"/>
    <w:rsid w:val="003920ED"/>
    <w:rsid w:val="00392466"/>
    <w:rsid w:val="00392531"/>
    <w:rsid w:val="00392627"/>
    <w:rsid w:val="0039262F"/>
    <w:rsid w:val="00392CA2"/>
    <w:rsid w:val="00392EA6"/>
    <w:rsid w:val="00393532"/>
    <w:rsid w:val="003937B5"/>
    <w:rsid w:val="003938D2"/>
    <w:rsid w:val="00393975"/>
    <w:rsid w:val="00393C8E"/>
    <w:rsid w:val="0039407C"/>
    <w:rsid w:val="00394815"/>
    <w:rsid w:val="00394817"/>
    <w:rsid w:val="00394A11"/>
    <w:rsid w:val="00394E33"/>
    <w:rsid w:val="003953BF"/>
    <w:rsid w:val="003953D7"/>
    <w:rsid w:val="00395803"/>
    <w:rsid w:val="003959F6"/>
    <w:rsid w:val="00395ADE"/>
    <w:rsid w:val="00395B98"/>
    <w:rsid w:val="00395F8E"/>
    <w:rsid w:val="00396293"/>
    <w:rsid w:val="0039660D"/>
    <w:rsid w:val="00396900"/>
    <w:rsid w:val="003969E2"/>
    <w:rsid w:val="00396BE4"/>
    <w:rsid w:val="00396D30"/>
    <w:rsid w:val="0039731E"/>
    <w:rsid w:val="00397706"/>
    <w:rsid w:val="0039794A"/>
    <w:rsid w:val="0039797F"/>
    <w:rsid w:val="00397CE0"/>
    <w:rsid w:val="003A0C03"/>
    <w:rsid w:val="003A0FB4"/>
    <w:rsid w:val="003A15A8"/>
    <w:rsid w:val="003A164B"/>
    <w:rsid w:val="003A165E"/>
    <w:rsid w:val="003A1B0F"/>
    <w:rsid w:val="003A24B1"/>
    <w:rsid w:val="003A2ED1"/>
    <w:rsid w:val="003A2EFE"/>
    <w:rsid w:val="003A3027"/>
    <w:rsid w:val="003A3201"/>
    <w:rsid w:val="003A329D"/>
    <w:rsid w:val="003A3318"/>
    <w:rsid w:val="003A353C"/>
    <w:rsid w:val="003A3562"/>
    <w:rsid w:val="003A3649"/>
    <w:rsid w:val="003A393B"/>
    <w:rsid w:val="003A3C6E"/>
    <w:rsid w:val="003A3F86"/>
    <w:rsid w:val="003A4444"/>
    <w:rsid w:val="003A469F"/>
    <w:rsid w:val="003A4C9E"/>
    <w:rsid w:val="003A5305"/>
    <w:rsid w:val="003A5398"/>
    <w:rsid w:val="003A54C6"/>
    <w:rsid w:val="003A5917"/>
    <w:rsid w:val="003A5C7B"/>
    <w:rsid w:val="003A5F49"/>
    <w:rsid w:val="003A5FB0"/>
    <w:rsid w:val="003A600A"/>
    <w:rsid w:val="003A6148"/>
    <w:rsid w:val="003A6727"/>
    <w:rsid w:val="003A6818"/>
    <w:rsid w:val="003A6CC1"/>
    <w:rsid w:val="003A7A61"/>
    <w:rsid w:val="003A7B76"/>
    <w:rsid w:val="003A7D54"/>
    <w:rsid w:val="003B035A"/>
    <w:rsid w:val="003B057E"/>
    <w:rsid w:val="003B08CF"/>
    <w:rsid w:val="003B0DC7"/>
    <w:rsid w:val="003B0E46"/>
    <w:rsid w:val="003B13B6"/>
    <w:rsid w:val="003B18AF"/>
    <w:rsid w:val="003B2519"/>
    <w:rsid w:val="003B25E2"/>
    <w:rsid w:val="003B2731"/>
    <w:rsid w:val="003B2877"/>
    <w:rsid w:val="003B3000"/>
    <w:rsid w:val="003B307D"/>
    <w:rsid w:val="003B3148"/>
    <w:rsid w:val="003B31D9"/>
    <w:rsid w:val="003B3253"/>
    <w:rsid w:val="003B3496"/>
    <w:rsid w:val="003B374A"/>
    <w:rsid w:val="003B3756"/>
    <w:rsid w:val="003B3757"/>
    <w:rsid w:val="003B3FD1"/>
    <w:rsid w:val="003B3FD7"/>
    <w:rsid w:val="003B4090"/>
    <w:rsid w:val="003B440C"/>
    <w:rsid w:val="003B45A4"/>
    <w:rsid w:val="003B4829"/>
    <w:rsid w:val="003B49A1"/>
    <w:rsid w:val="003B4C0F"/>
    <w:rsid w:val="003B5211"/>
    <w:rsid w:val="003B57ED"/>
    <w:rsid w:val="003B59EC"/>
    <w:rsid w:val="003B5C05"/>
    <w:rsid w:val="003B5C98"/>
    <w:rsid w:val="003B6052"/>
    <w:rsid w:val="003B6178"/>
    <w:rsid w:val="003B62CB"/>
    <w:rsid w:val="003B6364"/>
    <w:rsid w:val="003B6433"/>
    <w:rsid w:val="003B6681"/>
    <w:rsid w:val="003B6721"/>
    <w:rsid w:val="003B6986"/>
    <w:rsid w:val="003B69EC"/>
    <w:rsid w:val="003B6D0E"/>
    <w:rsid w:val="003B6E6A"/>
    <w:rsid w:val="003B6E7D"/>
    <w:rsid w:val="003B71AF"/>
    <w:rsid w:val="003B71E5"/>
    <w:rsid w:val="003B722D"/>
    <w:rsid w:val="003B7676"/>
    <w:rsid w:val="003B78F9"/>
    <w:rsid w:val="003B7A7E"/>
    <w:rsid w:val="003B7B50"/>
    <w:rsid w:val="003B7CA4"/>
    <w:rsid w:val="003B7E25"/>
    <w:rsid w:val="003C007F"/>
    <w:rsid w:val="003C04BF"/>
    <w:rsid w:val="003C08C9"/>
    <w:rsid w:val="003C0A0C"/>
    <w:rsid w:val="003C0AB9"/>
    <w:rsid w:val="003C104E"/>
    <w:rsid w:val="003C1235"/>
    <w:rsid w:val="003C1753"/>
    <w:rsid w:val="003C1C1B"/>
    <w:rsid w:val="003C1D22"/>
    <w:rsid w:val="003C1FA0"/>
    <w:rsid w:val="003C22BA"/>
    <w:rsid w:val="003C24B1"/>
    <w:rsid w:val="003C255B"/>
    <w:rsid w:val="003C2FEA"/>
    <w:rsid w:val="003C3073"/>
    <w:rsid w:val="003C3950"/>
    <w:rsid w:val="003C39BB"/>
    <w:rsid w:val="003C3AEF"/>
    <w:rsid w:val="003C4718"/>
    <w:rsid w:val="003C4727"/>
    <w:rsid w:val="003C4F1E"/>
    <w:rsid w:val="003C4FE7"/>
    <w:rsid w:val="003C55A4"/>
    <w:rsid w:val="003C5970"/>
    <w:rsid w:val="003C5BED"/>
    <w:rsid w:val="003C5D61"/>
    <w:rsid w:val="003C5E56"/>
    <w:rsid w:val="003C5F85"/>
    <w:rsid w:val="003C6BDD"/>
    <w:rsid w:val="003C6E91"/>
    <w:rsid w:val="003C6F60"/>
    <w:rsid w:val="003C7427"/>
    <w:rsid w:val="003C7658"/>
    <w:rsid w:val="003C7CB0"/>
    <w:rsid w:val="003C7DB2"/>
    <w:rsid w:val="003C7E02"/>
    <w:rsid w:val="003C7F3D"/>
    <w:rsid w:val="003C7FF1"/>
    <w:rsid w:val="003D00E8"/>
    <w:rsid w:val="003D0193"/>
    <w:rsid w:val="003D025C"/>
    <w:rsid w:val="003D0A0B"/>
    <w:rsid w:val="003D1620"/>
    <w:rsid w:val="003D186C"/>
    <w:rsid w:val="003D1A2B"/>
    <w:rsid w:val="003D1B5B"/>
    <w:rsid w:val="003D1C6E"/>
    <w:rsid w:val="003D2592"/>
    <w:rsid w:val="003D28C0"/>
    <w:rsid w:val="003D2E32"/>
    <w:rsid w:val="003D3034"/>
    <w:rsid w:val="003D34E0"/>
    <w:rsid w:val="003D3982"/>
    <w:rsid w:val="003D39F5"/>
    <w:rsid w:val="003D3C9E"/>
    <w:rsid w:val="003D3DA2"/>
    <w:rsid w:val="003D3EA2"/>
    <w:rsid w:val="003D5383"/>
    <w:rsid w:val="003D5579"/>
    <w:rsid w:val="003D57B0"/>
    <w:rsid w:val="003D58D0"/>
    <w:rsid w:val="003D608E"/>
    <w:rsid w:val="003D60E6"/>
    <w:rsid w:val="003D62BD"/>
    <w:rsid w:val="003D6A4C"/>
    <w:rsid w:val="003D6C44"/>
    <w:rsid w:val="003D6D6A"/>
    <w:rsid w:val="003D6FCD"/>
    <w:rsid w:val="003D70EE"/>
    <w:rsid w:val="003D7238"/>
    <w:rsid w:val="003D757C"/>
    <w:rsid w:val="003D7868"/>
    <w:rsid w:val="003D78B1"/>
    <w:rsid w:val="003D7AD0"/>
    <w:rsid w:val="003D7D0C"/>
    <w:rsid w:val="003E00F4"/>
    <w:rsid w:val="003E0485"/>
    <w:rsid w:val="003E085C"/>
    <w:rsid w:val="003E0C16"/>
    <w:rsid w:val="003E0F4B"/>
    <w:rsid w:val="003E102D"/>
    <w:rsid w:val="003E107A"/>
    <w:rsid w:val="003E1756"/>
    <w:rsid w:val="003E195B"/>
    <w:rsid w:val="003E1B4F"/>
    <w:rsid w:val="003E1BD6"/>
    <w:rsid w:val="003E1C81"/>
    <w:rsid w:val="003E1E81"/>
    <w:rsid w:val="003E2242"/>
    <w:rsid w:val="003E2588"/>
    <w:rsid w:val="003E2603"/>
    <w:rsid w:val="003E26A0"/>
    <w:rsid w:val="003E27F5"/>
    <w:rsid w:val="003E29CB"/>
    <w:rsid w:val="003E2A6F"/>
    <w:rsid w:val="003E2A89"/>
    <w:rsid w:val="003E3489"/>
    <w:rsid w:val="003E44EB"/>
    <w:rsid w:val="003E4836"/>
    <w:rsid w:val="003E4A4B"/>
    <w:rsid w:val="003E4AE8"/>
    <w:rsid w:val="003E4B53"/>
    <w:rsid w:val="003E5443"/>
    <w:rsid w:val="003E5547"/>
    <w:rsid w:val="003E557B"/>
    <w:rsid w:val="003E5641"/>
    <w:rsid w:val="003E5776"/>
    <w:rsid w:val="003E58EE"/>
    <w:rsid w:val="003E5B63"/>
    <w:rsid w:val="003E5D53"/>
    <w:rsid w:val="003E5DA3"/>
    <w:rsid w:val="003E5E55"/>
    <w:rsid w:val="003E6246"/>
    <w:rsid w:val="003E6367"/>
    <w:rsid w:val="003E650A"/>
    <w:rsid w:val="003E68EB"/>
    <w:rsid w:val="003E6CD7"/>
    <w:rsid w:val="003E6D35"/>
    <w:rsid w:val="003E766E"/>
    <w:rsid w:val="003E7B07"/>
    <w:rsid w:val="003E7B0C"/>
    <w:rsid w:val="003E7BD5"/>
    <w:rsid w:val="003E7CF4"/>
    <w:rsid w:val="003E7D74"/>
    <w:rsid w:val="003E7E8A"/>
    <w:rsid w:val="003F0FA5"/>
    <w:rsid w:val="003F13DF"/>
    <w:rsid w:val="003F17C9"/>
    <w:rsid w:val="003F1A17"/>
    <w:rsid w:val="003F1AAE"/>
    <w:rsid w:val="003F1D85"/>
    <w:rsid w:val="003F2006"/>
    <w:rsid w:val="003F205A"/>
    <w:rsid w:val="003F231E"/>
    <w:rsid w:val="003F246C"/>
    <w:rsid w:val="003F24F7"/>
    <w:rsid w:val="003F26A7"/>
    <w:rsid w:val="003F2B09"/>
    <w:rsid w:val="003F2B81"/>
    <w:rsid w:val="003F2BF3"/>
    <w:rsid w:val="003F2D91"/>
    <w:rsid w:val="003F2FBC"/>
    <w:rsid w:val="003F35CB"/>
    <w:rsid w:val="003F36AE"/>
    <w:rsid w:val="003F3848"/>
    <w:rsid w:val="003F3D10"/>
    <w:rsid w:val="003F3E64"/>
    <w:rsid w:val="003F4193"/>
    <w:rsid w:val="003F41A6"/>
    <w:rsid w:val="003F4E98"/>
    <w:rsid w:val="003F4EA2"/>
    <w:rsid w:val="003F4F8F"/>
    <w:rsid w:val="003F4FB3"/>
    <w:rsid w:val="003F5364"/>
    <w:rsid w:val="003F55B7"/>
    <w:rsid w:val="003F5632"/>
    <w:rsid w:val="003F5767"/>
    <w:rsid w:val="003F5F1C"/>
    <w:rsid w:val="003F625B"/>
    <w:rsid w:val="003F6600"/>
    <w:rsid w:val="003F695F"/>
    <w:rsid w:val="003F7428"/>
    <w:rsid w:val="003F7B5D"/>
    <w:rsid w:val="003F7F5B"/>
    <w:rsid w:val="004003D5"/>
    <w:rsid w:val="00400B63"/>
    <w:rsid w:val="00400B96"/>
    <w:rsid w:val="00400DA3"/>
    <w:rsid w:val="00400E91"/>
    <w:rsid w:val="00401170"/>
    <w:rsid w:val="0040147E"/>
    <w:rsid w:val="004015A6"/>
    <w:rsid w:val="0040160E"/>
    <w:rsid w:val="004016AD"/>
    <w:rsid w:val="00401BD4"/>
    <w:rsid w:val="00401C51"/>
    <w:rsid w:val="004032C6"/>
    <w:rsid w:val="004035F6"/>
    <w:rsid w:val="00403614"/>
    <w:rsid w:val="0040373C"/>
    <w:rsid w:val="004037A8"/>
    <w:rsid w:val="00404081"/>
    <w:rsid w:val="004042A2"/>
    <w:rsid w:val="00404373"/>
    <w:rsid w:val="004047FA"/>
    <w:rsid w:val="004048F0"/>
    <w:rsid w:val="00404A81"/>
    <w:rsid w:val="00404C2C"/>
    <w:rsid w:val="00404E0B"/>
    <w:rsid w:val="0040514C"/>
    <w:rsid w:val="00405461"/>
    <w:rsid w:val="00405845"/>
    <w:rsid w:val="0040592C"/>
    <w:rsid w:val="00405968"/>
    <w:rsid w:val="00405D2B"/>
    <w:rsid w:val="00405E2F"/>
    <w:rsid w:val="00405FD5"/>
    <w:rsid w:val="0040669E"/>
    <w:rsid w:val="00406862"/>
    <w:rsid w:val="004069BF"/>
    <w:rsid w:val="004071FA"/>
    <w:rsid w:val="0040759D"/>
    <w:rsid w:val="004076C2"/>
    <w:rsid w:val="00407C30"/>
    <w:rsid w:val="00407F48"/>
    <w:rsid w:val="00410063"/>
    <w:rsid w:val="004102B4"/>
    <w:rsid w:val="00410729"/>
    <w:rsid w:val="004108A8"/>
    <w:rsid w:val="00410983"/>
    <w:rsid w:val="00410E6C"/>
    <w:rsid w:val="00411191"/>
    <w:rsid w:val="004116A7"/>
    <w:rsid w:val="00411B79"/>
    <w:rsid w:val="004127D3"/>
    <w:rsid w:val="00412C5C"/>
    <w:rsid w:val="00412CCE"/>
    <w:rsid w:val="0041366E"/>
    <w:rsid w:val="0041377F"/>
    <w:rsid w:val="004139FF"/>
    <w:rsid w:val="00414296"/>
    <w:rsid w:val="004142C3"/>
    <w:rsid w:val="00414316"/>
    <w:rsid w:val="0041449F"/>
    <w:rsid w:val="00414707"/>
    <w:rsid w:val="004147A2"/>
    <w:rsid w:val="00414BD5"/>
    <w:rsid w:val="00414CD3"/>
    <w:rsid w:val="00414EF8"/>
    <w:rsid w:val="00415649"/>
    <w:rsid w:val="0041570E"/>
    <w:rsid w:val="00415911"/>
    <w:rsid w:val="00415923"/>
    <w:rsid w:val="00415B00"/>
    <w:rsid w:val="00415B08"/>
    <w:rsid w:val="00415C76"/>
    <w:rsid w:val="00415C9A"/>
    <w:rsid w:val="00415E94"/>
    <w:rsid w:val="00416272"/>
    <w:rsid w:val="0041664B"/>
    <w:rsid w:val="004167C7"/>
    <w:rsid w:val="00416D69"/>
    <w:rsid w:val="00416D7C"/>
    <w:rsid w:val="00416DB3"/>
    <w:rsid w:val="00416EEB"/>
    <w:rsid w:val="00416FC2"/>
    <w:rsid w:val="0041728F"/>
    <w:rsid w:val="00417466"/>
    <w:rsid w:val="004179C4"/>
    <w:rsid w:val="00417ABD"/>
    <w:rsid w:val="00420770"/>
    <w:rsid w:val="00420CCC"/>
    <w:rsid w:val="00420CF1"/>
    <w:rsid w:val="00420EB3"/>
    <w:rsid w:val="0042126A"/>
    <w:rsid w:val="0042142C"/>
    <w:rsid w:val="00421668"/>
    <w:rsid w:val="004219C4"/>
    <w:rsid w:val="00421A73"/>
    <w:rsid w:val="00421AAE"/>
    <w:rsid w:val="00422460"/>
    <w:rsid w:val="00422673"/>
    <w:rsid w:val="00422AC5"/>
    <w:rsid w:val="00422AF2"/>
    <w:rsid w:val="00422C60"/>
    <w:rsid w:val="00422E6E"/>
    <w:rsid w:val="00423069"/>
    <w:rsid w:val="00423218"/>
    <w:rsid w:val="0042326C"/>
    <w:rsid w:val="0042336D"/>
    <w:rsid w:val="004233A5"/>
    <w:rsid w:val="00423424"/>
    <w:rsid w:val="0042376D"/>
    <w:rsid w:val="00423D21"/>
    <w:rsid w:val="00424654"/>
    <w:rsid w:val="00424A6D"/>
    <w:rsid w:val="00424B45"/>
    <w:rsid w:val="00424CB9"/>
    <w:rsid w:val="00424FF2"/>
    <w:rsid w:val="004251DD"/>
    <w:rsid w:val="00425745"/>
    <w:rsid w:val="00425AE6"/>
    <w:rsid w:val="004261E8"/>
    <w:rsid w:val="00426A02"/>
    <w:rsid w:val="00426AAE"/>
    <w:rsid w:val="00426C39"/>
    <w:rsid w:val="00426DD8"/>
    <w:rsid w:val="00427487"/>
    <w:rsid w:val="00427782"/>
    <w:rsid w:val="00427899"/>
    <w:rsid w:val="004278A7"/>
    <w:rsid w:val="00427B83"/>
    <w:rsid w:val="00427C88"/>
    <w:rsid w:val="00427DE9"/>
    <w:rsid w:val="004304A9"/>
    <w:rsid w:val="00430567"/>
    <w:rsid w:val="0043084A"/>
    <w:rsid w:val="00430D75"/>
    <w:rsid w:val="00430EA1"/>
    <w:rsid w:val="00430FB2"/>
    <w:rsid w:val="004312FE"/>
    <w:rsid w:val="0043149B"/>
    <w:rsid w:val="0043161E"/>
    <w:rsid w:val="0043198E"/>
    <w:rsid w:val="004319E2"/>
    <w:rsid w:val="00431B58"/>
    <w:rsid w:val="00431B98"/>
    <w:rsid w:val="00431CA7"/>
    <w:rsid w:val="00431E62"/>
    <w:rsid w:val="00431F6F"/>
    <w:rsid w:val="00432202"/>
    <w:rsid w:val="0043229B"/>
    <w:rsid w:val="004323A0"/>
    <w:rsid w:val="004323E9"/>
    <w:rsid w:val="0043251F"/>
    <w:rsid w:val="00432693"/>
    <w:rsid w:val="00432952"/>
    <w:rsid w:val="00432E9C"/>
    <w:rsid w:val="00432ED2"/>
    <w:rsid w:val="00432F5A"/>
    <w:rsid w:val="00432F9C"/>
    <w:rsid w:val="0043301D"/>
    <w:rsid w:val="004330FE"/>
    <w:rsid w:val="00433517"/>
    <w:rsid w:val="00433653"/>
    <w:rsid w:val="00433753"/>
    <w:rsid w:val="0043375A"/>
    <w:rsid w:val="00433792"/>
    <w:rsid w:val="00433A8B"/>
    <w:rsid w:val="00433C13"/>
    <w:rsid w:val="00433E53"/>
    <w:rsid w:val="00433EF7"/>
    <w:rsid w:val="00433FD4"/>
    <w:rsid w:val="0043412C"/>
    <w:rsid w:val="00434395"/>
    <w:rsid w:val="00434469"/>
    <w:rsid w:val="004347AF"/>
    <w:rsid w:val="0043480A"/>
    <w:rsid w:val="00435263"/>
    <w:rsid w:val="0043528A"/>
    <w:rsid w:val="0043566A"/>
    <w:rsid w:val="0043587A"/>
    <w:rsid w:val="00435F88"/>
    <w:rsid w:val="00436219"/>
    <w:rsid w:val="0043625E"/>
    <w:rsid w:val="004369FB"/>
    <w:rsid w:val="00436C75"/>
    <w:rsid w:val="00436FBC"/>
    <w:rsid w:val="004377FA"/>
    <w:rsid w:val="00437897"/>
    <w:rsid w:val="00437A66"/>
    <w:rsid w:val="00437A67"/>
    <w:rsid w:val="00440198"/>
    <w:rsid w:val="004404DD"/>
    <w:rsid w:val="00440690"/>
    <w:rsid w:val="00440D4C"/>
    <w:rsid w:val="004412B4"/>
    <w:rsid w:val="004412E0"/>
    <w:rsid w:val="0044150B"/>
    <w:rsid w:val="00441AC7"/>
    <w:rsid w:val="00441B63"/>
    <w:rsid w:val="00441F7D"/>
    <w:rsid w:val="00442058"/>
    <w:rsid w:val="004428DF"/>
    <w:rsid w:val="00442956"/>
    <w:rsid w:val="0044295E"/>
    <w:rsid w:val="00442B22"/>
    <w:rsid w:val="00442B29"/>
    <w:rsid w:val="00442C92"/>
    <w:rsid w:val="00443028"/>
    <w:rsid w:val="00443153"/>
    <w:rsid w:val="004431DE"/>
    <w:rsid w:val="00443227"/>
    <w:rsid w:val="00443508"/>
    <w:rsid w:val="0044388B"/>
    <w:rsid w:val="00443B58"/>
    <w:rsid w:val="00443C54"/>
    <w:rsid w:val="004446F0"/>
    <w:rsid w:val="0044474E"/>
    <w:rsid w:val="00444F62"/>
    <w:rsid w:val="00444F91"/>
    <w:rsid w:val="00445A42"/>
    <w:rsid w:val="00445C05"/>
    <w:rsid w:val="00445CEE"/>
    <w:rsid w:val="00445E9A"/>
    <w:rsid w:val="0044602E"/>
    <w:rsid w:val="004461E7"/>
    <w:rsid w:val="00446226"/>
    <w:rsid w:val="0044665F"/>
    <w:rsid w:val="0044680B"/>
    <w:rsid w:val="00446889"/>
    <w:rsid w:val="00446CA4"/>
    <w:rsid w:val="00446CCE"/>
    <w:rsid w:val="00446EA1"/>
    <w:rsid w:val="00447728"/>
    <w:rsid w:val="00450032"/>
    <w:rsid w:val="0045010C"/>
    <w:rsid w:val="0045044F"/>
    <w:rsid w:val="004507CC"/>
    <w:rsid w:val="00450A57"/>
    <w:rsid w:val="00450A65"/>
    <w:rsid w:val="00450D37"/>
    <w:rsid w:val="00450FE1"/>
    <w:rsid w:val="004512AD"/>
    <w:rsid w:val="00451365"/>
    <w:rsid w:val="0045173F"/>
    <w:rsid w:val="00451967"/>
    <w:rsid w:val="00451C0B"/>
    <w:rsid w:val="00452176"/>
    <w:rsid w:val="004521CA"/>
    <w:rsid w:val="00452B75"/>
    <w:rsid w:val="00452D17"/>
    <w:rsid w:val="004532BD"/>
    <w:rsid w:val="00453386"/>
    <w:rsid w:val="00453DE9"/>
    <w:rsid w:val="00453F66"/>
    <w:rsid w:val="00454076"/>
    <w:rsid w:val="004542A0"/>
    <w:rsid w:val="00454455"/>
    <w:rsid w:val="00454B6D"/>
    <w:rsid w:val="00454C22"/>
    <w:rsid w:val="0045503D"/>
    <w:rsid w:val="00455694"/>
    <w:rsid w:val="004556D6"/>
    <w:rsid w:val="004559FC"/>
    <w:rsid w:val="00456139"/>
    <w:rsid w:val="004563E5"/>
    <w:rsid w:val="0045657F"/>
    <w:rsid w:val="004567DE"/>
    <w:rsid w:val="00456853"/>
    <w:rsid w:val="0045688C"/>
    <w:rsid w:val="004568D3"/>
    <w:rsid w:val="004568EC"/>
    <w:rsid w:val="004571E5"/>
    <w:rsid w:val="0045734A"/>
    <w:rsid w:val="00457358"/>
    <w:rsid w:val="0045790E"/>
    <w:rsid w:val="00460040"/>
    <w:rsid w:val="0046007F"/>
    <w:rsid w:val="004601E0"/>
    <w:rsid w:val="00460288"/>
    <w:rsid w:val="00460578"/>
    <w:rsid w:val="0046067C"/>
    <w:rsid w:val="0046075B"/>
    <w:rsid w:val="00460F42"/>
    <w:rsid w:val="0046135E"/>
    <w:rsid w:val="0046163D"/>
    <w:rsid w:val="00461A3A"/>
    <w:rsid w:val="00461A79"/>
    <w:rsid w:val="00461B41"/>
    <w:rsid w:val="00461BD0"/>
    <w:rsid w:val="00461CB1"/>
    <w:rsid w:val="00461D34"/>
    <w:rsid w:val="00461D3F"/>
    <w:rsid w:val="00461EBE"/>
    <w:rsid w:val="004622FD"/>
    <w:rsid w:val="004624C2"/>
    <w:rsid w:val="004627B7"/>
    <w:rsid w:val="004627BB"/>
    <w:rsid w:val="00462A62"/>
    <w:rsid w:val="00462B6F"/>
    <w:rsid w:val="00462E7F"/>
    <w:rsid w:val="0046331D"/>
    <w:rsid w:val="0046355B"/>
    <w:rsid w:val="0046355F"/>
    <w:rsid w:val="00463EAC"/>
    <w:rsid w:val="00463FD2"/>
    <w:rsid w:val="00464095"/>
    <w:rsid w:val="0046410E"/>
    <w:rsid w:val="004647FD"/>
    <w:rsid w:val="00464C82"/>
    <w:rsid w:val="00464D62"/>
    <w:rsid w:val="00465A6B"/>
    <w:rsid w:val="00465F6A"/>
    <w:rsid w:val="004661E5"/>
    <w:rsid w:val="004665E0"/>
    <w:rsid w:val="004668E6"/>
    <w:rsid w:val="00466A85"/>
    <w:rsid w:val="00466BF7"/>
    <w:rsid w:val="00467167"/>
    <w:rsid w:val="004674B1"/>
    <w:rsid w:val="004674EF"/>
    <w:rsid w:val="004677BA"/>
    <w:rsid w:val="00467CC4"/>
    <w:rsid w:val="00467DB1"/>
    <w:rsid w:val="00470323"/>
    <w:rsid w:val="00470514"/>
    <w:rsid w:val="00470A44"/>
    <w:rsid w:val="00470A98"/>
    <w:rsid w:val="00470E82"/>
    <w:rsid w:val="00471154"/>
    <w:rsid w:val="00471DAF"/>
    <w:rsid w:val="00471F5B"/>
    <w:rsid w:val="0047205D"/>
    <w:rsid w:val="0047234C"/>
    <w:rsid w:val="00472424"/>
    <w:rsid w:val="004724C4"/>
    <w:rsid w:val="004724CD"/>
    <w:rsid w:val="00472593"/>
    <w:rsid w:val="004729DC"/>
    <w:rsid w:val="00472B73"/>
    <w:rsid w:val="00472B9C"/>
    <w:rsid w:val="004730C4"/>
    <w:rsid w:val="004731A8"/>
    <w:rsid w:val="00473908"/>
    <w:rsid w:val="00473A90"/>
    <w:rsid w:val="00474093"/>
    <w:rsid w:val="004746BE"/>
    <w:rsid w:val="004747F0"/>
    <w:rsid w:val="0047491B"/>
    <w:rsid w:val="00474A2F"/>
    <w:rsid w:val="00474ABF"/>
    <w:rsid w:val="00474B2A"/>
    <w:rsid w:val="00474D3A"/>
    <w:rsid w:val="00474D48"/>
    <w:rsid w:val="00474ED5"/>
    <w:rsid w:val="00475123"/>
    <w:rsid w:val="00475124"/>
    <w:rsid w:val="0047523A"/>
    <w:rsid w:val="004752A6"/>
    <w:rsid w:val="0047599D"/>
    <w:rsid w:val="00475ACB"/>
    <w:rsid w:val="00475DA2"/>
    <w:rsid w:val="00475F3D"/>
    <w:rsid w:val="0047613A"/>
    <w:rsid w:val="004764EC"/>
    <w:rsid w:val="00476B1E"/>
    <w:rsid w:val="00476E4B"/>
    <w:rsid w:val="004771DE"/>
    <w:rsid w:val="0047743D"/>
    <w:rsid w:val="0047770A"/>
    <w:rsid w:val="004778AD"/>
    <w:rsid w:val="00477EAC"/>
    <w:rsid w:val="00480105"/>
    <w:rsid w:val="00480415"/>
    <w:rsid w:val="004809C3"/>
    <w:rsid w:val="00480A79"/>
    <w:rsid w:val="00480B9F"/>
    <w:rsid w:val="00480E36"/>
    <w:rsid w:val="00481AFD"/>
    <w:rsid w:val="00481EF6"/>
    <w:rsid w:val="0048221F"/>
    <w:rsid w:val="00482319"/>
    <w:rsid w:val="0048238C"/>
    <w:rsid w:val="00483238"/>
    <w:rsid w:val="004833B3"/>
    <w:rsid w:val="0048358E"/>
    <w:rsid w:val="0048371F"/>
    <w:rsid w:val="00483CF5"/>
    <w:rsid w:val="00483EAE"/>
    <w:rsid w:val="00484077"/>
    <w:rsid w:val="00484468"/>
    <w:rsid w:val="004845A1"/>
    <w:rsid w:val="004847F7"/>
    <w:rsid w:val="00484BF1"/>
    <w:rsid w:val="00484E2D"/>
    <w:rsid w:val="00484EFB"/>
    <w:rsid w:val="0048527C"/>
    <w:rsid w:val="0048528A"/>
    <w:rsid w:val="00485728"/>
    <w:rsid w:val="004857F2"/>
    <w:rsid w:val="00485855"/>
    <w:rsid w:val="00485941"/>
    <w:rsid w:val="00485A18"/>
    <w:rsid w:val="00485C60"/>
    <w:rsid w:val="00485E94"/>
    <w:rsid w:val="0048624B"/>
    <w:rsid w:val="004862FE"/>
    <w:rsid w:val="0048656D"/>
    <w:rsid w:val="004865A4"/>
    <w:rsid w:val="004866A5"/>
    <w:rsid w:val="0048757C"/>
    <w:rsid w:val="004875E7"/>
    <w:rsid w:val="0048779F"/>
    <w:rsid w:val="00487A3F"/>
    <w:rsid w:val="00487FFA"/>
    <w:rsid w:val="00490660"/>
    <w:rsid w:val="00490736"/>
    <w:rsid w:val="00491384"/>
    <w:rsid w:val="004914B3"/>
    <w:rsid w:val="00491710"/>
    <w:rsid w:val="0049183B"/>
    <w:rsid w:val="00491A34"/>
    <w:rsid w:val="00492129"/>
    <w:rsid w:val="004923F5"/>
    <w:rsid w:val="00492A03"/>
    <w:rsid w:val="00492EB2"/>
    <w:rsid w:val="004930FC"/>
    <w:rsid w:val="00493364"/>
    <w:rsid w:val="00493648"/>
    <w:rsid w:val="0049386F"/>
    <w:rsid w:val="00493A59"/>
    <w:rsid w:val="00493B33"/>
    <w:rsid w:val="00493F21"/>
    <w:rsid w:val="00494B0F"/>
    <w:rsid w:val="00494E68"/>
    <w:rsid w:val="004951DC"/>
    <w:rsid w:val="004951F9"/>
    <w:rsid w:val="004954BC"/>
    <w:rsid w:val="004955AF"/>
    <w:rsid w:val="00495699"/>
    <w:rsid w:val="00495800"/>
    <w:rsid w:val="0049593F"/>
    <w:rsid w:val="00495A8C"/>
    <w:rsid w:val="00495ABB"/>
    <w:rsid w:val="004964FA"/>
    <w:rsid w:val="00496973"/>
    <w:rsid w:val="00496F25"/>
    <w:rsid w:val="00497543"/>
    <w:rsid w:val="00497788"/>
    <w:rsid w:val="0049790D"/>
    <w:rsid w:val="00497A87"/>
    <w:rsid w:val="00497AF2"/>
    <w:rsid w:val="00497BE6"/>
    <w:rsid w:val="004A0011"/>
    <w:rsid w:val="004A03B1"/>
    <w:rsid w:val="004A0763"/>
    <w:rsid w:val="004A07E5"/>
    <w:rsid w:val="004A0863"/>
    <w:rsid w:val="004A0C43"/>
    <w:rsid w:val="004A0E27"/>
    <w:rsid w:val="004A0E7A"/>
    <w:rsid w:val="004A0F6E"/>
    <w:rsid w:val="004A0FF8"/>
    <w:rsid w:val="004A1026"/>
    <w:rsid w:val="004A1054"/>
    <w:rsid w:val="004A1D64"/>
    <w:rsid w:val="004A1DBD"/>
    <w:rsid w:val="004A1DF8"/>
    <w:rsid w:val="004A1E05"/>
    <w:rsid w:val="004A1F5A"/>
    <w:rsid w:val="004A246B"/>
    <w:rsid w:val="004A2480"/>
    <w:rsid w:val="004A24D6"/>
    <w:rsid w:val="004A286C"/>
    <w:rsid w:val="004A2B7F"/>
    <w:rsid w:val="004A3205"/>
    <w:rsid w:val="004A33C8"/>
    <w:rsid w:val="004A34DB"/>
    <w:rsid w:val="004A3925"/>
    <w:rsid w:val="004A3B12"/>
    <w:rsid w:val="004A3B69"/>
    <w:rsid w:val="004A3CE6"/>
    <w:rsid w:val="004A3DC5"/>
    <w:rsid w:val="004A3E53"/>
    <w:rsid w:val="004A426A"/>
    <w:rsid w:val="004A4315"/>
    <w:rsid w:val="004A44CC"/>
    <w:rsid w:val="004A46DD"/>
    <w:rsid w:val="004A4DF4"/>
    <w:rsid w:val="004A4EC0"/>
    <w:rsid w:val="004A4FB2"/>
    <w:rsid w:val="004A5228"/>
    <w:rsid w:val="004A57FB"/>
    <w:rsid w:val="004A5860"/>
    <w:rsid w:val="004A5B95"/>
    <w:rsid w:val="004A605D"/>
    <w:rsid w:val="004A6452"/>
    <w:rsid w:val="004A67F7"/>
    <w:rsid w:val="004A7DEB"/>
    <w:rsid w:val="004A7EEA"/>
    <w:rsid w:val="004B04E9"/>
    <w:rsid w:val="004B09F7"/>
    <w:rsid w:val="004B0C34"/>
    <w:rsid w:val="004B0CA0"/>
    <w:rsid w:val="004B0CE2"/>
    <w:rsid w:val="004B0DDE"/>
    <w:rsid w:val="004B1162"/>
    <w:rsid w:val="004B1198"/>
    <w:rsid w:val="004B18BF"/>
    <w:rsid w:val="004B1A95"/>
    <w:rsid w:val="004B1D6C"/>
    <w:rsid w:val="004B20C5"/>
    <w:rsid w:val="004B21D1"/>
    <w:rsid w:val="004B2274"/>
    <w:rsid w:val="004B243B"/>
    <w:rsid w:val="004B249F"/>
    <w:rsid w:val="004B259A"/>
    <w:rsid w:val="004B2A2E"/>
    <w:rsid w:val="004B2B4A"/>
    <w:rsid w:val="004B2B5B"/>
    <w:rsid w:val="004B2BF3"/>
    <w:rsid w:val="004B2C8D"/>
    <w:rsid w:val="004B2D6E"/>
    <w:rsid w:val="004B2E03"/>
    <w:rsid w:val="004B3EC7"/>
    <w:rsid w:val="004B4349"/>
    <w:rsid w:val="004B4861"/>
    <w:rsid w:val="004B510E"/>
    <w:rsid w:val="004B51BC"/>
    <w:rsid w:val="004B56C3"/>
    <w:rsid w:val="004B5C5B"/>
    <w:rsid w:val="004B5CBF"/>
    <w:rsid w:val="004B5D48"/>
    <w:rsid w:val="004B5D67"/>
    <w:rsid w:val="004B6230"/>
    <w:rsid w:val="004B6231"/>
    <w:rsid w:val="004B66DC"/>
    <w:rsid w:val="004B6B17"/>
    <w:rsid w:val="004B6C6B"/>
    <w:rsid w:val="004B7160"/>
    <w:rsid w:val="004B7210"/>
    <w:rsid w:val="004B72FB"/>
    <w:rsid w:val="004B765C"/>
    <w:rsid w:val="004B7A7F"/>
    <w:rsid w:val="004B7B9F"/>
    <w:rsid w:val="004C032A"/>
    <w:rsid w:val="004C0548"/>
    <w:rsid w:val="004C08C4"/>
    <w:rsid w:val="004C09FD"/>
    <w:rsid w:val="004C0E4C"/>
    <w:rsid w:val="004C0E55"/>
    <w:rsid w:val="004C102D"/>
    <w:rsid w:val="004C117E"/>
    <w:rsid w:val="004C12C4"/>
    <w:rsid w:val="004C1800"/>
    <w:rsid w:val="004C18AF"/>
    <w:rsid w:val="004C1A0F"/>
    <w:rsid w:val="004C212C"/>
    <w:rsid w:val="004C25DC"/>
    <w:rsid w:val="004C2D2F"/>
    <w:rsid w:val="004C2DF1"/>
    <w:rsid w:val="004C2FB2"/>
    <w:rsid w:val="004C3258"/>
    <w:rsid w:val="004C3311"/>
    <w:rsid w:val="004C3A13"/>
    <w:rsid w:val="004C3BCE"/>
    <w:rsid w:val="004C4003"/>
    <w:rsid w:val="004C46AF"/>
    <w:rsid w:val="004C489F"/>
    <w:rsid w:val="004C48B7"/>
    <w:rsid w:val="004C4BBD"/>
    <w:rsid w:val="004C4E88"/>
    <w:rsid w:val="004C5169"/>
    <w:rsid w:val="004C5446"/>
    <w:rsid w:val="004C5471"/>
    <w:rsid w:val="004C55B2"/>
    <w:rsid w:val="004C56F4"/>
    <w:rsid w:val="004C5C94"/>
    <w:rsid w:val="004C5CC7"/>
    <w:rsid w:val="004C6B04"/>
    <w:rsid w:val="004C6CE6"/>
    <w:rsid w:val="004C6D08"/>
    <w:rsid w:val="004C6D40"/>
    <w:rsid w:val="004C7418"/>
    <w:rsid w:val="004C745A"/>
    <w:rsid w:val="004C79C7"/>
    <w:rsid w:val="004C7B68"/>
    <w:rsid w:val="004C7F6B"/>
    <w:rsid w:val="004C7F9A"/>
    <w:rsid w:val="004D0162"/>
    <w:rsid w:val="004D01E9"/>
    <w:rsid w:val="004D0349"/>
    <w:rsid w:val="004D07E0"/>
    <w:rsid w:val="004D09E4"/>
    <w:rsid w:val="004D0D58"/>
    <w:rsid w:val="004D0EB0"/>
    <w:rsid w:val="004D11EB"/>
    <w:rsid w:val="004D12A8"/>
    <w:rsid w:val="004D1409"/>
    <w:rsid w:val="004D16E2"/>
    <w:rsid w:val="004D19B7"/>
    <w:rsid w:val="004D1A74"/>
    <w:rsid w:val="004D1DCF"/>
    <w:rsid w:val="004D1FF4"/>
    <w:rsid w:val="004D204D"/>
    <w:rsid w:val="004D261E"/>
    <w:rsid w:val="004D2878"/>
    <w:rsid w:val="004D2C89"/>
    <w:rsid w:val="004D2F10"/>
    <w:rsid w:val="004D3010"/>
    <w:rsid w:val="004D3024"/>
    <w:rsid w:val="004D3039"/>
    <w:rsid w:val="004D3520"/>
    <w:rsid w:val="004D36B3"/>
    <w:rsid w:val="004D37FE"/>
    <w:rsid w:val="004D381E"/>
    <w:rsid w:val="004D38C3"/>
    <w:rsid w:val="004D3960"/>
    <w:rsid w:val="004D3D14"/>
    <w:rsid w:val="004D3F1F"/>
    <w:rsid w:val="004D403B"/>
    <w:rsid w:val="004D414A"/>
    <w:rsid w:val="004D41A3"/>
    <w:rsid w:val="004D44CB"/>
    <w:rsid w:val="004D47B4"/>
    <w:rsid w:val="004D4C59"/>
    <w:rsid w:val="004D51EB"/>
    <w:rsid w:val="004D51FF"/>
    <w:rsid w:val="004D54D0"/>
    <w:rsid w:val="004D5A8F"/>
    <w:rsid w:val="004D60F3"/>
    <w:rsid w:val="004D638F"/>
    <w:rsid w:val="004D66BE"/>
    <w:rsid w:val="004D688E"/>
    <w:rsid w:val="004D68A8"/>
    <w:rsid w:val="004D6926"/>
    <w:rsid w:val="004D6B08"/>
    <w:rsid w:val="004D6C3E"/>
    <w:rsid w:val="004D6F59"/>
    <w:rsid w:val="004D73F0"/>
    <w:rsid w:val="004D7519"/>
    <w:rsid w:val="004D7616"/>
    <w:rsid w:val="004D7A55"/>
    <w:rsid w:val="004D7AA4"/>
    <w:rsid w:val="004D7C8F"/>
    <w:rsid w:val="004D7D9E"/>
    <w:rsid w:val="004E00A2"/>
    <w:rsid w:val="004E0507"/>
    <w:rsid w:val="004E05BC"/>
    <w:rsid w:val="004E06E0"/>
    <w:rsid w:val="004E0AAE"/>
    <w:rsid w:val="004E0B52"/>
    <w:rsid w:val="004E0FE9"/>
    <w:rsid w:val="004E1096"/>
    <w:rsid w:val="004E1368"/>
    <w:rsid w:val="004E13E2"/>
    <w:rsid w:val="004E187B"/>
    <w:rsid w:val="004E1F7C"/>
    <w:rsid w:val="004E2227"/>
    <w:rsid w:val="004E22DC"/>
    <w:rsid w:val="004E22FF"/>
    <w:rsid w:val="004E27A2"/>
    <w:rsid w:val="004E35B6"/>
    <w:rsid w:val="004E3897"/>
    <w:rsid w:val="004E417E"/>
    <w:rsid w:val="004E41B0"/>
    <w:rsid w:val="004E41B2"/>
    <w:rsid w:val="004E4324"/>
    <w:rsid w:val="004E4A70"/>
    <w:rsid w:val="004E4BF6"/>
    <w:rsid w:val="004E4C07"/>
    <w:rsid w:val="004E51A0"/>
    <w:rsid w:val="004E54CB"/>
    <w:rsid w:val="004E5873"/>
    <w:rsid w:val="004E5A46"/>
    <w:rsid w:val="004E5BBB"/>
    <w:rsid w:val="004E5E75"/>
    <w:rsid w:val="004E5F09"/>
    <w:rsid w:val="004E5F4C"/>
    <w:rsid w:val="004E67B6"/>
    <w:rsid w:val="004E6A3E"/>
    <w:rsid w:val="004E6A5D"/>
    <w:rsid w:val="004E6A80"/>
    <w:rsid w:val="004E7107"/>
    <w:rsid w:val="004E7606"/>
    <w:rsid w:val="004E7670"/>
    <w:rsid w:val="004E77B4"/>
    <w:rsid w:val="004E7926"/>
    <w:rsid w:val="004E7B3F"/>
    <w:rsid w:val="004E7C6C"/>
    <w:rsid w:val="004E7DA4"/>
    <w:rsid w:val="004F04B2"/>
    <w:rsid w:val="004F0568"/>
    <w:rsid w:val="004F0625"/>
    <w:rsid w:val="004F07F2"/>
    <w:rsid w:val="004F08DA"/>
    <w:rsid w:val="004F0CFD"/>
    <w:rsid w:val="004F0D33"/>
    <w:rsid w:val="004F0DA2"/>
    <w:rsid w:val="004F0FF0"/>
    <w:rsid w:val="004F11CB"/>
    <w:rsid w:val="004F12E9"/>
    <w:rsid w:val="004F1897"/>
    <w:rsid w:val="004F1A01"/>
    <w:rsid w:val="004F1C52"/>
    <w:rsid w:val="004F2057"/>
    <w:rsid w:val="004F20FC"/>
    <w:rsid w:val="004F2350"/>
    <w:rsid w:val="004F2BFF"/>
    <w:rsid w:val="004F2C02"/>
    <w:rsid w:val="004F3012"/>
    <w:rsid w:val="004F3A2B"/>
    <w:rsid w:val="004F3C17"/>
    <w:rsid w:val="004F3CD8"/>
    <w:rsid w:val="004F3D34"/>
    <w:rsid w:val="004F3E6D"/>
    <w:rsid w:val="004F40F6"/>
    <w:rsid w:val="004F438D"/>
    <w:rsid w:val="004F4794"/>
    <w:rsid w:val="004F4B79"/>
    <w:rsid w:val="004F4EBF"/>
    <w:rsid w:val="004F4F91"/>
    <w:rsid w:val="004F5498"/>
    <w:rsid w:val="004F573D"/>
    <w:rsid w:val="004F58F5"/>
    <w:rsid w:val="004F5CC0"/>
    <w:rsid w:val="004F602D"/>
    <w:rsid w:val="004F60DF"/>
    <w:rsid w:val="004F6155"/>
    <w:rsid w:val="004F61D8"/>
    <w:rsid w:val="004F642D"/>
    <w:rsid w:val="004F6812"/>
    <w:rsid w:val="004F69D3"/>
    <w:rsid w:val="004F6A12"/>
    <w:rsid w:val="004F7738"/>
    <w:rsid w:val="004F7AA2"/>
    <w:rsid w:val="004F7AEA"/>
    <w:rsid w:val="004F7D9F"/>
    <w:rsid w:val="005001F2"/>
    <w:rsid w:val="005003FB"/>
    <w:rsid w:val="005004FE"/>
    <w:rsid w:val="00500605"/>
    <w:rsid w:val="0050079F"/>
    <w:rsid w:val="00500A60"/>
    <w:rsid w:val="00500BC3"/>
    <w:rsid w:val="005015BE"/>
    <w:rsid w:val="00501610"/>
    <w:rsid w:val="005018AF"/>
    <w:rsid w:val="005018B2"/>
    <w:rsid w:val="00501B9D"/>
    <w:rsid w:val="00501CF7"/>
    <w:rsid w:val="00501FC5"/>
    <w:rsid w:val="00501FFB"/>
    <w:rsid w:val="005021E1"/>
    <w:rsid w:val="0050229A"/>
    <w:rsid w:val="005026BD"/>
    <w:rsid w:val="005030A2"/>
    <w:rsid w:val="00503593"/>
    <w:rsid w:val="0050385E"/>
    <w:rsid w:val="005039F2"/>
    <w:rsid w:val="00503B56"/>
    <w:rsid w:val="005047E2"/>
    <w:rsid w:val="00504BF9"/>
    <w:rsid w:val="00504E40"/>
    <w:rsid w:val="00504EA2"/>
    <w:rsid w:val="005053B8"/>
    <w:rsid w:val="005055AB"/>
    <w:rsid w:val="00505A2D"/>
    <w:rsid w:val="0050600F"/>
    <w:rsid w:val="00506881"/>
    <w:rsid w:val="0050691C"/>
    <w:rsid w:val="00506B71"/>
    <w:rsid w:val="00506D54"/>
    <w:rsid w:val="00507038"/>
    <w:rsid w:val="00507373"/>
    <w:rsid w:val="005073ED"/>
    <w:rsid w:val="0050752C"/>
    <w:rsid w:val="005075DF"/>
    <w:rsid w:val="0050795F"/>
    <w:rsid w:val="00507F19"/>
    <w:rsid w:val="00507FDF"/>
    <w:rsid w:val="005100A0"/>
    <w:rsid w:val="0051014F"/>
    <w:rsid w:val="0051046C"/>
    <w:rsid w:val="0051059A"/>
    <w:rsid w:val="00510732"/>
    <w:rsid w:val="00510B66"/>
    <w:rsid w:val="00510CA6"/>
    <w:rsid w:val="00510E39"/>
    <w:rsid w:val="00511572"/>
    <w:rsid w:val="00511787"/>
    <w:rsid w:val="00511B91"/>
    <w:rsid w:val="00511C24"/>
    <w:rsid w:val="00511C8A"/>
    <w:rsid w:val="00511D7C"/>
    <w:rsid w:val="00512065"/>
    <w:rsid w:val="00512257"/>
    <w:rsid w:val="00512329"/>
    <w:rsid w:val="005128C3"/>
    <w:rsid w:val="00512A00"/>
    <w:rsid w:val="00512F95"/>
    <w:rsid w:val="005130DE"/>
    <w:rsid w:val="00513110"/>
    <w:rsid w:val="00513465"/>
    <w:rsid w:val="00513AE3"/>
    <w:rsid w:val="00513E20"/>
    <w:rsid w:val="00513E3F"/>
    <w:rsid w:val="005140EF"/>
    <w:rsid w:val="00514521"/>
    <w:rsid w:val="005149C3"/>
    <w:rsid w:val="00514A7C"/>
    <w:rsid w:val="00515196"/>
    <w:rsid w:val="00515221"/>
    <w:rsid w:val="00515339"/>
    <w:rsid w:val="00515755"/>
    <w:rsid w:val="005159E0"/>
    <w:rsid w:val="00515F1B"/>
    <w:rsid w:val="005160CD"/>
    <w:rsid w:val="005162A8"/>
    <w:rsid w:val="005164D0"/>
    <w:rsid w:val="005164E8"/>
    <w:rsid w:val="005166CA"/>
    <w:rsid w:val="00516E9A"/>
    <w:rsid w:val="00516F32"/>
    <w:rsid w:val="00517586"/>
    <w:rsid w:val="005175E2"/>
    <w:rsid w:val="0051768E"/>
    <w:rsid w:val="00517844"/>
    <w:rsid w:val="00517D14"/>
    <w:rsid w:val="00517F2E"/>
    <w:rsid w:val="00520191"/>
    <w:rsid w:val="00520206"/>
    <w:rsid w:val="005202B4"/>
    <w:rsid w:val="0052044C"/>
    <w:rsid w:val="00520818"/>
    <w:rsid w:val="0052088C"/>
    <w:rsid w:val="005209B9"/>
    <w:rsid w:val="00520AE1"/>
    <w:rsid w:val="00520EF9"/>
    <w:rsid w:val="00520F69"/>
    <w:rsid w:val="00521070"/>
    <w:rsid w:val="00521145"/>
    <w:rsid w:val="00521227"/>
    <w:rsid w:val="0052133D"/>
    <w:rsid w:val="0052185C"/>
    <w:rsid w:val="005219AE"/>
    <w:rsid w:val="00521A6E"/>
    <w:rsid w:val="00521B53"/>
    <w:rsid w:val="00521C7F"/>
    <w:rsid w:val="00521D84"/>
    <w:rsid w:val="00521FD2"/>
    <w:rsid w:val="00522075"/>
    <w:rsid w:val="00522144"/>
    <w:rsid w:val="00522831"/>
    <w:rsid w:val="005228B1"/>
    <w:rsid w:val="00523025"/>
    <w:rsid w:val="005231E9"/>
    <w:rsid w:val="005234E7"/>
    <w:rsid w:val="0052371E"/>
    <w:rsid w:val="005237F9"/>
    <w:rsid w:val="00523804"/>
    <w:rsid w:val="00523ACD"/>
    <w:rsid w:val="00523BDD"/>
    <w:rsid w:val="00523BFD"/>
    <w:rsid w:val="00524006"/>
    <w:rsid w:val="005243C5"/>
    <w:rsid w:val="0052459A"/>
    <w:rsid w:val="0052474A"/>
    <w:rsid w:val="0052479E"/>
    <w:rsid w:val="0052484B"/>
    <w:rsid w:val="00524AE7"/>
    <w:rsid w:val="00524E68"/>
    <w:rsid w:val="00524F31"/>
    <w:rsid w:val="00525049"/>
    <w:rsid w:val="005253A9"/>
    <w:rsid w:val="00525916"/>
    <w:rsid w:val="00525A03"/>
    <w:rsid w:val="0052601B"/>
    <w:rsid w:val="00526353"/>
    <w:rsid w:val="005269F8"/>
    <w:rsid w:val="00526BF4"/>
    <w:rsid w:val="00526DE9"/>
    <w:rsid w:val="00526E1A"/>
    <w:rsid w:val="005271D1"/>
    <w:rsid w:val="00527781"/>
    <w:rsid w:val="005277A4"/>
    <w:rsid w:val="00527CAE"/>
    <w:rsid w:val="00530185"/>
    <w:rsid w:val="00530232"/>
    <w:rsid w:val="00530299"/>
    <w:rsid w:val="00530382"/>
    <w:rsid w:val="00530520"/>
    <w:rsid w:val="00530B09"/>
    <w:rsid w:val="00531124"/>
    <w:rsid w:val="00531157"/>
    <w:rsid w:val="00531319"/>
    <w:rsid w:val="0053134C"/>
    <w:rsid w:val="0053139A"/>
    <w:rsid w:val="005313B8"/>
    <w:rsid w:val="005314EA"/>
    <w:rsid w:val="00531B0F"/>
    <w:rsid w:val="00531C39"/>
    <w:rsid w:val="00531D12"/>
    <w:rsid w:val="005322B6"/>
    <w:rsid w:val="00532B6C"/>
    <w:rsid w:val="00532D75"/>
    <w:rsid w:val="00532E2E"/>
    <w:rsid w:val="005330BB"/>
    <w:rsid w:val="00533398"/>
    <w:rsid w:val="0053378F"/>
    <w:rsid w:val="00533830"/>
    <w:rsid w:val="005339EE"/>
    <w:rsid w:val="00534331"/>
    <w:rsid w:val="0053466B"/>
    <w:rsid w:val="00534899"/>
    <w:rsid w:val="005348CA"/>
    <w:rsid w:val="00534D9D"/>
    <w:rsid w:val="0053527A"/>
    <w:rsid w:val="005361F9"/>
    <w:rsid w:val="00536625"/>
    <w:rsid w:val="0053672D"/>
    <w:rsid w:val="005367E3"/>
    <w:rsid w:val="00536C15"/>
    <w:rsid w:val="00536F5B"/>
    <w:rsid w:val="00536F7B"/>
    <w:rsid w:val="00537076"/>
    <w:rsid w:val="005379A7"/>
    <w:rsid w:val="00537D53"/>
    <w:rsid w:val="00537DBB"/>
    <w:rsid w:val="0054004D"/>
    <w:rsid w:val="00540D98"/>
    <w:rsid w:val="0054103E"/>
    <w:rsid w:val="00541253"/>
    <w:rsid w:val="00541517"/>
    <w:rsid w:val="00541802"/>
    <w:rsid w:val="00541925"/>
    <w:rsid w:val="00541EBD"/>
    <w:rsid w:val="00541FB8"/>
    <w:rsid w:val="005420F5"/>
    <w:rsid w:val="00542429"/>
    <w:rsid w:val="00542B49"/>
    <w:rsid w:val="00542CCE"/>
    <w:rsid w:val="005435CF"/>
    <w:rsid w:val="005435E3"/>
    <w:rsid w:val="005437F7"/>
    <w:rsid w:val="00543882"/>
    <w:rsid w:val="005439C1"/>
    <w:rsid w:val="00543A4D"/>
    <w:rsid w:val="00543A78"/>
    <w:rsid w:val="00543F23"/>
    <w:rsid w:val="00544052"/>
    <w:rsid w:val="005440B6"/>
    <w:rsid w:val="00544119"/>
    <w:rsid w:val="005442C8"/>
    <w:rsid w:val="005443F3"/>
    <w:rsid w:val="00544665"/>
    <w:rsid w:val="005447B3"/>
    <w:rsid w:val="005449E2"/>
    <w:rsid w:val="00544CC5"/>
    <w:rsid w:val="005450A5"/>
    <w:rsid w:val="005451B9"/>
    <w:rsid w:val="005455F0"/>
    <w:rsid w:val="00545640"/>
    <w:rsid w:val="0054580A"/>
    <w:rsid w:val="005459DB"/>
    <w:rsid w:val="00546184"/>
    <w:rsid w:val="005464AD"/>
    <w:rsid w:val="00546DCB"/>
    <w:rsid w:val="0054765F"/>
    <w:rsid w:val="00547666"/>
    <w:rsid w:val="0054789A"/>
    <w:rsid w:val="00547EF8"/>
    <w:rsid w:val="00547FAA"/>
    <w:rsid w:val="00547FC5"/>
    <w:rsid w:val="0055089A"/>
    <w:rsid w:val="005508F4"/>
    <w:rsid w:val="00550A4C"/>
    <w:rsid w:val="005513AB"/>
    <w:rsid w:val="00551920"/>
    <w:rsid w:val="00551A6C"/>
    <w:rsid w:val="00551BDB"/>
    <w:rsid w:val="00551F82"/>
    <w:rsid w:val="00551FE4"/>
    <w:rsid w:val="005520B1"/>
    <w:rsid w:val="005521C4"/>
    <w:rsid w:val="005522FD"/>
    <w:rsid w:val="0055244F"/>
    <w:rsid w:val="005526E1"/>
    <w:rsid w:val="00552E1F"/>
    <w:rsid w:val="00552EA1"/>
    <w:rsid w:val="005535D1"/>
    <w:rsid w:val="005536C3"/>
    <w:rsid w:val="00553B50"/>
    <w:rsid w:val="005540F6"/>
    <w:rsid w:val="0055450D"/>
    <w:rsid w:val="00554746"/>
    <w:rsid w:val="00554D5B"/>
    <w:rsid w:val="00554F1D"/>
    <w:rsid w:val="005555DF"/>
    <w:rsid w:val="0055588C"/>
    <w:rsid w:val="00555967"/>
    <w:rsid w:val="00555CD7"/>
    <w:rsid w:val="00555EB9"/>
    <w:rsid w:val="00556342"/>
    <w:rsid w:val="00556950"/>
    <w:rsid w:val="00556D77"/>
    <w:rsid w:val="00556F92"/>
    <w:rsid w:val="00557018"/>
    <w:rsid w:val="00557401"/>
    <w:rsid w:val="005574B8"/>
    <w:rsid w:val="005579CB"/>
    <w:rsid w:val="00557DAC"/>
    <w:rsid w:val="0056071F"/>
    <w:rsid w:val="00560937"/>
    <w:rsid w:val="005610CB"/>
    <w:rsid w:val="005611C2"/>
    <w:rsid w:val="0056132D"/>
    <w:rsid w:val="005617EE"/>
    <w:rsid w:val="00561816"/>
    <w:rsid w:val="00562507"/>
    <w:rsid w:val="005633AA"/>
    <w:rsid w:val="005633DD"/>
    <w:rsid w:val="00563552"/>
    <w:rsid w:val="00563A71"/>
    <w:rsid w:val="00563F04"/>
    <w:rsid w:val="00563FA2"/>
    <w:rsid w:val="00564290"/>
    <w:rsid w:val="00564739"/>
    <w:rsid w:val="0056478E"/>
    <w:rsid w:val="00564A90"/>
    <w:rsid w:val="0056549D"/>
    <w:rsid w:val="005655E6"/>
    <w:rsid w:val="00565E74"/>
    <w:rsid w:val="00566751"/>
    <w:rsid w:val="00566B03"/>
    <w:rsid w:val="00566E08"/>
    <w:rsid w:val="00566FE4"/>
    <w:rsid w:val="005672E7"/>
    <w:rsid w:val="00567349"/>
    <w:rsid w:val="00567351"/>
    <w:rsid w:val="00567522"/>
    <w:rsid w:val="005675E6"/>
    <w:rsid w:val="00567B75"/>
    <w:rsid w:val="00567EEE"/>
    <w:rsid w:val="00570045"/>
    <w:rsid w:val="0057005C"/>
    <w:rsid w:val="00570252"/>
    <w:rsid w:val="005708EF"/>
    <w:rsid w:val="00570B47"/>
    <w:rsid w:val="00570D61"/>
    <w:rsid w:val="00570F87"/>
    <w:rsid w:val="0057215B"/>
    <w:rsid w:val="005725B6"/>
    <w:rsid w:val="005725DC"/>
    <w:rsid w:val="005726F6"/>
    <w:rsid w:val="00572A40"/>
    <w:rsid w:val="00572C1E"/>
    <w:rsid w:val="00572E3C"/>
    <w:rsid w:val="00572EC1"/>
    <w:rsid w:val="00573040"/>
    <w:rsid w:val="005739DE"/>
    <w:rsid w:val="00573A50"/>
    <w:rsid w:val="00573CE4"/>
    <w:rsid w:val="00573EB2"/>
    <w:rsid w:val="00573F2D"/>
    <w:rsid w:val="00574177"/>
    <w:rsid w:val="0057468D"/>
    <w:rsid w:val="005746B2"/>
    <w:rsid w:val="00574775"/>
    <w:rsid w:val="00574A08"/>
    <w:rsid w:val="00574A73"/>
    <w:rsid w:val="00574BD4"/>
    <w:rsid w:val="00574BDF"/>
    <w:rsid w:val="00574DCD"/>
    <w:rsid w:val="00574E01"/>
    <w:rsid w:val="005752F4"/>
    <w:rsid w:val="00575316"/>
    <w:rsid w:val="00575356"/>
    <w:rsid w:val="0057564F"/>
    <w:rsid w:val="00575E3B"/>
    <w:rsid w:val="00575F9E"/>
    <w:rsid w:val="005760C9"/>
    <w:rsid w:val="005761EA"/>
    <w:rsid w:val="005765AB"/>
    <w:rsid w:val="00576636"/>
    <w:rsid w:val="00576656"/>
    <w:rsid w:val="00576F00"/>
    <w:rsid w:val="0057729A"/>
    <w:rsid w:val="005775C4"/>
    <w:rsid w:val="00577666"/>
    <w:rsid w:val="005776DC"/>
    <w:rsid w:val="00577F8F"/>
    <w:rsid w:val="005803C2"/>
    <w:rsid w:val="005804EB"/>
    <w:rsid w:val="005808BD"/>
    <w:rsid w:val="00580B75"/>
    <w:rsid w:val="00580C99"/>
    <w:rsid w:val="00580DF1"/>
    <w:rsid w:val="00580F32"/>
    <w:rsid w:val="00581010"/>
    <w:rsid w:val="005810E1"/>
    <w:rsid w:val="005810F6"/>
    <w:rsid w:val="00581159"/>
    <w:rsid w:val="005811E2"/>
    <w:rsid w:val="00581922"/>
    <w:rsid w:val="00581975"/>
    <w:rsid w:val="005819D6"/>
    <w:rsid w:val="00581ED7"/>
    <w:rsid w:val="00582071"/>
    <w:rsid w:val="005821F2"/>
    <w:rsid w:val="00582227"/>
    <w:rsid w:val="0058291A"/>
    <w:rsid w:val="00582A28"/>
    <w:rsid w:val="00582C30"/>
    <w:rsid w:val="00582F33"/>
    <w:rsid w:val="00582F40"/>
    <w:rsid w:val="00583014"/>
    <w:rsid w:val="005830AF"/>
    <w:rsid w:val="0058326B"/>
    <w:rsid w:val="005835B0"/>
    <w:rsid w:val="00583718"/>
    <w:rsid w:val="00583744"/>
    <w:rsid w:val="00584050"/>
    <w:rsid w:val="00584273"/>
    <w:rsid w:val="00584CBF"/>
    <w:rsid w:val="00584E42"/>
    <w:rsid w:val="005853C8"/>
    <w:rsid w:val="00585459"/>
    <w:rsid w:val="00585616"/>
    <w:rsid w:val="0058576B"/>
    <w:rsid w:val="00585AAF"/>
    <w:rsid w:val="00585CF8"/>
    <w:rsid w:val="00585DFB"/>
    <w:rsid w:val="0058633C"/>
    <w:rsid w:val="005865C8"/>
    <w:rsid w:val="00586C23"/>
    <w:rsid w:val="00586FB9"/>
    <w:rsid w:val="00587103"/>
    <w:rsid w:val="005876F0"/>
    <w:rsid w:val="0058782F"/>
    <w:rsid w:val="00587C29"/>
    <w:rsid w:val="00587EEE"/>
    <w:rsid w:val="00590264"/>
    <w:rsid w:val="005906E6"/>
    <w:rsid w:val="00590972"/>
    <w:rsid w:val="00590E1A"/>
    <w:rsid w:val="00591062"/>
    <w:rsid w:val="005914BF"/>
    <w:rsid w:val="0059180B"/>
    <w:rsid w:val="005918C6"/>
    <w:rsid w:val="00591BE2"/>
    <w:rsid w:val="00591D0D"/>
    <w:rsid w:val="00591D8B"/>
    <w:rsid w:val="00592075"/>
    <w:rsid w:val="005921B5"/>
    <w:rsid w:val="00592346"/>
    <w:rsid w:val="00592EB3"/>
    <w:rsid w:val="00592EE9"/>
    <w:rsid w:val="00592F9E"/>
    <w:rsid w:val="0059301A"/>
    <w:rsid w:val="0059382B"/>
    <w:rsid w:val="0059390D"/>
    <w:rsid w:val="00593BD6"/>
    <w:rsid w:val="00593BE6"/>
    <w:rsid w:val="00594A2B"/>
    <w:rsid w:val="00594C64"/>
    <w:rsid w:val="00595896"/>
    <w:rsid w:val="00596728"/>
    <w:rsid w:val="00596C2F"/>
    <w:rsid w:val="00596E15"/>
    <w:rsid w:val="005972AA"/>
    <w:rsid w:val="005974F6"/>
    <w:rsid w:val="005977A3"/>
    <w:rsid w:val="00597CC4"/>
    <w:rsid w:val="00597D36"/>
    <w:rsid w:val="00597FC6"/>
    <w:rsid w:val="005A0062"/>
    <w:rsid w:val="005A0192"/>
    <w:rsid w:val="005A04A0"/>
    <w:rsid w:val="005A07E9"/>
    <w:rsid w:val="005A13CE"/>
    <w:rsid w:val="005A18B4"/>
    <w:rsid w:val="005A1956"/>
    <w:rsid w:val="005A1AE0"/>
    <w:rsid w:val="005A1D7B"/>
    <w:rsid w:val="005A2038"/>
    <w:rsid w:val="005A2179"/>
    <w:rsid w:val="005A22EA"/>
    <w:rsid w:val="005A23B9"/>
    <w:rsid w:val="005A27A0"/>
    <w:rsid w:val="005A2D78"/>
    <w:rsid w:val="005A3138"/>
    <w:rsid w:val="005A3487"/>
    <w:rsid w:val="005A37CA"/>
    <w:rsid w:val="005A3874"/>
    <w:rsid w:val="005A3A5D"/>
    <w:rsid w:val="005A3D0D"/>
    <w:rsid w:val="005A3FF2"/>
    <w:rsid w:val="005A492D"/>
    <w:rsid w:val="005A494D"/>
    <w:rsid w:val="005A49D9"/>
    <w:rsid w:val="005A4C3D"/>
    <w:rsid w:val="005A4C98"/>
    <w:rsid w:val="005A4DF7"/>
    <w:rsid w:val="005A569C"/>
    <w:rsid w:val="005A5992"/>
    <w:rsid w:val="005A59BF"/>
    <w:rsid w:val="005A5B64"/>
    <w:rsid w:val="005A5DBC"/>
    <w:rsid w:val="005A6119"/>
    <w:rsid w:val="005A617A"/>
    <w:rsid w:val="005A67A2"/>
    <w:rsid w:val="005A684F"/>
    <w:rsid w:val="005A69CC"/>
    <w:rsid w:val="005A6B25"/>
    <w:rsid w:val="005A6E2A"/>
    <w:rsid w:val="005A7234"/>
    <w:rsid w:val="005A72F8"/>
    <w:rsid w:val="005A742B"/>
    <w:rsid w:val="005A7597"/>
    <w:rsid w:val="005A7705"/>
    <w:rsid w:val="005A77BF"/>
    <w:rsid w:val="005A7D1C"/>
    <w:rsid w:val="005A7E71"/>
    <w:rsid w:val="005A7F2C"/>
    <w:rsid w:val="005B031A"/>
    <w:rsid w:val="005B0366"/>
    <w:rsid w:val="005B0434"/>
    <w:rsid w:val="005B058B"/>
    <w:rsid w:val="005B0690"/>
    <w:rsid w:val="005B096E"/>
    <w:rsid w:val="005B0DB0"/>
    <w:rsid w:val="005B0F12"/>
    <w:rsid w:val="005B0FDE"/>
    <w:rsid w:val="005B102C"/>
    <w:rsid w:val="005B1102"/>
    <w:rsid w:val="005B1248"/>
    <w:rsid w:val="005B20C5"/>
    <w:rsid w:val="005B25CF"/>
    <w:rsid w:val="005B2D9E"/>
    <w:rsid w:val="005B3393"/>
    <w:rsid w:val="005B343F"/>
    <w:rsid w:val="005B3BDE"/>
    <w:rsid w:val="005B3EC5"/>
    <w:rsid w:val="005B421D"/>
    <w:rsid w:val="005B4A40"/>
    <w:rsid w:val="005B4A47"/>
    <w:rsid w:val="005B4E0D"/>
    <w:rsid w:val="005B4F87"/>
    <w:rsid w:val="005B5629"/>
    <w:rsid w:val="005B57F7"/>
    <w:rsid w:val="005B5AD7"/>
    <w:rsid w:val="005B61DB"/>
    <w:rsid w:val="005B6478"/>
    <w:rsid w:val="005B65E0"/>
    <w:rsid w:val="005B667B"/>
    <w:rsid w:val="005B6949"/>
    <w:rsid w:val="005B72B7"/>
    <w:rsid w:val="005B732D"/>
    <w:rsid w:val="005B7427"/>
    <w:rsid w:val="005B7482"/>
    <w:rsid w:val="005B77C2"/>
    <w:rsid w:val="005B7B94"/>
    <w:rsid w:val="005C0455"/>
    <w:rsid w:val="005C0B00"/>
    <w:rsid w:val="005C0CEA"/>
    <w:rsid w:val="005C144C"/>
    <w:rsid w:val="005C159F"/>
    <w:rsid w:val="005C172E"/>
    <w:rsid w:val="005C1975"/>
    <w:rsid w:val="005C1B2E"/>
    <w:rsid w:val="005C1CCF"/>
    <w:rsid w:val="005C27A8"/>
    <w:rsid w:val="005C29EE"/>
    <w:rsid w:val="005C2B55"/>
    <w:rsid w:val="005C2B70"/>
    <w:rsid w:val="005C2BD6"/>
    <w:rsid w:val="005C2C45"/>
    <w:rsid w:val="005C2DC5"/>
    <w:rsid w:val="005C303D"/>
    <w:rsid w:val="005C31B1"/>
    <w:rsid w:val="005C3303"/>
    <w:rsid w:val="005C3340"/>
    <w:rsid w:val="005C3540"/>
    <w:rsid w:val="005C3E86"/>
    <w:rsid w:val="005C3E89"/>
    <w:rsid w:val="005C3F07"/>
    <w:rsid w:val="005C43D9"/>
    <w:rsid w:val="005C46FE"/>
    <w:rsid w:val="005C4982"/>
    <w:rsid w:val="005C4D06"/>
    <w:rsid w:val="005C4F69"/>
    <w:rsid w:val="005C55C8"/>
    <w:rsid w:val="005C5B66"/>
    <w:rsid w:val="005C5D7D"/>
    <w:rsid w:val="005C5E9A"/>
    <w:rsid w:val="005C5F3B"/>
    <w:rsid w:val="005C610C"/>
    <w:rsid w:val="005C6230"/>
    <w:rsid w:val="005C70F0"/>
    <w:rsid w:val="005C7168"/>
    <w:rsid w:val="005C734C"/>
    <w:rsid w:val="005C750E"/>
    <w:rsid w:val="005C76FB"/>
    <w:rsid w:val="005C7A2B"/>
    <w:rsid w:val="005C7BE5"/>
    <w:rsid w:val="005C7D95"/>
    <w:rsid w:val="005C7FAB"/>
    <w:rsid w:val="005D096F"/>
    <w:rsid w:val="005D0F11"/>
    <w:rsid w:val="005D10C4"/>
    <w:rsid w:val="005D119F"/>
    <w:rsid w:val="005D14A9"/>
    <w:rsid w:val="005D15D8"/>
    <w:rsid w:val="005D1CFA"/>
    <w:rsid w:val="005D1F16"/>
    <w:rsid w:val="005D28A6"/>
    <w:rsid w:val="005D2A09"/>
    <w:rsid w:val="005D2A7E"/>
    <w:rsid w:val="005D364E"/>
    <w:rsid w:val="005D3847"/>
    <w:rsid w:val="005D3914"/>
    <w:rsid w:val="005D3996"/>
    <w:rsid w:val="005D425D"/>
    <w:rsid w:val="005D4338"/>
    <w:rsid w:val="005D46BC"/>
    <w:rsid w:val="005D47A9"/>
    <w:rsid w:val="005D4A01"/>
    <w:rsid w:val="005D4EF7"/>
    <w:rsid w:val="005D550D"/>
    <w:rsid w:val="005D5531"/>
    <w:rsid w:val="005D5B10"/>
    <w:rsid w:val="005D607D"/>
    <w:rsid w:val="005D7A89"/>
    <w:rsid w:val="005D7D56"/>
    <w:rsid w:val="005E03A0"/>
    <w:rsid w:val="005E05F0"/>
    <w:rsid w:val="005E0640"/>
    <w:rsid w:val="005E070B"/>
    <w:rsid w:val="005E0AF6"/>
    <w:rsid w:val="005E1382"/>
    <w:rsid w:val="005E1453"/>
    <w:rsid w:val="005E170A"/>
    <w:rsid w:val="005E1733"/>
    <w:rsid w:val="005E17E1"/>
    <w:rsid w:val="005E18FA"/>
    <w:rsid w:val="005E1C2A"/>
    <w:rsid w:val="005E1C3C"/>
    <w:rsid w:val="005E1CAC"/>
    <w:rsid w:val="005E1D0D"/>
    <w:rsid w:val="005E1FBE"/>
    <w:rsid w:val="005E24ED"/>
    <w:rsid w:val="005E2FFB"/>
    <w:rsid w:val="005E31B2"/>
    <w:rsid w:val="005E31FF"/>
    <w:rsid w:val="005E3422"/>
    <w:rsid w:val="005E34A5"/>
    <w:rsid w:val="005E3539"/>
    <w:rsid w:val="005E3548"/>
    <w:rsid w:val="005E3C91"/>
    <w:rsid w:val="005E3F12"/>
    <w:rsid w:val="005E46C1"/>
    <w:rsid w:val="005E48EF"/>
    <w:rsid w:val="005E4A51"/>
    <w:rsid w:val="005E4ABE"/>
    <w:rsid w:val="005E4BB4"/>
    <w:rsid w:val="005E4DA9"/>
    <w:rsid w:val="005E4E94"/>
    <w:rsid w:val="005E4F3A"/>
    <w:rsid w:val="005E51A0"/>
    <w:rsid w:val="005E56FC"/>
    <w:rsid w:val="005E5D82"/>
    <w:rsid w:val="005E685E"/>
    <w:rsid w:val="005E6AFF"/>
    <w:rsid w:val="005E6D2C"/>
    <w:rsid w:val="005E6DE0"/>
    <w:rsid w:val="005E740E"/>
    <w:rsid w:val="005E76F1"/>
    <w:rsid w:val="005F056B"/>
    <w:rsid w:val="005F099B"/>
    <w:rsid w:val="005F0A0A"/>
    <w:rsid w:val="005F0C3B"/>
    <w:rsid w:val="005F0EDC"/>
    <w:rsid w:val="005F0FA4"/>
    <w:rsid w:val="005F1028"/>
    <w:rsid w:val="005F13BF"/>
    <w:rsid w:val="005F158C"/>
    <w:rsid w:val="005F15AC"/>
    <w:rsid w:val="005F16BF"/>
    <w:rsid w:val="005F1AF0"/>
    <w:rsid w:val="005F1B14"/>
    <w:rsid w:val="005F1EFA"/>
    <w:rsid w:val="005F26C6"/>
    <w:rsid w:val="005F2A94"/>
    <w:rsid w:val="005F2F84"/>
    <w:rsid w:val="005F3174"/>
    <w:rsid w:val="005F33F0"/>
    <w:rsid w:val="005F33F9"/>
    <w:rsid w:val="005F394F"/>
    <w:rsid w:val="005F435B"/>
    <w:rsid w:val="005F44FA"/>
    <w:rsid w:val="005F4A10"/>
    <w:rsid w:val="005F4EF0"/>
    <w:rsid w:val="005F5342"/>
    <w:rsid w:val="005F588A"/>
    <w:rsid w:val="005F59E2"/>
    <w:rsid w:val="005F5F19"/>
    <w:rsid w:val="005F5F5E"/>
    <w:rsid w:val="005F5F89"/>
    <w:rsid w:val="005F680A"/>
    <w:rsid w:val="005F69BC"/>
    <w:rsid w:val="005F6A72"/>
    <w:rsid w:val="005F6AD2"/>
    <w:rsid w:val="005F6B2B"/>
    <w:rsid w:val="005F6E28"/>
    <w:rsid w:val="005F6F23"/>
    <w:rsid w:val="005F703D"/>
    <w:rsid w:val="005F75C3"/>
    <w:rsid w:val="005F77D7"/>
    <w:rsid w:val="005F794F"/>
    <w:rsid w:val="005F7FD9"/>
    <w:rsid w:val="00600081"/>
    <w:rsid w:val="006000BB"/>
    <w:rsid w:val="006003D9"/>
    <w:rsid w:val="00600663"/>
    <w:rsid w:val="0060087E"/>
    <w:rsid w:val="00600B88"/>
    <w:rsid w:val="00600E6B"/>
    <w:rsid w:val="00601144"/>
    <w:rsid w:val="006011E8"/>
    <w:rsid w:val="0060164F"/>
    <w:rsid w:val="00601A01"/>
    <w:rsid w:val="00601D27"/>
    <w:rsid w:val="0060200B"/>
    <w:rsid w:val="0060218E"/>
    <w:rsid w:val="006021F1"/>
    <w:rsid w:val="006022F4"/>
    <w:rsid w:val="00602575"/>
    <w:rsid w:val="0060259D"/>
    <w:rsid w:val="006025C7"/>
    <w:rsid w:val="006027BF"/>
    <w:rsid w:val="00602C6D"/>
    <w:rsid w:val="00603B96"/>
    <w:rsid w:val="00604410"/>
    <w:rsid w:val="006044C4"/>
    <w:rsid w:val="00604821"/>
    <w:rsid w:val="00604A3A"/>
    <w:rsid w:val="00604AE3"/>
    <w:rsid w:val="00604E27"/>
    <w:rsid w:val="00605291"/>
    <w:rsid w:val="0060531D"/>
    <w:rsid w:val="006053B2"/>
    <w:rsid w:val="006055B6"/>
    <w:rsid w:val="006057E3"/>
    <w:rsid w:val="006058CB"/>
    <w:rsid w:val="00605AF2"/>
    <w:rsid w:val="006060B4"/>
    <w:rsid w:val="006060CE"/>
    <w:rsid w:val="006061F7"/>
    <w:rsid w:val="00606C8C"/>
    <w:rsid w:val="00606FD1"/>
    <w:rsid w:val="00607150"/>
    <w:rsid w:val="006075E4"/>
    <w:rsid w:val="0060782C"/>
    <w:rsid w:val="006078F1"/>
    <w:rsid w:val="00607BA6"/>
    <w:rsid w:val="00607D68"/>
    <w:rsid w:val="00607F39"/>
    <w:rsid w:val="00610508"/>
    <w:rsid w:val="006108A7"/>
    <w:rsid w:val="00610A61"/>
    <w:rsid w:val="00610C55"/>
    <w:rsid w:val="00610E2F"/>
    <w:rsid w:val="00611056"/>
    <w:rsid w:val="006113B6"/>
    <w:rsid w:val="00611517"/>
    <w:rsid w:val="00611601"/>
    <w:rsid w:val="00611B72"/>
    <w:rsid w:val="00612598"/>
    <w:rsid w:val="00612B6B"/>
    <w:rsid w:val="00612EA1"/>
    <w:rsid w:val="0061366B"/>
    <w:rsid w:val="00613CC7"/>
    <w:rsid w:val="00613D08"/>
    <w:rsid w:val="00613F72"/>
    <w:rsid w:val="00614502"/>
    <w:rsid w:val="00614723"/>
    <w:rsid w:val="00614785"/>
    <w:rsid w:val="006152A7"/>
    <w:rsid w:val="00616370"/>
    <w:rsid w:val="00616480"/>
    <w:rsid w:val="00616697"/>
    <w:rsid w:val="00616850"/>
    <w:rsid w:val="0061697C"/>
    <w:rsid w:val="00616A2D"/>
    <w:rsid w:val="00616CA4"/>
    <w:rsid w:val="00616F72"/>
    <w:rsid w:val="00617699"/>
    <w:rsid w:val="0061783B"/>
    <w:rsid w:val="00617A9F"/>
    <w:rsid w:val="00617E64"/>
    <w:rsid w:val="0062059E"/>
    <w:rsid w:val="006210EB"/>
    <w:rsid w:val="00621237"/>
    <w:rsid w:val="006213BD"/>
    <w:rsid w:val="00621D13"/>
    <w:rsid w:val="00621D4B"/>
    <w:rsid w:val="00621E12"/>
    <w:rsid w:val="00621F09"/>
    <w:rsid w:val="00621FD1"/>
    <w:rsid w:val="0062214E"/>
    <w:rsid w:val="00622664"/>
    <w:rsid w:val="0062272D"/>
    <w:rsid w:val="006229D5"/>
    <w:rsid w:val="00622C5A"/>
    <w:rsid w:val="00622E41"/>
    <w:rsid w:val="00623184"/>
    <w:rsid w:val="006231C6"/>
    <w:rsid w:val="00623441"/>
    <w:rsid w:val="006236CB"/>
    <w:rsid w:val="006238BB"/>
    <w:rsid w:val="00623C17"/>
    <w:rsid w:val="00623F82"/>
    <w:rsid w:val="00624346"/>
    <w:rsid w:val="00624772"/>
    <w:rsid w:val="006249A1"/>
    <w:rsid w:val="006249D9"/>
    <w:rsid w:val="00624FF1"/>
    <w:rsid w:val="0062575A"/>
    <w:rsid w:val="0062596E"/>
    <w:rsid w:val="006265AE"/>
    <w:rsid w:val="006268B1"/>
    <w:rsid w:val="006269C2"/>
    <w:rsid w:val="00626C4A"/>
    <w:rsid w:val="00626E88"/>
    <w:rsid w:val="0062766B"/>
    <w:rsid w:val="00627702"/>
    <w:rsid w:val="0062775D"/>
    <w:rsid w:val="0062782B"/>
    <w:rsid w:val="00627853"/>
    <w:rsid w:val="00627C6E"/>
    <w:rsid w:val="00630223"/>
    <w:rsid w:val="00630255"/>
    <w:rsid w:val="00630311"/>
    <w:rsid w:val="00630558"/>
    <w:rsid w:val="00630C52"/>
    <w:rsid w:val="00630D52"/>
    <w:rsid w:val="00630DFD"/>
    <w:rsid w:val="00630E90"/>
    <w:rsid w:val="00630EAE"/>
    <w:rsid w:val="0063134C"/>
    <w:rsid w:val="0063184E"/>
    <w:rsid w:val="00631DDF"/>
    <w:rsid w:val="006325E8"/>
    <w:rsid w:val="00632916"/>
    <w:rsid w:val="0063295E"/>
    <w:rsid w:val="00632973"/>
    <w:rsid w:val="00632A10"/>
    <w:rsid w:val="00632A57"/>
    <w:rsid w:val="00632A80"/>
    <w:rsid w:val="00632B07"/>
    <w:rsid w:val="006331CC"/>
    <w:rsid w:val="00633587"/>
    <w:rsid w:val="0063365A"/>
    <w:rsid w:val="006336AD"/>
    <w:rsid w:val="006341AE"/>
    <w:rsid w:val="006342F5"/>
    <w:rsid w:val="0063451A"/>
    <w:rsid w:val="0063495D"/>
    <w:rsid w:val="00634AEC"/>
    <w:rsid w:val="00634B46"/>
    <w:rsid w:val="006350F7"/>
    <w:rsid w:val="006357BF"/>
    <w:rsid w:val="0063584D"/>
    <w:rsid w:val="006358B2"/>
    <w:rsid w:val="00635A5D"/>
    <w:rsid w:val="00635BA3"/>
    <w:rsid w:val="00635BDF"/>
    <w:rsid w:val="00636243"/>
    <w:rsid w:val="00636601"/>
    <w:rsid w:val="00636BCC"/>
    <w:rsid w:val="006372EA"/>
    <w:rsid w:val="00637408"/>
    <w:rsid w:val="00637D45"/>
    <w:rsid w:val="00637F5C"/>
    <w:rsid w:val="00640423"/>
    <w:rsid w:val="00640993"/>
    <w:rsid w:val="00640C6B"/>
    <w:rsid w:val="00640EA2"/>
    <w:rsid w:val="0064108D"/>
    <w:rsid w:val="00641279"/>
    <w:rsid w:val="00641404"/>
    <w:rsid w:val="00641A0B"/>
    <w:rsid w:val="00641ADF"/>
    <w:rsid w:val="00641AFD"/>
    <w:rsid w:val="00641C6D"/>
    <w:rsid w:val="006422D6"/>
    <w:rsid w:val="00642489"/>
    <w:rsid w:val="006424AA"/>
    <w:rsid w:val="006424BB"/>
    <w:rsid w:val="00642B46"/>
    <w:rsid w:val="00642C7B"/>
    <w:rsid w:val="0064301D"/>
    <w:rsid w:val="006433B8"/>
    <w:rsid w:val="0064379A"/>
    <w:rsid w:val="00643926"/>
    <w:rsid w:val="00643A42"/>
    <w:rsid w:val="00643A8E"/>
    <w:rsid w:val="00643B5F"/>
    <w:rsid w:val="00643C1C"/>
    <w:rsid w:val="00643F7A"/>
    <w:rsid w:val="00644002"/>
    <w:rsid w:val="006441C4"/>
    <w:rsid w:val="00644442"/>
    <w:rsid w:val="00644662"/>
    <w:rsid w:val="006446D3"/>
    <w:rsid w:val="006447BF"/>
    <w:rsid w:val="00644895"/>
    <w:rsid w:val="00644BC0"/>
    <w:rsid w:val="00645002"/>
    <w:rsid w:val="00645771"/>
    <w:rsid w:val="00645CCB"/>
    <w:rsid w:val="00645D7A"/>
    <w:rsid w:val="00645DCD"/>
    <w:rsid w:val="00646140"/>
    <w:rsid w:val="006464DC"/>
    <w:rsid w:val="0064662B"/>
    <w:rsid w:val="00646F05"/>
    <w:rsid w:val="006472FD"/>
    <w:rsid w:val="00647677"/>
    <w:rsid w:val="006476BD"/>
    <w:rsid w:val="00647910"/>
    <w:rsid w:val="00647AA7"/>
    <w:rsid w:val="00650375"/>
    <w:rsid w:val="006503AC"/>
    <w:rsid w:val="006504EE"/>
    <w:rsid w:val="00650955"/>
    <w:rsid w:val="00650972"/>
    <w:rsid w:val="00650A5F"/>
    <w:rsid w:val="00650CDF"/>
    <w:rsid w:val="00650FD9"/>
    <w:rsid w:val="00651071"/>
    <w:rsid w:val="00651287"/>
    <w:rsid w:val="006513A7"/>
    <w:rsid w:val="006515DE"/>
    <w:rsid w:val="0065185D"/>
    <w:rsid w:val="00651B9F"/>
    <w:rsid w:val="00651C65"/>
    <w:rsid w:val="00652121"/>
    <w:rsid w:val="006521C6"/>
    <w:rsid w:val="00652547"/>
    <w:rsid w:val="00652888"/>
    <w:rsid w:val="006530DB"/>
    <w:rsid w:val="00653382"/>
    <w:rsid w:val="00653476"/>
    <w:rsid w:val="00653832"/>
    <w:rsid w:val="006539E6"/>
    <w:rsid w:val="00653A8F"/>
    <w:rsid w:val="00653B82"/>
    <w:rsid w:val="00653E20"/>
    <w:rsid w:val="00654169"/>
    <w:rsid w:val="006542EF"/>
    <w:rsid w:val="00654377"/>
    <w:rsid w:val="00654896"/>
    <w:rsid w:val="00654C04"/>
    <w:rsid w:val="00654C2A"/>
    <w:rsid w:val="00654D82"/>
    <w:rsid w:val="00654E3F"/>
    <w:rsid w:val="0065510C"/>
    <w:rsid w:val="006552C4"/>
    <w:rsid w:val="006553C4"/>
    <w:rsid w:val="0065544C"/>
    <w:rsid w:val="006555A1"/>
    <w:rsid w:val="00655890"/>
    <w:rsid w:val="00655966"/>
    <w:rsid w:val="00655E00"/>
    <w:rsid w:val="0065620A"/>
    <w:rsid w:val="00656294"/>
    <w:rsid w:val="006562DC"/>
    <w:rsid w:val="00656326"/>
    <w:rsid w:val="0065634F"/>
    <w:rsid w:val="006563BF"/>
    <w:rsid w:val="006563E7"/>
    <w:rsid w:val="006564C0"/>
    <w:rsid w:val="006565E3"/>
    <w:rsid w:val="006567DE"/>
    <w:rsid w:val="00656AC1"/>
    <w:rsid w:val="00656DD4"/>
    <w:rsid w:val="00657840"/>
    <w:rsid w:val="00657A7A"/>
    <w:rsid w:val="00657C66"/>
    <w:rsid w:val="00660437"/>
    <w:rsid w:val="00660570"/>
    <w:rsid w:val="00660B33"/>
    <w:rsid w:val="00660F44"/>
    <w:rsid w:val="006610B9"/>
    <w:rsid w:val="006611EE"/>
    <w:rsid w:val="006617B9"/>
    <w:rsid w:val="00661858"/>
    <w:rsid w:val="00661AA3"/>
    <w:rsid w:val="006620DB"/>
    <w:rsid w:val="006622C2"/>
    <w:rsid w:val="0066276A"/>
    <w:rsid w:val="006627A4"/>
    <w:rsid w:val="006629ED"/>
    <w:rsid w:val="00662B0A"/>
    <w:rsid w:val="00662B67"/>
    <w:rsid w:val="00662E03"/>
    <w:rsid w:val="00662F52"/>
    <w:rsid w:val="006634F8"/>
    <w:rsid w:val="006635CC"/>
    <w:rsid w:val="0066386B"/>
    <w:rsid w:val="00663B81"/>
    <w:rsid w:val="00663E9A"/>
    <w:rsid w:val="00663ED8"/>
    <w:rsid w:val="00663F1A"/>
    <w:rsid w:val="00663F7B"/>
    <w:rsid w:val="0066446F"/>
    <w:rsid w:val="00664484"/>
    <w:rsid w:val="006645CC"/>
    <w:rsid w:val="00664898"/>
    <w:rsid w:val="00664C0D"/>
    <w:rsid w:val="00664D01"/>
    <w:rsid w:val="00664FB8"/>
    <w:rsid w:val="0066510B"/>
    <w:rsid w:val="006651DA"/>
    <w:rsid w:val="00665589"/>
    <w:rsid w:val="00665B99"/>
    <w:rsid w:val="00666289"/>
    <w:rsid w:val="00666312"/>
    <w:rsid w:val="00666392"/>
    <w:rsid w:val="006667EC"/>
    <w:rsid w:val="00666CA7"/>
    <w:rsid w:val="00666ED1"/>
    <w:rsid w:val="00667001"/>
    <w:rsid w:val="0066724B"/>
    <w:rsid w:val="006672E5"/>
    <w:rsid w:val="0066732F"/>
    <w:rsid w:val="00667542"/>
    <w:rsid w:val="00667574"/>
    <w:rsid w:val="00667E96"/>
    <w:rsid w:val="00670271"/>
    <w:rsid w:val="00670589"/>
    <w:rsid w:val="00670A0B"/>
    <w:rsid w:val="00671200"/>
    <w:rsid w:val="00671251"/>
    <w:rsid w:val="006712D7"/>
    <w:rsid w:val="00671911"/>
    <w:rsid w:val="00671C8A"/>
    <w:rsid w:val="00671DAF"/>
    <w:rsid w:val="00672A5E"/>
    <w:rsid w:val="00673089"/>
    <w:rsid w:val="0067355D"/>
    <w:rsid w:val="006735A1"/>
    <w:rsid w:val="006738E1"/>
    <w:rsid w:val="00673917"/>
    <w:rsid w:val="00673A46"/>
    <w:rsid w:val="00673A7E"/>
    <w:rsid w:val="00673AB5"/>
    <w:rsid w:val="00673CD7"/>
    <w:rsid w:val="00674025"/>
    <w:rsid w:val="00674496"/>
    <w:rsid w:val="00674803"/>
    <w:rsid w:val="006748C1"/>
    <w:rsid w:val="00674B4B"/>
    <w:rsid w:val="00674F2F"/>
    <w:rsid w:val="00674F65"/>
    <w:rsid w:val="00674F6F"/>
    <w:rsid w:val="006755C3"/>
    <w:rsid w:val="00675796"/>
    <w:rsid w:val="00675868"/>
    <w:rsid w:val="00675AD2"/>
    <w:rsid w:val="00676404"/>
    <w:rsid w:val="00676663"/>
    <w:rsid w:val="0067675B"/>
    <w:rsid w:val="006768C2"/>
    <w:rsid w:val="00676C3C"/>
    <w:rsid w:val="006777F6"/>
    <w:rsid w:val="00677A8F"/>
    <w:rsid w:val="006800D3"/>
    <w:rsid w:val="00680283"/>
    <w:rsid w:val="00680B20"/>
    <w:rsid w:val="00680BFE"/>
    <w:rsid w:val="00680C0E"/>
    <w:rsid w:val="00680C9B"/>
    <w:rsid w:val="00680D3E"/>
    <w:rsid w:val="00680D51"/>
    <w:rsid w:val="006810F3"/>
    <w:rsid w:val="006811A2"/>
    <w:rsid w:val="0068129A"/>
    <w:rsid w:val="00682371"/>
    <w:rsid w:val="00682577"/>
    <w:rsid w:val="0068267D"/>
    <w:rsid w:val="006826CB"/>
    <w:rsid w:val="00682AEB"/>
    <w:rsid w:val="00682B2C"/>
    <w:rsid w:val="00682B77"/>
    <w:rsid w:val="00682EA6"/>
    <w:rsid w:val="0068309E"/>
    <w:rsid w:val="006842F0"/>
    <w:rsid w:val="00684ADB"/>
    <w:rsid w:val="00685178"/>
    <w:rsid w:val="006857D6"/>
    <w:rsid w:val="00685887"/>
    <w:rsid w:val="006858C3"/>
    <w:rsid w:val="00685A4A"/>
    <w:rsid w:val="00685C10"/>
    <w:rsid w:val="00685E45"/>
    <w:rsid w:val="00685F39"/>
    <w:rsid w:val="00685FE5"/>
    <w:rsid w:val="00686091"/>
    <w:rsid w:val="0068618D"/>
    <w:rsid w:val="00686218"/>
    <w:rsid w:val="0068647D"/>
    <w:rsid w:val="006864CE"/>
    <w:rsid w:val="0068689D"/>
    <w:rsid w:val="00686C86"/>
    <w:rsid w:val="00686EA8"/>
    <w:rsid w:val="0068712A"/>
    <w:rsid w:val="00687217"/>
    <w:rsid w:val="006872DE"/>
    <w:rsid w:val="006875F7"/>
    <w:rsid w:val="00687B6A"/>
    <w:rsid w:val="00687CD9"/>
    <w:rsid w:val="00687E8B"/>
    <w:rsid w:val="00690397"/>
    <w:rsid w:val="006907AB"/>
    <w:rsid w:val="00690A46"/>
    <w:rsid w:val="00690BAC"/>
    <w:rsid w:val="00690BD7"/>
    <w:rsid w:val="0069150C"/>
    <w:rsid w:val="00691739"/>
    <w:rsid w:val="006918FD"/>
    <w:rsid w:val="00691E8B"/>
    <w:rsid w:val="006920EB"/>
    <w:rsid w:val="00692430"/>
    <w:rsid w:val="0069250D"/>
    <w:rsid w:val="00692585"/>
    <w:rsid w:val="006925E8"/>
    <w:rsid w:val="00692ABB"/>
    <w:rsid w:val="00692BFF"/>
    <w:rsid w:val="00693152"/>
    <w:rsid w:val="0069317C"/>
    <w:rsid w:val="00693194"/>
    <w:rsid w:val="006931F2"/>
    <w:rsid w:val="006933DE"/>
    <w:rsid w:val="006933F5"/>
    <w:rsid w:val="00693499"/>
    <w:rsid w:val="006934FD"/>
    <w:rsid w:val="0069393D"/>
    <w:rsid w:val="00693F64"/>
    <w:rsid w:val="00694234"/>
    <w:rsid w:val="0069442A"/>
    <w:rsid w:val="006945EA"/>
    <w:rsid w:val="00694816"/>
    <w:rsid w:val="00694D3D"/>
    <w:rsid w:val="00694DFD"/>
    <w:rsid w:val="00694E96"/>
    <w:rsid w:val="0069529D"/>
    <w:rsid w:val="006952F7"/>
    <w:rsid w:val="0069531B"/>
    <w:rsid w:val="00695368"/>
    <w:rsid w:val="00695CE8"/>
    <w:rsid w:val="00695DFF"/>
    <w:rsid w:val="00696306"/>
    <w:rsid w:val="006966D6"/>
    <w:rsid w:val="006966FB"/>
    <w:rsid w:val="006968ED"/>
    <w:rsid w:val="00696AE8"/>
    <w:rsid w:val="00696BA1"/>
    <w:rsid w:val="00696C4A"/>
    <w:rsid w:val="00696F7A"/>
    <w:rsid w:val="00696FA0"/>
    <w:rsid w:val="006973E8"/>
    <w:rsid w:val="006977FE"/>
    <w:rsid w:val="006979A6"/>
    <w:rsid w:val="00697A71"/>
    <w:rsid w:val="006A025D"/>
    <w:rsid w:val="006A03BA"/>
    <w:rsid w:val="006A043E"/>
    <w:rsid w:val="006A0572"/>
    <w:rsid w:val="006A0588"/>
    <w:rsid w:val="006A07C0"/>
    <w:rsid w:val="006A11F3"/>
    <w:rsid w:val="006A135B"/>
    <w:rsid w:val="006A15E7"/>
    <w:rsid w:val="006A1708"/>
    <w:rsid w:val="006A1710"/>
    <w:rsid w:val="006A19F2"/>
    <w:rsid w:val="006A1F26"/>
    <w:rsid w:val="006A23F8"/>
    <w:rsid w:val="006A2626"/>
    <w:rsid w:val="006A275D"/>
    <w:rsid w:val="006A2D0A"/>
    <w:rsid w:val="006A2D48"/>
    <w:rsid w:val="006A2EFF"/>
    <w:rsid w:val="006A305A"/>
    <w:rsid w:val="006A330E"/>
    <w:rsid w:val="006A3692"/>
    <w:rsid w:val="006A393D"/>
    <w:rsid w:val="006A3C28"/>
    <w:rsid w:val="006A3D8B"/>
    <w:rsid w:val="006A4039"/>
    <w:rsid w:val="006A4511"/>
    <w:rsid w:val="006A47AB"/>
    <w:rsid w:val="006A47D7"/>
    <w:rsid w:val="006A4AA8"/>
    <w:rsid w:val="006A4D35"/>
    <w:rsid w:val="006A4D94"/>
    <w:rsid w:val="006A4E80"/>
    <w:rsid w:val="006A5138"/>
    <w:rsid w:val="006A5193"/>
    <w:rsid w:val="006A5508"/>
    <w:rsid w:val="006A55C6"/>
    <w:rsid w:val="006A5737"/>
    <w:rsid w:val="006A5780"/>
    <w:rsid w:val="006A5A4A"/>
    <w:rsid w:val="006A627B"/>
    <w:rsid w:val="006A65C1"/>
    <w:rsid w:val="006A65F6"/>
    <w:rsid w:val="006A6780"/>
    <w:rsid w:val="006A683D"/>
    <w:rsid w:val="006A6ADA"/>
    <w:rsid w:val="006A72C1"/>
    <w:rsid w:val="006A7322"/>
    <w:rsid w:val="006A747A"/>
    <w:rsid w:val="006B004C"/>
    <w:rsid w:val="006B090D"/>
    <w:rsid w:val="006B0FCA"/>
    <w:rsid w:val="006B15C5"/>
    <w:rsid w:val="006B1B4D"/>
    <w:rsid w:val="006B1E93"/>
    <w:rsid w:val="006B23B9"/>
    <w:rsid w:val="006B2542"/>
    <w:rsid w:val="006B2A0E"/>
    <w:rsid w:val="006B2D93"/>
    <w:rsid w:val="006B30B1"/>
    <w:rsid w:val="006B37EF"/>
    <w:rsid w:val="006B381A"/>
    <w:rsid w:val="006B3A6E"/>
    <w:rsid w:val="006B3F2A"/>
    <w:rsid w:val="006B4207"/>
    <w:rsid w:val="006B42E7"/>
    <w:rsid w:val="006B4337"/>
    <w:rsid w:val="006B46E6"/>
    <w:rsid w:val="006B4A49"/>
    <w:rsid w:val="006B52C1"/>
    <w:rsid w:val="006B5602"/>
    <w:rsid w:val="006B58B5"/>
    <w:rsid w:val="006B60AE"/>
    <w:rsid w:val="006B6167"/>
    <w:rsid w:val="006B6BE6"/>
    <w:rsid w:val="006B6DA0"/>
    <w:rsid w:val="006B6F46"/>
    <w:rsid w:val="006B71C9"/>
    <w:rsid w:val="006B7215"/>
    <w:rsid w:val="006B731D"/>
    <w:rsid w:val="006B7ACE"/>
    <w:rsid w:val="006B7C67"/>
    <w:rsid w:val="006C0399"/>
    <w:rsid w:val="006C0617"/>
    <w:rsid w:val="006C085D"/>
    <w:rsid w:val="006C0B52"/>
    <w:rsid w:val="006C0DC3"/>
    <w:rsid w:val="006C1113"/>
    <w:rsid w:val="006C1206"/>
    <w:rsid w:val="006C1A97"/>
    <w:rsid w:val="006C1D57"/>
    <w:rsid w:val="006C1FD4"/>
    <w:rsid w:val="006C20CE"/>
    <w:rsid w:val="006C21BD"/>
    <w:rsid w:val="006C2325"/>
    <w:rsid w:val="006C235C"/>
    <w:rsid w:val="006C23BC"/>
    <w:rsid w:val="006C25CF"/>
    <w:rsid w:val="006C25EE"/>
    <w:rsid w:val="006C27DA"/>
    <w:rsid w:val="006C3478"/>
    <w:rsid w:val="006C34B0"/>
    <w:rsid w:val="006C34DB"/>
    <w:rsid w:val="006C3735"/>
    <w:rsid w:val="006C3DF9"/>
    <w:rsid w:val="006C401E"/>
    <w:rsid w:val="006C459C"/>
    <w:rsid w:val="006C48AA"/>
    <w:rsid w:val="006C4A80"/>
    <w:rsid w:val="006C5035"/>
    <w:rsid w:val="006C51BC"/>
    <w:rsid w:val="006C5531"/>
    <w:rsid w:val="006C58C4"/>
    <w:rsid w:val="006C5D89"/>
    <w:rsid w:val="006C5EA6"/>
    <w:rsid w:val="006C6314"/>
    <w:rsid w:val="006C65A7"/>
    <w:rsid w:val="006C67F9"/>
    <w:rsid w:val="006C6EAD"/>
    <w:rsid w:val="006C6ED0"/>
    <w:rsid w:val="006C6FD8"/>
    <w:rsid w:val="006C7414"/>
    <w:rsid w:val="006C7B1C"/>
    <w:rsid w:val="006C7B2F"/>
    <w:rsid w:val="006C7ECF"/>
    <w:rsid w:val="006D01E6"/>
    <w:rsid w:val="006D0275"/>
    <w:rsid w:val="006D027C"/>
    <w:rsid w:val="006D047B"/>
    <w:rsid w:val="006D0942"/>
    <w:rsid w:val="006D28A0"/>
    <w:rsid w:val="006D28A7"/>
    <w:rsid w:val="006D2D24"/>
    <w:rsid w:val="006D2FA2"/>
    <w:rsid w:val="006D327B"/>
    <w:rsid w:val="006D3B4A"/>
    <w:rsid w:val="006D3CF5"/>
    <w:rsid w:val="006D3E0A"/>
    <w:rsid w:val="006D4041"/>
    <w:rsid w:val="006D46FF"/>
    <w:rsid w:val="006D48AB"/>
    <w:rsid w:val="006D4D69"/>
    <w:rsid w:val="006D4DDA"/>
    <w:rsid w:val="006D512A"/>
    <w:rsid w:val="006D547D"/>
    <w:rsid w:val="006D5778"/>
    <w:rsid w:val="006D5884"/>
    <w:rsid w:val="006D5A28"/>
    <w:rsid w:val="006D5B58"/>
    <w:rsid w:val="006D5BE4"/>
    <w:rsid w:val="006D5C35"/>
    <w:rsid w:val="006D6391"/>
    <w:rsid w:val="006D66A3"/>
    <w:rsid w:val="006D6771"/>
    <w:rsid w:val="006D6B7B"/>
    <w:rsid w:val="006D7676"/>
    <w:rsid w:val="006D76E1"/>
    <w:rsid w:val="006D779F"/>
    <w:rsid w:val="006D7E66"/>
    <w:rsid w:val="006D7F16"/>
    <w:rsid w:val="006E06FD"/>
    <w:rsid w:val="006E07F4"/>
    <w:rsid w:val="006E0BA9"/>
    <w:rsid w:val="006E0FAC"/>
    <w:rsid w:val="006E15E9"/>
    <w:rsid w:val="006E1AC6"/>
    <w:rsid w:val="006E1B3E"/>
    <w:rsid w:val="006E1C59"/>
    <w:rsid w:val="006E1FFB"/>
    <w:rsid w:val="006E20ED"/>
    <w:rsid w:val="006E21CA"/>
    <w:rsid w:val="006E2222"/>
    <w:rsid w:val="006E2482"/>
    <w:rsid w:val="006E2987"/>
    <w:rsid w:val="006E2B87"/>
    <w:rsid w:val="006E2D25"/>
    <w:rsid w:val="006E2DE3"/>
    <w:rsid w:val="006E2E7A"/>
    <w:rsid w:val="006E2F78"/>
    <w:rsid w:val="006E336C"/>
    <w:rsid w:val="006E354C"/>
    <w:rsid w:val="006E3A89"/>
    <w:rsid w:val="006E3B76"/>
    <w:rsid w:val="006E3C0E"/>
    <w:rsid w:val="006E3CAD"/>
    <w:rsid w:val="006E41AD"/>
    <w:rsid w:val="006E4910"/>
    <w:rsid w:val="006E4D04"/>
    <w:rsid w:val="006E509E"/>
    <w:rsid w:val="006E517B"/>
    <w:rsid w:val="006E534E"/>
    <w:rsid w:val="006E53B7"/>
    <w:rsid w:val="006E5545"/>
    <w:rsid w:val="006E5766"/>
    <w:rsid w:val="006E618F"/>
    <w:rsid w:val="006E6197"/>
    <w:rsid w:val="006E64B0"/>
    <w:rsid w:val="006E64E7"/>
    <w:rsid w:val="006E65F8"/>
    <w:rsid w:val="006E6E40"/>
    <w:rsid w:val="006E6F8F"/>
    <w:rsid w:val="006E768A"/>
    <w:rsid w:val="006E779C"/>
    <w:rsid w:val="006E7ED9"/>
    <w:rsid w:val="006E7EEB"/>
    <w:rsid w:val="006F03DC"/>
    <w:rsid w:val="006F04E0"/>
    <w:rsid w:val="006F102B"/>
    <w:rsid w:val="006F2249"/>
    <w:rsid w:val="006F224C"/>
    <w:rsid w:val="006F2296"/>
    <w:rsid w:val="006F24AA"/>
    <w:rsid w:val="006F24B2"/>
    <w:rsid w:val="006F2635"/>
    <w:rsid w:val="006F26D1"/>
    <w:rsid w:val="006F2834"/>
    <w:rsid w:val="006F2B75"/>
    <w:rsid w:val="006F30B2"/>
    <w:rsid w:val="006F3308"/>
    <w:rsid w:val="006F3A07"/>
    <w:rsid w:val="006F3ACE"/>
    <w:rsid w:val="006F3BDB"/>
    <w:rsid w:val="006F3C5D"/>
    <w:rsid w:val="006F3C77"/>
    <w:rsid w:val="006F3D98"/>
    <w:rsid w:val="006F3E53"/>
    <w:rsid w:val="006F4396"/>
    <w:rsid w:val="006F486D"/>
    <w:rsid w:val="006F494B"/>
    <w:rsid w:val="006F4B80"/>
    <w:rsid w:val="006F4C9F"/>
    <w:rsid w:val="006F4F48"/>
    <w:rsid w:val="006F5003"/>
    <w:rsid w:val="006F5388"/>
    <w:rsid w:val="006F5789"/>
    <w:rsid w:val="006F57AD"/>
    <w:rsid w:val="006F5865"/>
    <w:rsid w:val="006F58D9"/>
    <w:rsid w:val="006F5BF2"/>
    <w:rsid w:val="006F5CBA"/>
    <w:rsid w:val="006F5D80"/>
    <w:rsid w:val="006F5DEE"/>
    <w:rsid w:val="006F5ECB"/>
    <w:rsid w:val="006F6B30"/>
    <w:rsid w:val="006F6BE5"/>
    <w:rsid w:val="006F6DA1"/>
    <w:rsid w:val="006F7996"/>
    <w:rsid w:val="006F7C73"/>
    <w:rsid w:val="006F7F4D"/>
    <w:rsid w:val="00700074"/>
    <w:rsid w:val="0070082A"/>
    <w:rsid w:val="00700865"/>
    <w:rsid w:val="00700A34"/>
    <w:rsid w:val="00700D28"/>
    <w:rsid w:val="0070176D"/>
    <w:rsid w:val="00701A37"/>
    <w:rsid w:val="007020A9"/>
    <w:rsid w:val="007023E1"/>
    <w:rsid w:val="007028A6"/>
    <w:rsid w:val="00702A83"/>
    <w:rsid w:val="0070315F"/>
    <w:rsid w:val="00703462"/>
    <w:rsid w:val="007037A5"/>
    <w:rsid w:val="007039C6"/>
    <w:rsid w:val="00703B5B"/>
    <w:rsid w:val="00703D63"/>
    <w:rsid w:val="00703E4F"/>
    <w:rsid w:val="00704B30"/>
    <w:rsid w:val="00704FE8"/>
    <w:rsid w:val="007050BD"/>
    <w:rsid w:val="007053B1"/>
    <w:rsid w:val="007053E1"/>
    <w:rsid w:val="00705606"/>
    <w:rsid w:val="00705C04"/>
    <w:rsid w:val="00706364"/>
    <w:rsid w:val="007063CA"/>
    <w:rsid w:val="007064AF"/>
    <w:rsid w:val="0070656A"/>
    <w:rsid w:val="0070687B"/>
    <w:rsid w:val="00706980"/>
    <w:rsid w:val="0070707B"/>
    <w:rsid w:val="007074E8"/>
    <w:rsid w:val="00707523"/>
    <w:rsid w:val="00707AD7"/>
    <w:rsid w:val="00707B4F"/>
    <w:rsid w:val="00707D26"/>
    <w:rsid w:val="0071043E"/>
    <w:rsid w:val="0071098B"/>
    <w:rsid w:val="00710AC8"/>
    <w:rsid w:val="00710B5E"/>
    <w:rsid w:val="00710EAF"/>
    <w:rsid w:val="0071186F"/>
    <w:rsid w:val="00711A63"/>
    <w:rsid w:val="00711CEF"/>
    <w:rsid w:val="00711F53"/>
    <w:rsid w:val="007120DD"/>
    <w:rsid w:val="00712963"/>
    <w:rsid w:val="00712C1B"/>
    <w:rsid w:val="00712E2C"/>
    <w:rsid w:val="007130AF"/>
    <w:rsid w:val="00713375"/>
    <w:rsid w:val="00713595"/>
    <w:rsid w:val="007135F8"/>
    <w:rsid w:val="00713AA6"/>
    <w:rsid w:val="00713B6A"/>
    <w:rsid w:val="00713D0E"/>
    <w:rsid w:val="00713E5C"/>
    <w:rsid w:val="0071407F"/>
    <w:rsid w:val="00714234"/>
    <w:rsid w:val="007142C4"/>
    <w:rsid w:val="0071441D"/>
    <w:rsid w:val="007145B2"/>
    <w:rsid w:val="00714645"/>
    <w:rsid w:val="007146F8"/>
    <w:rsid w:val="00714BE1"/>
    <w:rsid w:val="00714D7F"/>
    <w:rsid w:val="00714DAE"/>
    <w:rsid w:val="0071528B"/>
    <w:rsid w:val="007152CB"/>
    <w:rsid w:val="0071545D"/>
    <w:rsid w:val="00715551"/>
    <w:rsid w:val="00715C4C"/>
    <w:rsid w:val="007163B9"/>
    <w:rsid w:val="007165BB"/>
    <w:rsid w:val="00716610"/>
    <w:rsid w:val="00716805"/>
    <w:rsid w:val="007168C7"/>
    <w:rsid w:val="00716C84"/>
    <w:rsid w:val="00716E48"/>
    <w:rsid w:val="00716E64"/>
    <w:rsid w:val="00716F7F"/>
    <w:rsid w:val="00717105"/>
    <w:rsid w:val="00717237"/>
    <w:rsid w:val="00717476"/>
    <w:rsid w:val="007177AD"/>
    <w:rsid w:val="007177C6"/>
    <w:rsid w:val="00717877"/>
    <w:rsid w:val="00717935"/>
    <w:rsid w:val="00717A4A"/>
    <w:rsid w:val="0072050C"/>
    <w:rsid w:val="007206C2"/>
    <w:rsid w:val="00721165"/>
    <w:rsid w:val="00721510"/>
    <w:rsid w:val="007215E0"/>
    <w:rsid w:val="00721904"/>
    <w:rsid w:val="00721DF2"/>
    <w:rsid w:val="00722447"/>
    <w:rsid w:val="0072247B"/>
    <w:rsid w:val="007226C2"/>
    <w:rsid w:val="0072275B"/>
    <w:rsid w:val="007227B7"/>
    <w:rsid w:val="0072286D"/>
    <w:rsid w:val="00722A87"/>
    <w:rsid w:val="0072310B"/>
    <w:rsid w:val="00723943"/>
    <w:rsid w:val="00723ADF"/>
    <w:rsid w:val="00723BF5"/>
    <w:rsid w:val="00723FA6"/>
    <w:rsid w:val="00724131"/>
    <w:rsid w:val="0072455E"/>
    <w:rsid w:val="007246BA"/>
    <w:rsid w:val="007248FD"/>
    <w:rsid w:val="00724F92"/>
    <w:rsid w:val="007253C3"/>
    <w:rsid w:val="00725AA4"/>
    <w:rsid w:val="00725BA0"/>
    <w:rsid w:val="00725E0F"/>
    <w:rsid w:val="00726420"/>
    <w:rsid w:val="007266E8"/>
    <w:rsid w:val="007268BF"/>
    <w:rsid w:val="00726BB3"/>
    <w:rsid w:val="00726C18"/>
    <w:rsid w:val="00726DE1"/>
    <w:rsid w:val="0072704A"/>
    <w:rsid w:val="007270BE"/>
    <w:rsid w:val="00727101"/>
    <w:rsid w:val="00727358"/>
    <w:rsid w:val="007276F4"/>
    <w:rsid w:val="0072780F"/>
    <w:rsid w:val="00727895"/>
    <w:rsid w:val="00727DD1"/>
    <w:rsid w:val="007301F9"/>
    <w:rsid w:val="00730DC8"/>
    <w:rsid w:val="00730E1A"/>
    <w:rsid w:val="00730E6E"/>
    <w:rsid w:val="00731539"/>
    <w:rsid w:val="00731707"/>
    <w:rsid w:val="00731E45"/>
    <w:rsid w:val="0073223A"/>
    <w:rsid w:val="007322C7"/>
    <w:rsid w:val="0073232D"/>
    <w:rsid w:val="00732451"/>
    <w:rsid w:val="00732654"/>
    <w:rsid w:val="0073275A"/>
    <w:rsid w:val="0073293C"/>
    <w:rsid w:val="00732B12"/>
    <w:rsid w:val="00732CE8"/>
    <w:rsid w:val="00732E8D"/>
    <w:rsid w:val="00732EBA"/>
    <w:rsid w:val="007333BA"/>
    <w:rsid w:val="0073374E"/>
    <w:rsid w:val="007338DE"/>
    <w:rsid w:val="00733AE9"/>
    <w:rsid w:val="00733C1A"/>
    <w:rsid w:val="00733C5E"/>
    <w:rsid w:val="00734552"/>
    <w:rsid w:val="00734B56"/>
    <w:rsid w:val="0073545D"/>
    <w:rsid w:val="00735ACE"/>
    <w:rsid w:val="00735D9C"/>
    <w:rsid w:val="00735F02"/>
    <w:rsid w:val="00736495"/>
    <w:rsid w:val="007366B3"/>
    <w:rsid w:val="00736D0A"/>
    <w:rsid w:val="00737077"/>
    <w:rsid w:val="007372F8"/>
    <w:rsid w:val="007376E4"/>
    <w:rsid w:val="007377A8"/>
    <w:rsid w:val="00737A6B"/>
    <w:rsid w:val="00737AAB"/>
    <w:rsid w:val="00737AB8"/>
    <w:rsid w:val="00737CE8"/>
    <w:rsid w:val="00737D07"/>
    <w:rsid w:val="007400F4"/>
    <w:rsid w:val="00740469"/>
    <w:rsid w:val="00740A18"/>
    <w:rsid w:val="00740EB6"/>
    <w:rsid w:val="00741036"/>
    <w:rsid w:val="0074134A"/>
    <w:rsid w:val="00741459"/>
    <w:rsid w:val="0074158F"/>
    <w:rsid w:val="007415A5"/>
    <w:rsid w:val="00741666"/>
    <w:rsid w:val="00741691"/>
    <w:rsid w:val="00741B1F"/>
    <w:rsid w:val="00741CF2"/>
    <w:rsid w:val="0074216F"/>
    <w:rsid w:val="0074257F"/>
    <w:rsid w:val="007425F8"/>
    <w:rsid w:val="00742937"/>
    <w:rsid w:val="00742E7B"/>
    <w:rsid w:val="00743535"/>
    <w:rsid w:val="0074361B"/>
    <w:rsid w:val="0074424F"/>
    <w:rsid w:val="007442E4"/>
    <w:rsid w:val="0074465D"/>
    <w:rsid w:val="00744C1C"/>
    <w:rsid w:val="00744DD9"/>
    <w:rsid w:val="00744F37"/>
    <w:rsid w:val="00744FB1"/>
    <w:rsid w:val="00745040"/>
    <w:rsid w:val="00745315"/>
    <w:rsid w:val="00745408"/>
    <w:rsid w:val="00745684"/>
    <w:rsid w:val="0074590D"/>
    <w:rsid w:val="00745B24"/>
    <w:rsid w:val="00745BF9"/>
    <w:rsid w:val="00745CA6"/>
    <w:rsid w:val="00745E5B"/>
    <w:rsid w:val="00746BA1"/>
    <w:rsid w:val="007474C3"/>
    <w:rsid w:val="007476B9"/>
    <w:rsid w:val="00747FF8"/>
    <w:rsid w:val="00750249"/>
    <w:rsid w:val="007506B6"/>
    <w:rsid w:val="00750946"/>
    <w:rsid w:val="00750C6E"/>
    <w:rsid w:val="00750CAC"/>
    <w:rsid w:val="00750FC3"/>
    <w:rsid w:val="0075105C"/>
    <w:rsid w:val="007513F1"/>
    <w:rsid w:val="00751539"/>
    <w:rsid w:val="007517CA"/>
    <w:rsid w:val="0075182B"/>
    <w:rsid w:val="00751BA9"/>
    <w:rsid w:val="00751E63"/>
    <w:rsid w:val="00751ED8"/>
    <w:rsid w:val="00751EE7"/>
    <w:rsid w:val="007521D0"/>
    <w:rsid w:val="00752AEB"/>
    <w:rsid w:val="00752E3D"/>
    <w:rsid w:val="00752F29"/>
    <w:rsid w:val="007531B4"/>
    <w:rsid w:val="00753573"/>
    <w:rsid w:val="007537B1"/>
    <w:rsid w:val="00753920"/>
    <w:rsid w:val="00753A84"/>
    <w:rsid w:val="00753ACB"/>
    <w:rsid w:val="007540FA"/>
    <w:rsid w:val="0075443B"/>
    <w:rsid w:val="00754874"/>
    <w:rsid w:val="00754AB0"/>
    <w:rsid w:val="00754C36"/>
    <w:rsid w:val="00754C59"/>
    <w:rsid w:val="00754FF4"/>
    <w:rsid w:val="007554F4"/>
    <w:rsid w:val="007556B3"/>
    <w:rsid w:val="00755BC5"/>
    <w:rsid w:val="00755BD1"/>
    <w:rsid w:val="007562D4"/>
    <w:rsid w:val="0075642F"/>
    <w:rsid w:val="0075645C"/>
    <w:rsid w:val="0075654F"/>
    <w:rsid w:val="0075656B"/>
    <w:rsid w:val="007565FB"/>
    <w:rsid w:val="00756766"/>
    <w:rsid w:val="00756B26"/>
    <w:rsid w:val="00757025"/>
    <w:rsid w:val="007570C9"/>
    <w:rsid w:val="00757106"/>
    <w:rsid w:val="007574C3"/>
    <w:rsid w:val="00757732"/>
    <w:rsid w:val="007578B0"/>
    <w:rsid w:val="007579AA"/>
    <w:rsid w:val="00757AA3"/>
    <w:rsid w:val="00757AD7"/>
    <w:rsid w:val="00757C76"/>
    <w:rsid w:val="00757C7F"/>
    <w:rsid w:val="00757D59"/>
    <w:rsid w:val="00760211"/>
    <w:rsid w:val="007604C8"/>
    <w:rsid w:val="007606C6"/>
    <w:rsid w:val="00760B48"/>
    <w:rsid w:val="00760BF7"/>
    <w:rsid w:val="00760CEE"/>
    <w:rsid w:val="00760D2E"/>
    <w:rsid w:val="00760E2B"/>
    <w:rsid w:val="00760FF9"/>
    <w:rsid w:val="007617DB"/>
    <w:rsid w:val="0076195C"/>
    <w:rsid w:val="00761A00"/>
    <w:rsid w:val="00761B22"/>
    <w:rsid w:val="00761C2C"/>
    <w:rsid w:val="00762380"/>
    <w:rsid w:val="00762628"/>
    <w:rsid w:val="00762713"/>
    <w:rsid w:val="0076292A"/>
    <w:rsid w:val="00762B2A"/>
    <w:rsid w:val="007639A2"/>
    <w:rsid w:val="00763C2A"/>
    <w:rsid w:val="00764145"/>
    <w:rsid w:val="007641CD"/>
    <w:rsid w:val="00764221"/>
    <w:rsid w:val="007643B0"/>
    <w:rsid w:val="0076467F"/>
    <w:rsid w:val="00764FEC"/>
    <w:rsid w:val="00765E53"/>
    <w:rsid w:val="00766538"/>
    <w:rsid w:val="007665D4"/>
    <w:rsid w:val="0076667D"/>
    <w:rsid w:val="0076684B"/>
    <w:rsid w:val="00766953"/>
    <w:rsid w:val="00766FB6"/>
    <w:rsid w:val="0076707B"/>
    <w:rsid w:val="007670A8"/>
    <w:rsid w:val="007670CF"/>
    <w:rsid w:val="007670F9"/>
    <w:rsid w:val="0076715F"/>
    <w:rsid w:val="00767294"/>
    <w:rsid w:val="007674F0"/>
    <w:rsid w:val="0076754B"/>
    <w:rsid w:val="0076757E"/>
    <w:rsid w:val="00767790"/>
    <w:rsid w:val="0076783C"/>
    <w:rsid w:val="007679ED"/>
    <w:rsid w:val="00767ADE"/>
    <w:rsid w:val="00767CB7"/>
    <w:rsid w:val="00767D30"/>
    <w:rsid w:val="00767F76"/>
    <w:rsid w:val="0077013D"/>
    <w:rsid w:val="007701B9"/>
    <w:rsid w:val="00770384"/>
    <w:rsid w:val="00770821"/>
    <w:rsid w:val="0077092F"/>
    <w:rsid w:val="00770BC3"/>
    <w:rsid w:val="00770DD3"/>
    <w:rsid w:val="0077107A"/>
    <w:rsid w:val="007715D0"/>
    <w:rsid w:val="0077172A"/>
    <w:rsid w:val="0077174E"/>
    <w:rsid w:val="00771CA1"/>
    <w:rsid w:val="00771D5E"/>
    <w:rsid w:val="007724BE"/>
    <w:rsid w:val="0077251B"/>
    <w:rsid w:val="0077290A"/>
    <w:rsid w:val="00772ADF"/>
    <w:rsid w:val="00772B6E"/>
    <w:rsid w:val="00773747"/>
    <w:rsid w:val="007738D9"/>
    <w:rsid w:val="00773C3F"/>
    <w:rsid w:val="0077402D"/>
    <w:rsid w:val="007740BC"/>
    <w:rsid w:val="007740F7"/>
    <w:rsid w:val="00774148"/>
    <w:rsid w:val="00774354"/>
    <w:rsid w:val="00774604"/>
    <w:rsid w:val="007747DE"/>
    <w:rsid w:val="00774E82"/>
    <w:rsid w:val="00774EE7"/>
    <w:rsid w:val="00774F2F"/>
    <w:rsid w:val="00774F90"/>
    <w:rsid w:val="0077513F"/>
    <w:rsid w:val="0077518B"/>
    <w:rsid w:val="00775AAD"/>
    <w:rsid w:val="00775C63"/>
    <w:rsid w:val="00775DBB"/>
    <w:rsid w:val="007761F2"/>
    <w:rsid w:val="00776630"/>
    <w:rsid w:val="00776BCE"/>
    <w:rsid w:val="00776C94"/>
    <w:rsid w:val="00776FF9"/>
    <w:rsid w:val="0077719F"/>
    <w:rsid w:val="00777C26"/>
    <w:rsid w:val="00777C8D"/>
    <w:rsid w:val="00777D1A"/>
    <w:rsid w:val="00777D2A"/>
    <w:rsid w:val="00777D58"/>
    <w:rsid w:val="00777E3C"/>
    <w:rsid w:val="00780223"/>
    <w:rsid w:val="0078031F"/>
    <w:rsid w:val="0078067A"/>
    <w:rsid w:val="00780F64"/>
    <w:rsid w:val="00781047"/>
    <w:rsid w:val="0078104D"/>
    <w:rsid w:val="00781492"/>
    <w:rsid w:val="007815F3"/>
    <w:rsid w:val="00781B98"/>
    <w:rsid w:val="00781C32"/>
    <w:rsid w:val="00781D9C"/>
    <w:rsid w:val="00782374"/>
    <w:rsid w:val="00782503"/>
    <w:rsid w:val="007825CA"/>
    <w:rsid w:val="00782669"/>
    <w:rsid w:val="007826E3"/>
    <w:rsid w:val="00782748"/>
    <w:rsid w:val="00782F88"/>
    <w:rsid w:val="0078317D"/>
    <w:rsid w:val="007832BE"/>
    <w:rsid w:val="007832CA"/>
    <w:rsid w:val="007835FD"/>
    <w:rsid w:val="00783905"/>
    <w:rsid w:val="00783C70"/>
    <w:rsid w:val="00783DB3"/>
    <w:rsid w:val="007840E1"/>
    <w:rsid w:val="00784175"/>
    <w:rsid w:val="00784299"/>
    <w:rsid w:val="0078484F"/>
    <w:rsid w:val="007848FF"/>
    <w:rsid w:val="00784F72"/>
    <w:rsid w:val="0078567D"/>
    <w:rsid w:val="007856DE"/>
    <w:rsid w:val="0078591D"/>
    <w:rsid w:val="00786044"/>
    <w:rsid w:val="0078639C"/>
    <w:rsid w:val="007865DA"/>
    <w:rsid w:val="00786C21"/>
    <w:rsid w:val="00787119"/>
    <w:rsid w:val="00787A15"/>
    <w:rsid w:val="00787D48"/>
    <w:rsid w:val="00787E36"/>
    <w:rsid w:val="00790161"/>
    <w:rsid w:val="0079081B"/>
    <w:rsid w:val="007908A9"/>
    <w:rsid w:val="00790C90"/>
    <w:rsid w:val="00790FD8"/>
    <w:rsid w:val="0079109A"/>
    <w:rsid w:val="00791421"/>
    <w:rsid w:val="007918B1"/>
    <w:rsid w:val="007924D8"/>
    <w:rsid w:val="007926D9"/>
    <w:rsid w:val="007929F9"/>
    <w:rsid w:val="00792F3F"/>
    <w:rsid w:val="007930FA"/>
    <w:rsid w:val="007932F9"/>
    <w:rsid w:val="0079349B"/>
    <w:rsid w:val="00793724"/>
    <w:rsid w:val="007938A8"/>
    <w:rsid w:val="00793C0B"/>
    <w:rsid w:val="00794378"/>
    <w:rsid w:val="0079453D"/>
    <w:rsid w:val="007949CA"/>
    <w:rsid w:val="00794A1B"/>
    <w:rsid w:val="00794B61"/>
    <w:rsid w:val="00794E04"/>
    <w:rsid w:val="0079509A"/>
    <w:rsid w:val="00795128"/>
    <w:rsid w:val="00795316"/>
    <w:rsid w:val="007954D6"/>
    <w:rsid w:val="0079586D"/>
    <w:rsid w:val="007964D4"/>
    <w:rsid w:val="00796E5D"/>
    <w:rsid w:val="0079742C"/>
    <w:rsid w:val="00797712"/>
    <w:rsid w:val="00797790"/>
    <w:rsid w:val="00797894"/>
    <w:rsid w:val="0079797A"/>
    <w:rsid w:val="0079799F"/>
    <w:rsid w:val="00797A5F"/>
    <w:rsid w:val="00797E71"/>
    <w:rsid w:val="007A0342"/>
    <w:rsid w:val="007A0554"/>
    <w:rsid w:val="007A05AA"/>
    <w:rsid w:val="007A0935"/>
    <w:rsid w:val="007A113D"/>
    <w:rsid w:val="007A12C2"/>
    <w:rsid w:val="007A1414"/>
    <w:rsid w:val="007A16D5"/>
    <w:rsid w:val="007A1ABE"/>
    <w:rsid w:val="007A1AF3"/>
    <w:rsid w:val="007A1BB4"/>
    <w:rsid w:val="007A1E0D"/>
    <w:rsid w:val="007A1E38"/>
    <w:rsid w:val="007A1EF7"/>
    <w:rsid w:val="007A2184"/>
    <w:rsid w:val="007A28FE"/>
    <w:rsid w:val="007A2B74"/>
    <w:rsid w:val="007A2BBC"/>
    <w:rsid w:val="007A2F53"/>
    <w:rsid w:val="007A32FC"/>
    <w:rsid w:val="007A370E"/>
    <w:rsid w:val="007A37D0"/>
    <w:rsid w:val="007A38CA"/>
    <w:rsid w:val="007A391C"/>
    <w:rsid w:val="007A3A91"/>
    <w:rsid w:val="007A3CFB"/>
    <w:rsid w:val="007A3D81"/>
    <w:rsid w:val="007A55CD"/>
    <w:rsid w:val="007A58C4"/>
    <w:rsid w:val="007A59A4"/>
    <w:rsid w:val="007A5F1D"/>
    <w:rsid w:val="007A61DD"/>
    <w:rsid w:val="007A6716"/>
    <w:rsid w:val="007A6791"/>
    <w:rsid w:val="007A6D17"/>
    <w:rsid w:val="007A74A1"/>
    <w:rsid w:val="007A77C3"/>
    <w:rsid w:val="007A78BA"/>
    <w:rsid w:val="007B025E"/>
    <w:rsid w:val="007B0411"/>
    <w:rsid w:val="007B06B7"/>
    <w:rsid w:val="007B1399"/>
    <w:rsid w:val="007B19F1"/>
    <w:rsid w:val="007B1DDC"/>
    <w:rsid w:val="007B21A1"/>
    <w:rsid w:val="007B22FE"/>
    <w:rsid w:val="007B2385"/>
    <w:rsid w:val="007B289A"/>
    <w:rsid w:val="007B2B79"/>
    <w:rsid w:val="007B2B89"/>
    <w:rsid w:val="007B2FC2"/>
    <w:rsid w:val="007B3032"/>
    <w:rsid w:val="007B3241"/>
    <w:rsid w:val="007B3AF9"/>
    <w:rsid w:val="007B432D"/>
    <w:rsid w:val="007B4386"/>
    <w:rsid w:val="007B4435"/>
    <w:rsid w:val="007B4755"/>
    <w:rsid w:val="007B4901"/>
    <w:rsid w:val="007B5060"/>
    <w:rsid w:val="007B57F3"/>
    <w:rsid w:val="007B5E84"/>
    <w:rsid w:val="007B62A0"/>
    <w:rsid w:val="007B6570"/>
    <w:rsid w:val="007B6987"/>
    <w:rsid w:val="007B6BD2"/>
    <w:rsid w:val="007B6DD6"/>
    <w:rsid w:val="007B7005"/>
    <w:rsid w:val="007B72B7"/>
    <w:rsid w:val="007B72E7"/>
    <w:rsid w:val="007B72F8"/>
    <w:rsid w:val="007B76E2"/>
    <w:rsid w:val="007C0172"/>
    <w:rsid w:val="007C0200"/>
    <w:rsid w:val="007C05A0"/>
    <w:rsid w:val="007C05EB"/>
    <w:rsid w:val="007C06BE"/>
    <w:rsid w:val="007C0A3F"/>
    <w:rsid w:val="007C0B00"/>
    <w:rsid w:val="007C0DF5"/>
    <w:rsid w:val="007C0EE2"/>
    <w:rsid w:val="007C1555"/>
    <w:rsid w:val="007C1564"/>
    <w:rsid w:val="007C2029"/>
    <w:rsid w:val="007C21B7"/>
    <w:rsid w:val="007C25E0"/>
    <w:rsid w:val="007C3692"/>
    <w:rsid w:val="007C390F"/>
    <w:rsid w:val="007C3BAF"/>
    <w:rsid w:val="007C3E70"/>
    <w:rsid w:val="007C4275"/>
    <w:rsid w:val="007C4294"/>
    <w:rsid w:val="007C43A7"/>
    <w:rsid w:val="007C447F"/>
    <w:rsid w:val="007C4572"/>
    <w:rsid w:val="007C4914"/>
    <w:rsid w:val="007C4976"/>
    <w:rsid w:val="007C4EB8"/>
    <w:rsid w:val="007C5CE4"/>
    <w:rsid w:val="007C5DCD"/>
    <w:rsid w:val="007C60C3"/>
    <w:rsid w:val="007C60EF"/>
    <w:rsid w:val="007C6338"/>
    <w:rsid w:val="007C6654"/>
    <w:rsid w:val="007C6CA6"/>
    <w:rsid w:val="007C6E08"/>
    <w:rsid w:val="007C7247"/>
    <w:rsid w:val="007C72D5"/>
    <w:rsid w:val="007C73B6"/>
    <w:rsid w:val="007C771A"/>
    <w:rsid w:val="007C7862"/>
    <w:rsid w:val="007C799D"/>
    <w:rsid w:val="007C7CBC"/>
    <w:rsid w:val="007C7D0D"/>
    <w:rsid w:val="007D0605"/>
    <w:rsid w:val="007D063B"/>
    <w:rsid w:val="007D0B76"/>
    <w:rsid w:val="007D1014"/>
    <w:rsid w:val="007D1043"/>
    <w:rsid w:val="007D118C"/>
    <w:rsid w:val="007D1247"/>
    <w:rsid w:val="007D128E"/>
    <w:rsid w:val="007D173C"/>
    <w:rsid w:val="007D1798"/>
    <w:rsid w:val="007D188E"/>
    <w:rsid w:val="007D200B"/>
    <w:rsid w:val="007D21EA"/>
    <w:rsid w:val="007D288A"/>
    <w:rsid w:val="007D2BA1"/>
    <w:rsid w:val="007D2F69"/>
    <w:rsid w:val="007D3121"/>
    <w:rsid w:val="007D3138"/>
    <w:rsid w:val="007D31BF"/>
    <w:rsid w:val="007D321E"/>
    <w:rsid w:val="007D33F2"/>
    <w:rsid w:val="007D33F6"/>
    <w:rsid w:val="007D35AB"/>
    <w:rsid w:val="007D35C3"/>
    <w:rsid w:val="007D3B5D"/>
    <w:rsid w:val="007D412C"/>
    <w:rsid w:val="007D44DD"/>
    <w:rsid w:val="007D475D"/>
    <w:rsid w:val="007D48DA"/>
    <w:rsid w:val="007D49C8"/>
    <w:rsid w:val="007D4DC1"/>
    <w:rsid w:val="007D4DE1"/>
    <w:rsid w:val="007D547C"/>
    <w:rsid w:val="007D5518"/>
    <w:rsid w:val="007D5B10"/>
    <w:rsid w:val="007D5FF1"/>
    <w:rsid w:val="007D6155"/>
    <w:rsid w:val="007D6301"/>
    <w:rsid w:val="007D64C2"/>
    <w:rsid w:val="007D6A01"/>
    <w:rsid w:val="007D6A06"/>
    <w:rsid w:val="007D6BB2"/>
    <w:rsid w:val="007D6DB4"/>
    <w:rsid w:val="007D6F94"/>
    <w:rsid w:val="007D7398"/>
    <w:rsid w:val="007D73EF"/>
    <w:rsid w:val="007D7AA8"/>
    <w:rsid w:val="007D7DF8"/>
    <w:rsid w:val="007D7E6C"/>
    <w:rsid w:val="007D7E96"/>
    <w:rsid w:val="007D7EB5"/>
    <w:rsid w:val="007E0AC6"/>
    <w:rsid w:val="007E0B18"/>
    <w:rsid w:val="007E0C81"/>
    <w:rsid w:val="007E1338"/>
    <w:rsid w:val="007E17B5"/>
    <w:rsid w:val="007E1822"/>
    <w:rsid w:val="007E19EC"/>
    <w:rsid w:val="007E1B51"/>
    <w:rsid w:val="007E1BEC"/>
    <w:rsid w:val="007E1D9C"/>
    <w:rsid w:val="007E252C"/>
    <w:rsid w:val="007E2C5F"/>
    <w:rsid w:val="007E2EB0"/>
    <w:rsid w:val="007E2FD7"/>
    <w:rsid w:val="007E33D6"/>
    <w:rsid w:val="007E3820"/>
    <w:rsid w:val="007E3834"/>
    <w:rsid w:val="007E3CA7"/>
    <w:rsid w:val="007E3F31"/>
    <w:rsid w:val="007E3FA6"/>
    <w:rsid w:val="007E4052"/>
    <w:rsid w:val="007E4276"/>
    <w:rsid w:val="007E4D24"/>
    <w:rsid w:val="007E502D"/>
    <w:rsid w:val="007E50C6"/>
    <w:rsid w:val="007E52F9"/>
    <w:rsid w:val="007E5B4C"/>
    <w:rsid w:val="007E5C6B"/>
    <w:rsid w:val="007E673E"/>
    <w:rsid w:val="007E6B52"/>
    <w:rsid w:val="007E6BF8"/>
    <w:rsid w:val="007E6CBD"/>
    <w:rsid w:val="007E6D03"/>
    <w:rsid w:val="007E6EF2"/>
    <w:rsid w:val="007E7160"/>
    <w:rsid w:val="007E7357"/>
    <w:rsid w:val="007E7408"/>
    <w:rsid w:val="007E7EE1"/>
    <w:rsid w:val="007F0005"/>
    <w:rsid w:val="007F015F"/>
    <w:rsid w:val="007F0209"/>
    <w:rsid w:val="007F07A4"/>
    <w:rsid w:val="007F09B8"/>
    <w:rsid w:val="007F0CDE"/>
    <w:rsid w:val="007F0D0C"/>
    <w:rsid w:val="007F0EDE"/>
    <w:rsid w:val="007F1333"/>
    <w:rsid w:val="007F1541"/>
    <w:rsid w:val="007F1B05"/>
    <w:rsid w:val="007F1F62"/>
    <w:rsid w:val="007F21C4"/>
    <w:rsid w:val="007F2484"/>
    <w:rsid w:val="007F24E7"/>
    <w:rsid w:val="007F25A6"/>
    <w:rsid w:val="007F2A57"/>
    <w:rsid w:val="007F2B26"/>
    <w:rsid w:val="007F30CF"/>
    <w:rsid w:val="007F333A"/>
    <w:rsid w:val="007F3E54"/>
    <w:rsid w:val="007F439F"/>
    <w:rsid w:val="007F4D82"/>
    <w:rsid w:val="007F5039"/>
    <w:rsid w:val="007F5580"/>
    <w:rsid w:val="007F58D7"/>
    <w:rsid w:val="007F5AC9"/>
    <w:rsid w:val="007F5B32"/>
    <w:rsid w:val="007F5E45"/>
    <w:rsid w:val="007F61E4"/>
    <w:rsid w:val="007F6A25"/>
    <w:rsid w:val="007F6B29"/>
    <w:rsid w:val="007F7109"/>
    <w:rsid w:val="007F71D6"/>
    <w:rsid w:val="007F76C5"/>
    <w:rsid w:val="007F7825"/>
    <w:rsid w:val="007F7870"/>
    <w:rsid w:val="007F7ED9"/>
    <w:rsid w:val="008004DC"/>
    <w:rsid w:val="00800561"/>
    <w:rsid w:val="008008AF"/>
    <w:rsid w:val="00800A18"/>
    <w:rsid w:val="00800E76"/>
    <w:rsid w:val="00800F9F"/>
    <w:rsid w:val="00801131"/>
    <w:rsid w:val="00801342"/>
    <w:rsid w:val="008013C5"/>
    <w:rsid w:val="008015D8"/>
    <w:rsid w:val="00801CA2"/>
    <w:rsid w:val="00801D75"/>
    <w:rsid w:val="00801E25"/>
    <w:rsid w:val="00801FB5"/>
    <w:rsid w:val="0080224A"/>
    <w:rsid w:val="008027CA"/>
    <w:rsid w:val="00802A20"/>
    <w:rsid w:val="00802CC6"/>
    <w:rsid w:val="0080354A"/>
    <w:rsid w:val="008039BA"/>
    <w:rsid w:val="00803B8A"/>
    <w:rsid w:val="00803BFC"/>
    <w:rsid w:val="00803D13"/>
    <w:rsid w:val="00803DF1"/>
    <w:rsid w:val="00804A99"/>
    <w:rsid w:val="008050E4"/>
    <w:rsid w:val="00805195"/>
    <w:rsid w:val="008059C4"/>
    <w:rsid w:val="00805AF8"/>
    <w:rsid w:val="00806077"/>
    <w:rsid w:val="00806ADB"/>
    <w:rsid w:val="00806E88"/>
    <w:rsid w:val="008072C2"/>
    <w:rsid w:val="008079C2"/>
    <w:rsid w:val="00807B34"/>
    <w:rsid w:val="00807FD6"/>
    <w:rsid w:val="00810045"/>
    <w:rsid w:val="008105B9"/>
    <w:rsid w:val="008106EE"/>
    <w:rsid w:val="00810792"/>
    <w:rsid w:val="00810BD3"/>
    <w:rsid w:val="00810BFD"/>
    <w:rsid w:val="00810DBC"/>
    <w:rsid w:val="00810FE6"/>
    <w:rsid w:val="00811314"/>
    <w:rsid w:val="008115DC"/>
    <w:rsid w:val="00811AB7"/>
    <w:rsid w:val="00812056"/>
    <w:rsid w:val="00812618"/>
    <w:rsid w:val="00812A24"/>
    <w:rsid w:val="00812BA0"/>
    <w:rsid w:val="00813122"/>
    <w:rsid w:val="00813286"/>
    <w:rsid w:val="00813519"/>
    <w:rsid w:val="00813F49"/>
    <w:rsid w:val="008140AA"/>
    <w:rsid w:val="008144D3"/>
    <w:rsid w:val="0081485D"/>
    <w:rsid w:val="008149F1"/>
    <w:rsid w:val="00814A65"/>
    <w:rsid w:val="00814A96"/>
    <w:rsid w:val="008151DC"/>
    <w:rsid w:val="00815399"/>
    <w:rsid w:val="00815473"/>
    <w:rsid w:val="00815817"/>
    <w:rsid w:val="0081596C"/>
    <w:rsid w:val="00815A89"/>
    <w:rsid w:val="00815B9C"/>
    <w:rsid w:val="00815BCF"/>
    <w:rsid w:val="00815DCC"/>
    <w:rsid w:val="00816183"/>
    <w:rsid w:val="00816573"/>
    <w:rsid w:val="0081667A"/>
    <w:rsid w:val="00816D09"/>
    <w:rsid w:val="00816DBC"/>
    <w:rsid w:val="00816DF5"/>
    <w:rsid w:val="00816EDC"/>
    <w:rsid w:val="0081739A"/>
    <w:rsid w:val="00817780"/>
    <w:rsid w:val="00817BFE"/>
    <w:rsid w:val="00817F23"/>
    <w:rsid w:val="00820419"/>
    <w:rsid w:val="008207F2"/>
    <w:rsid w:val="0082089A"/>
    <w:rsid w:val="00820E59"/>
    <w:rsid w:val="00821522"/>
    <w:rsid w:val="008215E9"/>
    <w:rsid w:val="0082199F"/>
    <w:rsid w:val="00821DAB"/>
    <w:rsid w:val="00821E75"/>
    <w:rsid w:val="00822453"/>
    <w:rsid w:val="008224B8"/>
    <w:rsid w:val="0082258E"/>
    <w:rsid w:val="008225A3"/>
    <w:rsid w:val="008226E8"/>
    <w:rsid w:val="00822798"/>
    <w:rsid w:val="008227AA"/>
    <w:rsid w:val="00822C67"/>
    <w:rsid w:val="0082325C"/>
    <w:rsid w:val="00823BD2"/>
    <w:rsid w:val="00823C55"/>
    <w:rsid w:val="00824473"/>
    <w:rsid w:val="008250E5"/>
    <w:rsid w:val="00825585"/>
    <w:rsid w:val="008257C2"/>
    <w:rsid w:val="008258FB"/>
    <w:rsid w:val="00825971"/>
    <w:rsid w:val="00825D38"/>
    <w:rsid w:val="008261F3"/>
    <w:rsid w:val="008262D7"/>
    <w:rsid w:val="00826437"/>
    <w:rsid w:val="008268AA"/>
    <w:rsid w:val="008268FF"/>
    <w:rsid w:val="00826A32"/>
    <w:rsid w:val="00826CE9"/>
    <w:rsid w:val="008270BF"/>
    <w:rsid w:val="00827B36"/>
    <w:rsid w:val="00827B45"/>
    <w:rsid w:val="00827CD8"/>
    <w:rsid w:val="00827FD6"/>
    <w:rsid w:val="0083019F"/>
    <w:rsid w:val="008309D3"/>
    <w:rsid w:val="00830A99"/>
    <w:rsid w:val="00830C1E"/>
    <w:rsid w:val="00830EE1"/>
    <w:rsid w:val="008311F3"/>
    <w:rsid w:val="0083146C"/>
    <w:rsid w:val="008314CE"/>
    <w:rsid w:val="008315D3"/>
    <w:rsid w:val="00831681"/>
    <w:rsid w:val="008319A8"/>
    <w:rsid w:val="00831B60"/>
    <w:rsid w:val="00831B62"/>
    <w:rsid w:val="00831EDD"/>
    <w:rsid w:val="00831F8F"/>
    <w:rsid w:val="008323BE"/>
    <w:rsid w:val="0083272F"/>
    <w:rsid w:val="00832816"/>
    <w:rsid w:val="00832906"/>
    <w:rsid w:val="0083295B"/>
    <w:rsid w:val="008329A4"/>
    <w:rsid w:val="00832A25"/>
    <w:rsid w:val="00832ABB"/>
    <w:rsid w:val="00832ABD"/>
    <w:rsid w:val="00832B62"/>
    <w:rsid w:val="0083344C"/>
    <w:rsid w:val="008334C5"/>
    <w:rsid w:val="008336B7"/>
    <w:rsid w:val="00833724"/>
    <w:rsid w:val="00833EDC"/>
    <w:rsid w:val="00834B6F"/>
    <w:rsid w:val="00834ECA"/>
    <w:rsid w:val="00834FE1"/>
    <w:rsid w:val="008355AD"/>
    <w:rsid w:val="008356AA"/>
    <w:rsid w:val="00835709"/>
    <w:rsid w:val="0083571C"/>
    <w:rsid w:val="008357FC"/>
    <w:rsid w:val="00835BD2"/>
    <w:rsid w:val="00835E87"/>
    <w:rsid w:val="008362CB"/>
    <w:rsid w:val="008362D7"/>
    <w:rsid w:val="008363CE"/>
    <w:rsid w:val="00836B52"/>
    <w:rsid w:val="00836B79"/>
    <w:rsid w:val="00836CDF"/>
    <w:rsid w:val="00836E4D"/>
    <w:rsid w:val="00836FA3"/>
    <w:rsid w:val="0083709D"/>
    <w:rsid w:val="00837186"/>
    <w:rsid w:val="0083774C"/>
    <w:rsid w:val="00840527"/>
    <w:rsid w:val="00840614"/>
    <w:rsid w:val="00840809"/>
    <w:rsid w:val="008408E0"/>
    <w:rsid w:val="008409C2"/>
    <w:rsid w:val="00840BA6"/>
    <w:rsid w:val="00840D69"/>
    <w:rsid w:val="00840EE4"/>
    <w:rsid w:val="00841393"/>
    <w:rsid w:val="00841742"/>
    <w:rsid w:val="0084233C"/>
    <w:rsid w:val="008423D9"/>
    <w:rsid w:val="00842795"/>
    <w:rsid w:val="00842859"/>
    <w:rsid w:val="00842A35"/>
    <w:rsid w:val="00842ED0"/>
    <w:rsid w:val="00843BDE"/>
    <w:rsid w:val="00843CDE"/>
    <w:rsid w:val="00843E34"/>
    <w:rsid w:val="00843EDD"/>
    <w:rsid w:val="00844021"/>
    <w:rsid w:val="008440E4"/>
    <w:rsid w:val="00844640"/>
    <w:rsid w:val="008447CA"/>
    <w:rsid w:val="00844E16"/>
    <w:rsid w:val="00844F3E"/>
    <w:rsid w:val="00845123"/>
    <w:rsid w:val="008452C5"/>
    <w:rsid w:val="0084533F"/>
    <w:rsid w:val="008457A7"/>
    <w:rsid w:val="008459E4"/>
    <w:rsid w:val="00846035"/>
    <w:rsid w:val="008461F3"/>
    <w:rsid w:val="008463C6"/>
    <w:rsid w:val="008465B0"/>
    <w:rsid w:val="00846865"/>
    <w:rsid w:val="00846AD8"/>
    <w:rsid w:val="00846D5A"/>
    <w:rsid w:val="00846D95"/>
    <w:rsid w:val="00846F3E"/>
    <w:rsid w:val="00847357"/>
    <w:rsid w:val="00847C7E"/>
    <w:rsid w:val="00850106"/>
    <w:rsid w:val="0085089E"/>
    <w:rsid w:val="00850DD0"/>
    <w:rsid w:val="008511AB"/>
    <w:rsid w:val="008512AF"/>
    <w:rsid w:val="008517B7"/>
    <w:rsid w:val="008519BE"/>
    <w:rsid w:val="008519D7"/>
    <w:rsid w:val="00851CF5"/>
    <w:rsid w:val="00852120"/>
    <w:rsid w:val="00852770"/>
    <w:rsid w:val="00852ACB"/>
    <w:rsid w:val="00852F46"/>
    <w:rsid w:val="008532BD"/>
    <w:rsid w:val="0085347F"/>
    <w:rsid w:val="00853801"/>
    <w:rsid w:val="00853B18"/>
    <w:rsid w:val="008542C1"/>
    <w:rsid w:val="0085435E"/>
    <w:rsid w:val="0085438C"/>
    <w:rsid w:val="0085448A"/>
    <w:rsid w:val="00854C9D"/>
    <w:rsid w:val="00854DC0"/>
    <w:rsid w:val="00855101"/>
    <w:rsid w:val="0085527F"/>
    <w:rsid w:val="008552A9"/>
    <w:rsid w:val="008556C9"/>
    <w:rsid w:val="0085594D"/>
    <w:rsid w:val="00855D02"/>
    <w:rsid w:val="00855E21"/>
    <w:rsid w:val="00856444"/>
    <w:rsid w:val="008567DD"/>
    <w:rsid w:val="00856926"/>
    <w:rsid w:val="00856EAD"/>
    <w:rsid w:val="00856EF9"/>
    <w:rsid w:val="00856F3C"/>
    <w:rsid w:val="008571FA"/>
    <w:rsid w:val="00857286"/>
    <w:rsid w:val="00857296"/>
    <w:rsid w:val="0085778B"/>
    <w:rsid w:val="00857E71"/>
    <w:rsid w:val="00857FD5"/>
    <w:rsid w:val="008600E8"/>
    <w:rsid w:val="008602BB"/>
    <w:rsid w:val="0086052D"/>
    <w:rsid w:val="00860AA9"/>
    <w:rsid w:val="008610F0"/>
    <w:rsid w:val="00861412"/>
    <w:rsid w:val="0086167B"/>
    <w:rsid w:val="0086198A"/>
    <w:rsid w:val="00861FC5"/>
    <w:rsid w:val="008625EA"/>
    <w:rsid w:val="0086295A"/>
    <w:rsid w:val="00862C7F"/>
    <w:rsid w:val="00862E1D"/>
    <w:rsid w:val="00863818"/>
    <w:rsid w:val="008638BA"/>
    <w:rsid w:val="00863990"/>
    <w:rsid w:val="00863B14"/>
    <w:rsid w:val="00863B96"/>
    <w:rsid w:val="00863CD2"/>
    <w:rsid w:val="008642D1"/>
    <w:rsid w:val="0086431F"/>
    <w:rsid w:val="00864865"/>
    <w:rsid w:val="008648B8"/>
    <w:rsid w:val="00864B26"/>
    <w:rsid w:val="00864F8D"/>
    <w:rsid w:val="008651A2"/>
    <w:rsid w:val="0086566A"/>
    <w:rsid w:val="00865910"/>
    <w:rsid w:val="00865A22"/>
    <w:rsid w:val="00865BB0"/>
    <w:rsid w:val="00865F4F"/>
    <w:rsid w:val="0086606D"/>
    <w:rsid w:val="0086618C"/>
    <w:rsid w:val="008662B9"/>
    <w:rsid w:val="00866532"/>
    <w:rsid w:val="008666ED"/>
    <w:rsid w:val="00866B0B"/>
    <w:rsid w:val="00866FB0"/>
    <w:rsid w:val="0086707D"/>
    <w:rsid w:val="00867135"/>
    <w:rsid w:val="008671FE"/>
    <w:rsid w:val="00867297"/>
    <w:rsid w:val="00867E74"/>
    <w:rsid w:val="00867FAD"/>
    <w:rsid w:val="008701E7"/>
    <w:rsid w:val="00870238"/>
    <w:rsid w:val="008703EA"/>
    <w:rsid w:val="0087063F"/>
    <w:rsid w:val="008707F0"/>
    <w:rsid w:val="00870DC0"/>
    <w:rsid w:val="00870DEE"/>
    <w:rsid w:val="00870E04"/>
    <w:rsid w:val="00871281"/>
    <w:rsid w:val="008716A2"/>
    <w:rsid w:val="008717E9"/>
    <w:rsid w:val="008717FD"/>
    <w:rsid w:val="00871864"/>
    <w:rsid w:val="00871D45"/>
    <w:rsid w:val="00871E2F"/>
    <w:rsid w:val="00871EED"/>
    <w:rsid w:val="008721A5"/>
    <w:rsid w:val="00872316"/>
    <w:rsid w:val="008725DB"/>
    <w:rsid w:val="0087264F"/>
    <w:rsid w:val="00872C6F"/>
    <w:rsid w:val="00872DB4"/>
    <w:rsid w:val="00872FDE"/>
    <w:rsid w:val="0087352D"/>
    <w:rsid w:val="0087369B"/>
    <w:rsid w:val="0087371F"/>
    <w:rsid w:val="00873733"/>
    <w:rsid w:val="008738E9"/>
    <w:rsid w:val="0087391B"/>
    <w:rsid w:val="00873B0F"/>
    <w:rsid w:val="00873E97"/>
    <w:rsid w:val="00874045"/>
    <w:rsid w:val="008749B6"/>
    <w:rsid w:val="008749CC"/>
    <w:rsid w:val="00874C8D"/>
    <w:rsid w:val="00874C9C"/>
    <w:rsid w:val="00874D50"/>
    <w:rsid w:val="00875A25"/>
    <w:rsid w:val="00875DC9"/>
    <w:rsid w:val="00876149"/>
    <w:rsid w:val="0087651A"/>
    <w:rsid w:val="0087676F"/>
    <w:rsid w:val="00876B1C"/>
    <w:rsid w:val="00876DBD"/>
    <w:rsid w:val="00876F37"/>
    <w:rsid w:val="00877515"/>
    <w:rsid w:val="00877657"/>
    <w:rsid w:val="00877688"/>
    <w:rsid w:val="008776A2"/>
    <w:rsid w:val="00880209"/>
    <w:rsid w:val="008804CB"/>
    <w:rsid w:val="00880AA5"/>
    <w:rsid w:val="00880B0C"/>
    <w:rsid w:val="00880CE0"/>
    <w:rsid w:val="00880CF7"/>
    <w:rsid w:val="00881044"/>
    <w:rsid w:val="0088134E"/>
    <w:rsid w:val="008818FB"/>
    <w:rsid w:val="008820CB"/>
    <w:rsid w:val="0088235B"/>
    <w:rsid w:val="008826C9"/>
    <w:rsid w:val="008827D1"/>
    <w:rsid w:val="008829DF"/>
    <w:rsid w:val="00882A1A"/>
    <w:rsid w:val="0088306C"/>
    <w:rsid w:val="00883202"/>
    <w:rsid w:val="0088334F"/>
    <w:rsid w:val="00883387"/>
    <w:rsid w:val="0088386A"/>
    <w:rsid w:val="00883938"/>
    <w:rsid w:val="00883E9D"/>
    <w:rsid w:val="00884A6B"/>
    <w:rsid w:val="008854A0"/>
    <w:rsid w:val="0088569A"/>
    <w:rsid w:val="00885DD9"/>
    <w:rsid w:val="00885E2F"/>
    <w:rsid w:val="0088661D"/>
    <w:rsid w:val="00886696"/>
    <w:rsid w:val="00886749"/>
    <w:rsid w:val="00886C55"/>
    <w:rsid w:val="00886D97"/>
    <w:rsid w:val="00886E5F"/>
    <w:rsid w:val="00887004"/>
    <w:rsid w:val="0088724C"/>
    <w:rsid w:val="00887303"/>
    <w:rsid w:val="00887315"/>
    <w:rsid w:val="00887438"/>
    <w:rsid w:val="008875BC"/>
    <w:rsid w:val="0088793B"/>
    <w:rsid w:val="00887A33"/>
    <w:rsid w:val="00887C6D"/>
    <w:rsid w:val="00887DF3"/>
    <w:rsid w:val="00887ED2"/>
    <w:rsid w:val="00890117"/>
    <w:rsid w:val="00890422"/>
    <w:rsid w:val="00890496"/>
    <w:rsid w:val="008905E0"/>
    <w:rsid w:val="008906DD"/>
    <w:rsid w:val="0089076F"/>
    <w:rsid w:val="00890ACD"/>
    <w:rsid w:val="00890F77"/>
    <w:rsid w:val="00891003"/>
    <w:rsid w:val="0089123D"/>
    <w:rsid w:val="00891407"/>
    <w:rsid w:val="008914E8"/>
    <w:rsid w:val="0089158F"/>
    <w:rsid w:val="008917A4"/>
    <w:rsid w:val="00891877"/>
    <w:rsid w:val="008922A2"/>
    <w:rsid w:val="008929B0"/>
    <w:rsid w:val="00892ED3"/>
    <w:rsid w:val="00893114"/>
    <w:rsid w:val="0089336A"/>
    <w:rsid w:val="008933C5"/>
    <w:rsid w:val="0089348E"/>
    <w:rsid w:val="008934C2"/>
    <w:rsid w:val="00893BC0"/>
    <w:rsid w:val="00893E6B"/>
    <w:rsid w:val="0089470E"/>
    <w:rsid w:val="00894968"/>
    <w:rsid w:val="00894C4A"/>
    <w:rsid w:val="0089523B"/>
    <w:rsid w:val="008953B0"/>
    <w:rsid w:val="00895C51"/>
    <w:rsid w:val="00895EAA"/>
    <w:rsid w:val="00895EF4"/>
    <w:rsid w:val="00895F2F"/>
    <w:rsid w:val="00896204"/>
    <w:rsid w:val="0089681D"/>
    <w:rsid w:val="00896FE7"/>
    <w:rsid w:val="008975F7"/>
    <w:rsid w:val="0089792F"/>
    <w:rsid w:val="008A0119"/>
    <w:rsid w:val="008A04E6"/>
    <w:rsid w:val="008A0500"/>
    <w:rsid w:val="008A068A"/>
    <w:rsid w:val="008A0739"/>
    <w:rsid w:val="008A0D13"/>
    <w:rsid w:val="008A0D62"/>
    <w:rsid w:val="008A0E67"/>
    <w:rsid w:val="008A145F"/>
    <w:rsid w:val="008A1CE9"/>
    <w:rsid w:val="008A2211"/>
    <w:rsid w:val="008A28E9"/>
    <w:rsid w:val="008A298A"/>
    <w:rsid w:val="008A29B2"/>
    <w:rsid w:val="008A3253"/>
    <w:rsid w:val="008A35B9"/>
    <w:rsid w:val="008A3604"/>
    <w:rsid w:val="008A39C8"/>
    <w:rsid w:val="008A4395"/>
    <w:rsid w:val="008A44B4"/>
    <w:rsid w:val="008A462C"/>
    <w:rsid w:val="008A4785"/>
    <w:rsid w:val="008A49D8"/>
    <w:rsid w:val="008A5050"/>
    <w:rsid w:val="008A50C6"/>
    <w:rsid w:val="008A5252"/>
    <w:rsid w:val="008A54B4"/>
    <w:rsid w:val="008A56E7"/>
    <w:rsid w:val="008A5909"/>
    <w:rsid w:val="008A5AC2"/>
    <w:rsid w:val="008A5F04"/>
    <w:rsid w:val="008A641F"/>
    <w:rsid w:val="008A653A"/>
    <w:rsid w:val="008A668C"/>
    <w:rsid w:val="008A6910"/>
    <w:rsid w:val="008A6C15"/>
    <w:rsid w:val="008A6DE6"/>
    <w:rsid w:val="008A7037"/>
    <w:rsid w:val="008A7108"/>
    <w:rsid w:val="008A7234"/>
    <w:rsid w:val="008A723E"/>
    <w:rsid w:val="008A73E4"/>
    <w:rsid w:val="008A78D8"/>
    <w:rsid w:val="008A7E0F"/>
    <w:rsid w:val="008B01F3"/>
    <w:rsid w:val="008B069C"/>
    <w:rsid w:val="008B07ED"/>
    <w:rsid w:val="008B0D8F"/>
    <w:rsid w:val="008B0EC0"/>
    <w:rsid w:val="008B0FDB"/>
    <w:rsid w:val="008B15B1"/>
    <w:rsid w:val="008B1DAC"/>
    <w:rsid w:val="008B1E14"/>
    <w:rsid w:val="008B2125"/>
    <w:rsid w:val="008B2262"/>
    <w:rsid w:val="008B2602"/>
    <w:rsid w:val="008B2786"/>
    <w:rsid w:val="008B28D8"/>
    <w:rsid w:val="008B2A09"/>
    <w:rsid w:val="008B2B0D"/>
    <w:rsid w:val="008B2DEE"/>
    <w:rsid w:val="008B3054"/>
    <w:rsid w:val="008B3171"/>
    <w:rsid w:val="008B326C"/>
    <w:rsid w:val="008B35D8"/>
    <w:rsid w:val="008B35F4"/>
    <w:rsid w:val="008B3CB9"/>
    <w:rsid w:val="008B3E61"/>
    <w:rsid w:val="008B4295"/>
    <w:rsid w:val="008B43BB"/>
    <w:rsid w:val="008B4830"/>
    <w:rsid w:val="008B4B11"/>
    <w:rsid w:val="008B51CC"/>
    <w:rsid w:val="008B5863"/>
    <w:rsid w:val="008B5C7E"/>
    <w:rsid w:val="008B5CF4"/>
    <w:rsid w:val="008B6127"/>
    <w:rsid w:val="008B6284"/>
    <w:rsid w:val="008B6542"/>
    <w:rsid w:val="008B682D"/>
    <w:rsid w:val="008B689A"/>
    <w:rsid w:val="008B6AAD"/>
    <w:rsid w:val="008B6DAD"/>
    <w:rsid w:val="008B6E19"/>
    <w:rsid w:val="008B6F39"/>
    <w:rsid w:val="008B726C"/>
    <w:rsid w:val="008B7364"/>
    <w:rsid w:val="008B7614"/>
    <w:rsid w:val="008B7A60"/>
    <w:rsid w:val="008B7D88"/>
    <w:rsid w:val="008B7F1A"/>
    <w:rsid w:val="008C02C0"/>
    <w:rsid w:val="008C0531"/>
    <w:rsid w:val="008C073E"/>
    <w:rsid w:val="008C0A88"/>
    <w:rsid w:val="008C100F"/>
    <w:rsid w:val="008C106C"/>
    <w:rsid w:val="008C126D"/>
    <w:rsid w:val="008C127E"/>
    <w:rsid w:val="008C192E"/>
    <w:rsid w:val="008C20AE"/>
    <w:rsid w:val="008C2233"/>
    <w:rsid w:val="008C2655"/>
    <w:rsid w:val="008C2829"/>
    <w:rsid w:val="008C2FD5"/>
    <w:rsid w:val="008C3199"/>
    <w:rsid w:val="008C3473"/>
    <w:rsid w:val="008C34E8"/>
    <w:rsid w:val="008C37BB"/>
    <w:rsid w:val="008C384C"/>
    <w:rsid w:val="008C38E2"/>
    <w:rsid w:val="008C3913"/>
    <w:rsid w:val="008C3D20"/>
    <w:rsid w:val="008C4125"/>
    <w:rsid w:val="008C41BE"/>
    <w:rsid w:val="008C42A8"/>
    <w:rsid w:val="008C5057"/>
    <w:rsid w:val="008C5223"/>
    <w:rsid w:val="008C552C"/>
    <w:rsid w:val="008C60FA"/>
    <w:rsid w:val="008C6101"/>
    <w:rsid w:val="008C63ED"/>
    <w:rsid w:val="008C653D"/>
    <w:rsid w:val="008C658F"/>
    <w:rsid w:val="008C7100"/>
    <w:rsid w:val="008C7D06"/>
    <w:rsid w:val="008D021A"/>
    <w:rsid w:val="008D02C2"/>
    <w:rsid w:val="008D05BC"/>
    <w:rsid w:val="008D0F60"/>
    <w:rsid w:val="008D1012"/>
    <w:rsid w:val="008D140A"/>
    <w:rsid w:val="008D2333"/>
    <w:rsid w:val="008D23B8"/>
    <w:rsid w:val="008D287D"/>
    <w:rsid w:val="008D28B2"/>
    <w:rsid w:val="008D2C7B"/>
    <w:rsid w:val="008D2DED"/>
    <w:rsid w:val="008D3D47"/>
    <w:rsid w:val="008D3D97"/>
    <w:rsid w:val="008D4018"/>
    <w:rsid w:val="008D460F"/>
    <w:rsid w:val="008D473A"/>
    <w:rsid w:val="008D4E81"/>
    <w:rsid w:val="008D5191"/>
    <w:rsid w:val="008D524E"/>
    <w:rsid w:val="008D550F"/>
    <w:rsid w:val="008D584C"/>
    <w:rsid w:val="008D6A64"/>
    <w:rsid w:val="008D6C5B"/>
    <w:rsid w:val="008D7135"/>
    <w:rsid w:val="008D733E"/>
    <w:rsid w:val="008D77B8"/>
    <w:rsid w:val="008D7B82"/>
    <w:rsid w:val="008E0089"/>
    <w:rsid w:val="008E0096"/>
    <w:rsid w:val="008E098C"/>
    <w:rsid w:val="008E0BEE"/>
    <w:rsid w:val="008E0F88"/>
    <w:rsid w:val="008E11A4"/>
    <w:rsid w:val="008E156E"/>
    <w:rsid w:val="008E1A8A"/>
    <w:rsid w:val="008E1D79"/>
    <w:rsid w:val="008E1E5D"/>
    <w:rsid w:val="008E20DF"/>
    <w:rsid w:val="008E22EE"/>
    <w:rsid w:val="008E22F1"/>
    <w:rsid w:val="008E25C2"/>
    <w:rsid w:val="008E262D"/>
    <w:rsid w:val="008E2E7B"/>
    <w:rsid w:val="008E2FAD"/>
    <w:rsid w:val="008E3A36"/>
    <w:rsid w:val="008E3B59"/>
    <w:rsid w:val="008E3C84"/>
    <w:rsid w:val="008E457D"/>
    <w:rsid w:val="008E498B"/>
    <w:rsid w:val="008E4C7F"/>
    <w:rsid w:val="008E55F2"/>
    <w:rsid w:val="008E5EB1"/>
    <w:rsid w:val="008E60F8"/>
    <w:rsid w:val="008E638E"/>
    <w:rsid w:val="008E650C"/>
    <w:rsid w:val="008E6ABA"/>
    <w:rsid w:val="008E6BC6"/>
    <w:rsid w:val="008E6F9B"/>
    <w:rsid w:val="008E7085"/>
    <w:rsid w:val="008E720C"/>
    <w:rsid w:val="008E7261"/>
    <w:rsid w:val="008E74C2"/>
    <w:rsid w:val="008E7684"/>
    <w:rsid w:val="008E76D6"/>
    <w:rsid w:val="008E7CC2"/>
    <w:rsid w:val="008E7CDE"/>
    <w:rsid w:val="008E7E41"/>
    <w:rsid w:val="008E7EE9"/>
    <w:rsid w:val="008F03B2"/>
    <w:rsid w:val="008F0607"/>
    <w:rsid w:val="008F0A76"/>
    <w:rsid w:val="008F10A6"/>
    <w:rsid w:val="008F11D9"/>
    <w:rsid w:val="008F17DC"/>
    <w:rsid w:val="008F1EBB"/>
    <w:rsid w:val="008F2078"/>
    <w:rsid w:val="008F20FD"/>
    <w:rsid w:val="008F2162"/>
    <w:rsid w:val="008F3198"/>
    <w:rsid w:val="008F31CB"/>
    <w:rsid w:val="008F3365"/>
    <w:rsid w:val="008F353F"/>
    <w:rsid w:val="008F3546"/>
    <w:rsid w:val="008F3948"/>
    <w:rsid w:val="008F3BB5"/>
    <w:rsid w:val="008F3FC6"/>
    <w:rsid w:val="008F40E3"/>
    <w:rsid w:val="008F4405"/>
    <w:rsid w:val="008F446B"/>
    <w:rsid w:val="008F46D9"/>
    <w:rsid w:val="008F489B"/>
    <w:rsid w:val="008F4B20"/>
    <w:rsid w:val="008F4D9F"/>
    <w:rsid w:val="008F5052"/>
    <w:rsid w:val="008F53FF"/>
    <w:rsid w:val="008F5480"/>
    <w:rsid w:val="008F5559"/>
    <w:rsid w:val="008F561C"/>
    <w:rsid w:val="008F5682"/>
    <w:rsid w:val="008F57D6"/>
    <w:rsid w:val="008F5832"/>
    <w:rsid w:val="008F5B43"/>
    <w:rsid w:val="008F5CE1"/>
    <w:rsid w:val="008F5D57"/>
    <w:rsid w:val="008F6375"/>
    <w:rsid w:val="008F65B8"/>
    <w:rsid w:val="008F6963"/>
    <w:rsid w:val="008F6BE8"/>
    <w:rsid w:val="008F6D66"/>
    <w:rsid w:val="008F6E3C"/>
    <w:rsid w:val="008F71E0"/>
    <w:rsid w:val="008F7637"/>
    <w:rsid w:val="008F7EF1"/>
    <w:rsid w:val="008F7F97"/>
    <w:rsid w:val="00900077"/>
    <w:rsid w:val="0090049E"/>
    <w:rsid w:val="009005E5"/>
    <w:rsid w:val="009009B0"/>
    <w:rsid w:val="00900BB0"/>
    <w:rsid w:val="00900EE5"/>
    <w:rsid w:val="009015E9"/>
    <w:rsid w:val="0090190E"/>
    <w:rsid w:val="009019B7"/>
    <w:rsid w:val="00901B08"/>
    <w:rsid w:val="00901E7C"/>
    <w:rsid w:val="0090251A"/>
    <w:rsid w:val="0090282E"/>
    <w:rsid w:val="00902A79"/>
    <w:rsid w:val="00902EF7"/>
    <w:rsid w:val="00903002"/>
    <w:rsid w:val="009030EB"/>
    <w:rsid w:val="00903A22"/>
    <w:rsid w:val="00903B6F"/>
    <w:rsid w:val="009043F3"/>
    <w:rsid w:val="00904776"/>
    <w:rsid w:val="009047FF"/>
    <w:rsid w:val="009050AA"/>
    <w:rsid w:val="009051CC"/>
    <w:rsid w:val="009051E3"/>
    <w:rsid w:val="009058D8"/>
    <w:rsid w:val="00905C3D"/>
    <w:rsid w:val="009063D4"/>
    <w:rsid w:val="00907103"/>
    <w:rsid w:val="00907C2A"/>
    <w:rsid w:val="00907FD7"/>
    <w:rsid w:val="00910180"/>
    <w:rsid w:val="009105BF"/>
    <w:rsid w:val="009106AD"/>
    <w:rsid w:val="0091096A"/>
    <w:rsid w:val="009115F0"/>
    <w:rsid w:val="0091172F"/>
    <w:rsid w:val="009119EE"/>
    <w:rsid w:val="00911D2D"/>
    <w:rsid w:val="00911D64"/>
    <w:rsid w:val="00912261"/>
    <w:rsid w:val="0091226A"/>
    <w:rsid w:val="009125FA"/>
    <w:rsid w:val="00912709"/>
    <w:rsid w:val="00912803"/>
    <w:rsid w:val="00912895"/>
    <w:rsid w:val="00912A0E"/>
    <w:rsid w:val="0091302B"/>
    <w:rsid w:val="009139B0"/>
    <w:rsid w:val="00913CEE"/>
    <w:rsid w:val="00913E9A"/>
    <w:rsid w:val="0091445A"/>
    <w:rsid w:val="00914BE8"/>
    <w:rsid w:val="00914DFB"/>
    <w:rsid w:val="00914F24"/>
    <w:rsid w:val="00914F96"/>
    <w:rsid w:val="00915172"/>
    <w:rsid w:val="00915382"/>
    <w:rsid w:val="00915433"/>
    <w:rsid w:val="009155D7"/>
    <w:rsid w:val="009156BE"/>
    <w:rsid w:val="00915B7D"/>
    <w:rsid w:val="00915D53"/>
    <w:rsid w:val="00915FBA"/>
    <w:rsid w:val="0091680E"/>
    <w:rsid w:val="009170DE"/>
    <w:rsid w:val="0091795C"/>
    <w:rsid w:val="00917C01"/>
    <w:rsid w:val="009202FF"/>
    <w:rsid w:val="00920734"/>
    <w:rsid w:val="009207C0"/>
    <w:rsid w:val="009208F5"/>
    <w:rsid w:val="00920C73"/>
    <w:rsid w:val="00920DC4"/>
    <w:rsid w:val="00921298"/>
    <w:rsid w:val="009214C3"/>
    <w:rsid w:val="0092151D"/>
    <w:rsid w:val="00921600"/>
    <w:rsid w:val="00921722"/>
    <w:rsid w:val="00921B9E"/>
    <w:rsid w:val="009221E1"/>
    <w:rsid w:val="009226C5"/>
    <w:rsid w:val="00922B13"/>
    <w:rsid w:val="00922F01"/>
    <w:rsid w:val="00923117"/>
    <w:rsid w:val="0092311B"/>
    <w:rsid w:val="00923131"/>
    <w:rsid w:val="00923148"/>
    <w:rsid w:val="00923675"/>
    <w:rsid w:val="00923798"/>
    <w:rsid w:val="009237A1"/>
    <w:rsid w:val="00923863"/>
    <w:rsid w:val="00923E8F"/>
    <w:rsid w:val="009241E1"/>
    <w:rsid w:val="00924209"/>
    <w:rsid w:val="00924379"/>
    <w:rsid w:val="0092492E"/>
    <w:rsid w:val="00925471"/>
    <w:rsid w:val="0092547A"/>
    <w:rsid w:val="00925639"/>
    <w:rsid w:val="00925789"/>
    <w:rsid w:val="00926307"/>
    <w:rsid w:val="0092634D"/>
    <w:rsid w:val="0092649F"/>
    <w:rsid w:val="009265AF"/>
    <w:rsid w:val="00926613"/>
    <w:rsid w:val="009266A0"/>
    <w:rsid w:val="0092671D"/>
    <w:rsid w:val="00926CC8"/>
    <w:rsid w:val="00926E5B"/>
    <w:rsid w:val="009272D3"/>
    <w:rsid w:val="00927412"/>
    <w:rsid w:val="0092784B"/>
    <w:rsid w:val="00927990"/>
    <w:rsid w:val="00927AD9"/>
    <w:rsid w:val="00927BEC"/>
    <w:rsid w:val="00927CB7"/>
    <w:rsid w:val="0093028C"/>
    <w:rsid w:val="00930443"/>
    <w:rsid w:val="0093067D"/>
    <w:rsid w:val="00930A8E"/>
    <w:rsid w:val="00930D0B"/>
    <w:rsid w:val="00930D91"/>
    <w:rsid w:val="00930F4A"/>
    <w:rsid w:val="009311D6"/>
    <w:rsid w:val="009311F1"/>
    <w:rsid w:val="00931699"/>
    <w:rsid w:val="00931AEC"/>
    <w:rsid w:val="00931C1A"/>
    <w:rsid w:val="00931F8F"/>
    <w:rsid w:val="009321DA"/>
    <w:rsid w:val="0093235E"/>
    <w:rsid w:val="009324E8"/>
    <w:rsid w:val="00932A42"/>
    <w:rsid w:val="00933151"/>
    <w:rsid w:val="00933172"/>
    <w:rsid w:val="0093330D"/>
    <w:rsid w:val="00933983"/>
    <w:rsid w:val="00933E96"/>
    <w:rsid w:val="00933FE0"/>
    <w:rsid w:val="009342E5"/>
    <w:rsid w:val="009345CC"/>
    <w:rsid w:val="009349D1"/>
    <w:rsid w:val="00934A48"/>
    <w:rsid w:val="00935107"/>
    <w:rsid w:val="009352DC"/>
    <w:rsid w:val="009352F0"/>
    <w:rsid w:val="0093550A"/>
    <w:rsid w:val="009356D3"/>
    <w:rsid w:val="00935CD1"/>
    <w:rsid w:val="00935CD5"/>
    <w:rsid w:val="00935D52"/>
    <w:rsid w:val="00935F8D"/>
    <w:rsid w:val="00936059"/>
    <w:rsid w:val="00936061"/>
    <w:rsid w:val="009363FE"/>
    <w:rsid w:val="009366DD"/>
    <w:rsid w:val="0093686F"/>
    <w:rsid w:val="009370BA"/>
    <w:rsid w:val="00937120"/>
    <w:rsid w:val="00937589"/>
    <w:rsid w:val="00937779"/>
    <w:rsid w:val="00937BF2"/>
    <w:rsid w:val="00937F64"/>
    <w:rsid w:val="00940328"/>
    <w:rsid w:val="00940465"/>
    <w:rsid w:val="0094069B"/>
    <w:rsid w:val="009407AC"/>
    <w:rsid w:val="00940C38"/>
    <w:rsid w:val="0094121E"/>
    <w:rsid w:val="00941351"/>
    <w:rsid w:val="009413B6"/>
    <w:rsid w:val="009427B2"/>
    <w:rsid w:val="009429B2"/>
    <w:rsid w:val="00942B9F"/>
    <w:rsid w:val="00942CF1"/>
    <w:rsid w:val="00942CFF"/>
    <w:rsid w:val="00942D38"/>
    <w:rsid w:val="00942F83"/>
    <w:rsid w:val="0094304A"/>
    <w:rsid w:val="009433DA"/>
    <w:rsid w:val="00943A0D"/>
    <w:rsid w:val="009440C2"/>
    <w:rsid w:val="009443E3"/>
    <w:rsid w:val="00944714"/>
    <w:rsid w:val="009449A1"/>
    <w:rsid w:val="00944B6E"/>
    <w:rsid w:val="00944C9C"/>
    <w:rsid w:val="00944D18"/>
    <w:rsid w:val="009452E0"/>
    <w:rsid w:val="00945BD6"/>
    <w:rsid w:val="00945D36"/>
    <w:rsid w:val="00945F28"/>
    <w:rsid w:val="009461B1"/>
    <w:rsid w:val="00946C31"/>
    <w:rsid w:val="00946F85"/>
    <w:rsid w:val="0094712D"/>
    <w:rsid w:val="00947214"/>
    <w:rsid w:val="009476EE"/>
    <w:rsid w:val="00947883"/>
    <w:rsid w:val="0094798D"/>
    <w:rsid w:val="00947B6D"/>
    <w:rsid w:val="00947E24"/>
    <w:rsid w:val="00947E61"/>
    <w:rsid w:val="00947ECA"/>
    <w:rsid w:val="00950492"/>
    <w:rsid w:val="00950733"/>
    <w:rsid w:val="0095088D"/>
    <w:rsid w:val="00950ABD"/>
    <w:rsid w:val="009511F4"/>
    <w:rsid w:val="00951465"/>
    <w:rsid w:val="009515E8"/>
    <w:rsid w:val="00951973"/>
    <w:rsid w:val="00951D59"/>
    <w:rsid w:val="00951D63"/>
    <w:rsid w:val="00951D95"/>
    <w:rsid w:val="009521D9"/>
    <w:rsid w:val="00952580"/>
    <w:rsid w:val="009525BD"/>
    <w:rsid w:val="0095274B"/>
    <w:rsid w:val="00952931"/>
    <w:rsid w:val="00952EF2"/>
    <w:rsid w:val="0095356C"/>
    <w:rsid w:val="009537D5"/>
    <w:rsid w:val="00954046"/>
    <w:rsid w:val="009543B9"/>
    <w:rsid w:val="00954538"/>
    <w:rsid w:val="00954B05"/>
    <w:rsid w:val="00954BD0"/>
    <w:rsid w:val="00955144"/>
    <w:rsid w:val="00955330"/>
    <w:rsid w:val="009556D9"/>
    <w:rsid w:val="0095580B"/>
    <w:rsid w:val="00955831"/>
    <w:rsid w:val="00955955"/>
    <w:rsid w:val="00955BD9"/>
    <w:rsid w:val="00955DFF"/>
    <w:rsid w:val="00956267"/>
    <w:rsid w:val="009568D2"/>
    <w:rsid w:val="009568F1"/>
    <w:rsid w:val="00956C28"/>
    <w:rsid w:val="00957111"/>
    <w:rsid w:val="00957237"/>
    <w:rsid w:val="0095793A"/>
    <w:rsid w:val="0095795E"/>
    <w:rsid w:val="00957AD7"/>
    <w:rsid w:val="00957AF0"/>
    <w:rsid w:val="00957B4A"/>
    <w:rsid w:val="009603AC"/>
    <w:rsid w:val="00960417"/>
    <w:rsid w:val="009612B9"/>
    <w:rsid w:val="00961336"/>
    <w:rsid w:val="0096144B"/>
    <w:rsid w:val="0096162D"/>
    <w:rsid w:val="00961BE1"/>
    <w:rsid w:val="00961BF1"/>
    <w:rsid w:val="00962105"/>
    <w:rsid w:val="009621BB"/>
    <w:rsid w:val="00962FD7"/>
    <w:rsid w:val="00963751"/>
    <w:rsid w:val="0096397C"/>
    <w:rsid w:val="00963BA3"/>
    <w:rsid w:val="00963BE4"/>
    <w:rsid w:val="00963EF4"/>
    <w:rsid w:val="009642C9"/>
    <w:rsid w:val="0096461A"/>
    <w:rsid w:val="009648B7"/>
    <w:rsid w:val="00964BB1"/>
    <w:rsid w:val="00964CBD"/>
    <w:rsid w:val="00964E2E"/>
    <w:rsid w:val="00964FFB"/>
    <w:rsid w:val="009651DA"/>
    <w:rsid w:val="0096539B"/>
    <w:rsid w:val="009654CE"/>
    <w:rsid w:val="009657AB"/>
    <w:rsid w:val="00965D42"/>
    <w:rsid w:val="00965D72"/>
    <w:rsid w:val="00965EF5"/>
    <w:rsid w:val="0096631B"/>
    <w:rsid w:val="00966DC4"/>
    <w:rsid w:val="00967408"/>
    <w:rsid w:val="009677AE"/>
    <w:rsid w:val="00967870"/>
    <w:rsid w:val="00967AC2"/>
    <w:rsid w:val="00967BFF"/>
    <w:rsid w:val="00967CA7"/>
    <w:rsid w:val="00967CC2"/>
    <w:rsid w:val="0097000E"/>
    <w:rsid w:val="009709D3"/>
    <w:rsid w:val="00970C97"/>
    <w:rsid w:val="00970DBE"/>
    <w:rsid w:val="009717AF"/>
    <w:rsid w:val="00972113"/>
    <w:rsid w:val="00972546"/>
    <w:rsid w:val="009729BB"/>
    <w:rsid w:val="009729D2"/>
    <w:rsid w:val="00972BF9"/>
    <w:rsid w:val="00973218"/>
    <w:rsid w:val="0097321E"/>
    <w:rsid w:val="00974B01"/>
    <w:rsid w:val="00975325"/>
    <w:rsid w:val="00975409"/>
    <w:rsid w:val="00975F2C"/>
    <w:rsid w:val="00975F98"/>
    <w:rsid w:val="0097601C"/>
    <w:rsid w:val="00976BAA"/>
    <w:rsid w:val="00977426"/>
    <w:rsid w:val="009774C0"/>
    <w:rsid w:val="009779F6"/>
    <w:rsid w:val="00977B97"/>
    <w:rsid w:val="00977D6B"/>
    <w:rsid w:val="0098012F"/>
    <w:rsid w:val="009801E4"/>
    <w:rsid w:val="00980314"/>
    <w:rsid w:val="00980668"/>
    <w:rsid w:val="00980D50"/>
    <w:rsid w:val="00980EA7"/>
    <w:rsid w:val="009816DB"/>
    <w:rsid w:val="00981755"/>
    <w:rsid w:val="00981B89"/>
    <w:rsid w:val="00981D88"/>
    <w:rsid w:val="00982192"/>
    <w:rsid w:val="00982270"/>
    <w:rsid w:val="009825D6"/>
    <w:rsid w:val="00982DCC"/>
    <w:rsid w:val="00982FA4"/>
    <w:rsid w:val="0098309C"/>
    <w:rsid w:val="009835DD"/>
    <w:rsid w:val="00983F5C"/>
    <w:rsid w:val="0098426A"/>
    <w:rsid w:val="00984DBC"/>
    <w:rsid w:val="00985088"/>
    <w:rsid w:val="009850E7"/>
    <w:rsid w:val="00985124"/>
    <w:rsid w:val="009855B3"/>
    <w:rsid w:val="00985B0D"/>
    <w:rsid w:val="00985B33"/>
    <w:rsid w:val="00985CE6"/>
    <w:rsid w:val="00986270"/>
    <w:rsid w:val="0098683C"/>
    <w:rsid w:val="009869F8"/>
    <w:rsid w:val="00986BE0"/>
    <w:rsid w:val="00986F00"/>
    <w:rsid w:val="0098763D"/>
    <w:rsid w:val="009878ED"/>
    <w:rsid w:val="00987F6B"/>
    <w:rsid w:val="00990737"/>
    <w:rsid w:val="00990824"/>
    <w:rsid w:val="00990BED"/>
    <w:rsid w:val="00990FFC"/>
    <w:rsid w:val="00991124"/>
    <w:rsid w:val="00991213"/>
    <w:rsid w:val="009918F7"/>
    <w:rsid w:val="009919FF"/>
    <w:rsid w:val="00992100"/>
    <w:rsid w:val="009925C3"/>
    <w:rsid w:val="00992955"/>
    <w:rsid w:val="00992DBE"/>
    <w:rsid w:val="00992E7E"/>
    <w:rsid w:val="009933F2"/>
    <w:rsid w:val="009934AB"/>
    <w:rsid w:val="0099383D"/>
    <w:rsid w:val="00993BA4"/>
    <w:rsid w:val="00994521"/>
    <w:rsid w:val="009947AC"/>
    <w:rsid w:val="0099496A"/>
    <w:rsid w:val="00994ED2"/>
    <w:rsid w:val="00995830"/>
    <w:rsid w:val="00995870"/>
    <w:rsid w:val="00995B95"/>
    <w:rsid w:val="00995D20"/>
    <w:rsid w:val="00996140"/>
    <w:rsid w:val="0099652E"/>
    <w:rsid w:val="009965A3"/>
    <w:rsid w:val="00996946"/>
    <w:rsid w:val="00996D91"/>
    <w:rsid w:val="00996E85"/>
    <w:rsid w:val="00997032"/>
    <w:rsid w:val="009970BA"/>
    <w:rsid w:val="00997189"/>
    <w:rsid w:val="0099722D"/>
    <w:rsid w:val="0099741B"/>
    <w:rsid w:val="009976D9"/>
    <w:rsid w:val="00997769"/>
    <w:rsid w:val="00997942"/>
    <w:rsid w:val="00997AB9"/>
    <w:rsid w:val="009A0186"/>
    <w:rsid w:val="009A02E0"/>
    <w:rsid w:val="009A0704"/>
    <w:rsid w:val="009A082E"/>
    <w:rsid w:val="009A0CB9"/>
    <w:rsid w:val="009A11F7"/>
    <w:rsid w:val="009A160D"/>
    <w:rsid w:val="009A1B18"/>
    <w:rsid w:val="009A1CA4"/>
    <w:rsid w:val="009A1E4C"/>
    <w:rsid w:val="009A1E5F"/>
    <w:rsid w:val="009A2872"/>
    <w:rsid w:val="009A3464"/>
    <w:rsid w:val="009A3499"/>
    <w:rsid w:val="009A3886"/>
    <w:rsid w:val="009A3D16"/>
    <w:rsid w:val="009A3F34"/>
    <w:rsid w:val="009A4306"/>
    <w:rsid w:val="009A450D"/>
    <w:rsid w:val="009A46A6"/>
    <w:rsid w:val="009A4763"/>
    <w:rsid w:val="009A537C"/>
    <w:rsid w:val="009A5495"/>
    <w:rsid w:val="009A54D5"/>
    <w:rsid w:val="009A5945"/>
    <w:rsid w:val="009A5CCD"/>
    <w:rsid w:val="009A5D58"/>
    <w:rsid w:val="009A5FFB"/>
    <w:rsid w:val="009A610E"/>
    <w:rsid w:val="009A61C2"/>
    <w:rsid w:val="009A6698"/>
    <w:rsid w:val="009A6855"/>
    <w:rsid w:val="009A6EC2"/>
    <w:rsid w:val="009A6F24"/>
    <w:rsid w:val="009A736F"/>
    <w:rsid w:val="009A74C2"/>
    <w:rsid w:val="009A7556"/>
    <w:rsid w:val="009A7A4D"/>
    <w:rsid w:val="009A7BFB"/>
    <w:rsid w:val="009A7D4F"/>
    <w:rsid w:val="009B0239"/>
    <w:rsid w:val="009B032B"/>
    <w:rsid w:val="009B033D"/>
    <w:rsid w:val="009B0558"/>
    <w:rsid w:val="009B06F9"/>
    <w:rsid w:val="009B13D4"/>
    <w:rsid w:val="009B21C2"/>
    <w:rsid w:val="009B220D"/>
    <w:rsid w:val="009B22A9"/>
    <w:rsid w:val="009B2404"/>
    <w:rsid w:val="009B24F0"/>
    <w:rsid w:val="009B29B0"/>
    <w:rsid w:val="009B2AE4"/>
    <w:rsid w:val="009B2E69"/>
    <w:rsid w:val="009B2ED2"/>
    <w:rsid w:val="009B35DA"/>
    <w:rsid w:val="009B3740"/>
    <w:rsid w:val="009B3AE9"/>
    <w:rsid w:val="009B3E87"/>
    <w:rsid w:val="009B3F8D"/>
    <w:rsid w:val="009B3F9C"/>
    <w:rsid w:val="009B4046"/>
    <w:rsid w:val="009B438F"/>
    <w:rsid w:val="009B4507"/>
    <w:rsid w:val="009B4871"/>
    <w:rsid w:val="009B49D3"/>
    <w:rsid w:val="009B4AB0"/>
    <w:rsid w:val="009B4B25"/>
    <w:rsid w:val="009B4D0E"/>
    <w:rsid w:val="009B53BF"/>
    <w:rsid w:val="009B57AF"/>
    <w:rsid w:val="009B5808"/>
    <w:rsid w:val="009B58DA"/>
    <w:rsid w:val="009B5A7C"/>
    <w:rsid w:val="009B5AC1"/>
    <w:rsid w:val="009B5BB5"/>
    <w:rsid w:val="009B6517"/>
    <w:rsid w:val="009B660F"/>
    <w:rsid w:val="009B68A0"/>
    <w:rsid w:val="009B6C3C"/>
    <w:rsid w:val="009B6F8F"/>
    <w:rsid w:val="009B7294"/>
    <w:rsid w:val="009B739E"/>
    <w:rsid w:val="009B741C"/>
    <w:rsid w:val="009B7E62"/>
    <w:rsid w:val="009C012A"/>
    <w:rsid w:val="009C02B8"/>
    <w:rsid w:val="009C0377"/>
    <w:rsid w:val="009C04EC"/>
    <w:rsid w:val="009C0618"/>
    <w:rsid w:val="009C0B3F"/>
    <w:rsid w:val="009C0B74"/>
    <w:rsid w:val="009C0C90"/>
    <w:rsid w:val="009C0DDD"/>
    <w:rsid w:val="009C0FA4"/>
    <w:rsid w:val="009C1004"/>
    <w:rsid w:val="009C10D2"/>
    <w:rsid w:val="009C132C"/>
    <w:rsid w:val="009C137C"/>
    <w:rsid w:val="009C15A7"/>
    <w:rsid w:val="009C1607"/>
    <w:rsid w:val="009C16FF"/>
    <w:rsid w:val="009C176E"/>
    <w:rsid w:val="009C1FE6"/>
    <w:rsid w:val="009C270A"/>
    <w:rsid w:val="009C274A"/>
    <w:rsid w:val="009C2D14"/>
    <w:rsid w:val="009C2D35"/>
    <w:rsid w:val="009C2F2D"/>
    <w:rsid w:val="009C3663"/>
    <w:rsid w:val="009C372A"/>
    <w:rsid w:val="009C3D75"/>
    <w:rsid w:val="009C43A1"/>
    <w:rsid w:val="009C4468"/>
    <w:rsid w:val="009C451D"/>
    <w:rsid w:val="009C4527"/>
    <w:rsid w:val="009C459A"/>
    <w:rsid w:val="009C4623"/>
    <w:rsid w:val="009C467A"/>
    <w:rsid w:val="009C46C3"/>
    <w:rsid w:val="009C4883"/>
    <w:rsid w:val="009C4979"/>
    <w:rsid w:val="009C52D1"/>
    <w:rsid w:val="009C532C"/>
    <w:rsid w:val="009C583F"/>
    <w:rsid w:val="009C5B41"/>
    <w:rsid w:val="009C62AA"/>
    <w:rsid w:val="009C65F2"/>
    <w:rsid w:val="009C665C"/>
    <w:rsid w:val="009C667F"/>
    <w:rsid w:val="009C6748"/>
    <w:rsid w:val="009C6772"/>
    <w:rsid w:val="009C6808"/>
    <w:rsid w:val="009C71B1"/>
    <w:rsid w:val="009C72AE"/>
    <w:rsid w:val="009C7E3A"/>
    <w:rsid w:val="009C7E65"/>
    <w:rsid w:val="009C7EE0"/>
    <w:rsid w:val="009C7F45"/>
    <w:rsid w:val="009D025D"/>
    <w:rsid w:val="009D03D0"/>
    <w:rsid w:val="009D068B"/>
    <w:rsid w:val="009D07FC"/>
    <w:rsid w:val="009D0ED7"/>
    <w:rsid w:val="009D1450"/>
    <w:rsid w:val="009D17A6"/>
    <w:rsid w:val="009D1AE7"/>
    <w:rsid w:val="009D1BC1"/>
    <w:rsid w:val="009D1DD9"/>
    <w:rsid w:val="009D2054"/>
    <w:rsid w:val="009D20BF"/>
    <w:rsid w:val="009D2156"/>
    <w:rsid w:val="009D25D1"/>
    <w:rsid w:val="009D28F9"/>
    <w:rsid w:val="009D2D82"/>
    <w:rsid w:val="009D32E2"/>
    <w:rsid w:val="009D3339"/>
    <w:rsid w:val="009D3495"/>
    <w:rsid w:val="009D365C"/>
    <w:rsid w:val="009D368F"/>
    <w:rsid w:val="009D425F"/>
    <w:rsid w:val="009D42D3"/>
    <w:rsid w:val="009D4A5F"/>
    <w:rsid w:val="009D4AE1"/>
    <w:rsid w:val="009D4BA4"/>
    <w:rsid w:val="009D4E56"/>
    <w:rsid w:val="009D52BB"/>
    <w:rsid w:val="009D604C"/>
    <w:rsid w:val="009D633E"/>
    <w:rsid w:val="009D6709"/>
    <w:rsid w:val="009D6A44"/>
    <w:rsid w:val="009D6C1C"/>
    <w:rsid w:val="009D72AB"/>
    <w:rsid w:val="009D73CC"/>
    <w:rsid w:val="009D7C94"/>
    <w:rsid w:val="009D7F8D"/>
    <w:rsid w:val="009D7FBD"/>
    <w:rsid w:val="009E02E8"/>
    <w:rsid w:val="009E0308"/>
    <w:rsid w:val="009E030E"/>
    <w:rsid w:val="009E04D0"/>
    <w:rsid w:val="009E068E"/>
    <w:rsid w:val="009E0757"/>
    <w:rsid w:val="009E07CE"/>
    <w:rsid w:val="009E0D30"/>
    <w:rsid w:val="009E0EA7"/>
    <w:rsid w:val="009E13D2"/>
    <w:rsid w:val="009E182A"/>
    <w:rsid w:val="009E1C13"/>
    <w:rsid w:val="009E2466"/>
    <w:rsid w:val="009E2556"/>
    <w:rsid w:val="009E282A"/>
    <w:rsid w:val="009E3310"/>
    <w:rsid w:val="009E3565"/>
    <w:rsid w:val="009E3C61"/>
    <w:rsid w:val="009E3E55"/>
    <w:rsid w:val="009E3E7F"/>
    <w:rsid w:val="009E3FAF"/>
    <w:rsid w:val="009E4032"/>
    <w:rsid w:val="009E41A0"/>
    <w:rsid w:val="009E448D"/>
    <w:rsid w:val="009E44D1"/>
    <w:rsid w:val="009E48EA"/>
    <w:rsid w:val="009E4E5E"/>
    <w:rsid w:val="009E54A7"/>
    <w:rsid w:val="009E557A"/>
    <w:rsid w:val="009E5583"/>
    <w:rsid w:val="009E56D5"/>
    <w:rsid w:val="009E583C"/>
    <w:rsid w:val="009E5D3B"/>
    <w:rsid w:val="009E5D6F"/>
    <w:rsid w:val="009E5F44"/>
    <w:rsid w:val="009E5F90"/>
    <w:rsid w:val="009E6065"/>
    <w:rsid w:val="009E635E"/>
    <w:rsid w:val="009E64B9"/>
    <w:rsid w:val="009E6710"/>
    <w:rsid w:val="009E67F4"/>
    <w:rsid w:val="009E6B0F"/>
    <w:rsid w:val="009E6BF8"/>
    <w:rsid w:val="009E717C"/>
    <w:rsid w:val="009E7201"/>
    <w:rsid w:val="009E7319"/>
    <w:rsid w:val="009E78CA"/>
    <w:rsid w:val="009E796C"/>
    <w:rsid w:val="009E7CE8"/>
    <w:rsid w:val="009F0584"/>
    <w:rsid w:val="009F0871"/>
    <w:rsid w:val="009F14F8"/>
    <w:rsid w:val="009F176D"/>
    <w:rsid w:val="009F225A"/>
    <w:rsid w:val="009F239D"/>
    <w:rsid w:val="009F263D"/>
    <w:rsid w:val="009F26A0"/>
    <w:rsid w:val="009F2745"/>
    <w:rsid w:val="009F2CF5"/>
    <w:rsid w:val="009F2EC8"/>
    <w:rsid w:val="009F34E0"/>
    <w:rsid w:val="009F38C4"/>
    <w:rsid w:val="009F3FA4"/>
    <w:rsid w:val="009F4025"/>
    <w:rsid w:val="009F410D"/>
    <w:rsid w:val="009F4791"/>
    <w:rsid w:val="009F55AB"/>
    <w:rsid w:val="009F55F5"/>
    <w:rsid w:val="009F60AE"/>
    <w:rsid w:val="009F62D6"/>
    <w:rsid w:val="009F63E0"/>
    <w:rsid w:val="009F6A4B"/>
    <w:rsid w:val="009F71D0"/>
    <w:rsid w:val="009F7232"/>
    <w:rsid w:val="009F736F"/>
    <w:rsid w:val="009F7415"/>
    <w:rsid w:val="009F7485"/>
    <w:rsid w:val="009F74FD"/>
    <w:rsid w:val="009F753C"/>
    <w:rsid w:val="009F7839"/>
    <w:rsid w:val="009F79EE"/>
    <w:rsid w:val="009F7C6B"/>
    <w:rsid w:val="00A00BC7"/>
    <w:rsid w:val="00A00EFA"/>
    <w:rsid w:val="00A00FD2"/>
    <w:rsid w:val="00A00FE9"/>
    <w:rsid w:val="00A010C7"/>
    <w:rsid w:val="00A010EA"/>
    <w:rsid w:val="00A011BF"/>
    <w:rsid w:val="00A01462"/>
    <w:rsid w:val="00A018C3"/>
    <w:rsid w:val="00A01EDA"/>
    <w:rsid w:val="00A020EF"/>
    <w:rsid w:val="00A02306"/>
    <w:rsid w:val="00A026C9"/>
    <w:rsid w:val="00A026E9"/>
    <w:rsid w:val="00A02813"/>
    <w:rsid w:val="00A03240"/>
    <w:rsid w:val="00A032BA"/>
    <w:rsid w:val="00A032CE"/>
    <w:rsid w:val="00A039DE"/>
    <w:rsid w:val="00A03F2D"/>
    <w:rsid w:val="00A04309"/>
    <w:rsid w:val="00A0458F"/>
    <w:rsid w:val="00A04641"/>
    <w:rsid w:val="00A04653"/>
    <w:rsid w:val="00A046F5"/>
    <w:rsid w:val="00A04AEB"/>
    <w:rsid w:val="00A04B81"/>
    <w:rsid w:val="00A04C2B"/>
    <w:rsid w:val="00A04D2B"/>
    <w:rsid w:val="00A05048"/>
    <w:rsid w:val="00A05974"/>
    <w:rsid w:val="00A05D14"/>
    <w:rsid w:val="00A06886"/>
    <w:rsid w:val="00A06C5D"/>
    <w:rsid w:val="00A06D15"/>
    <w:rsid w:val="00A07432"/>
    <w:rsid w:val="00A0758D"/>
    <w:rsid w:val="00A076D3"/>
    <w:rsid w:val="00A0776D"/>
    <w:rsid w:val="00A07C6A"/>
    <w:rsid w:val="00A07CA4"/>
    <w:rsid w:val="00A10A5A"/>
    <w:rsid w:val="00A10B9E"/>
    <w:rsid w:val="00A10EF5"/>
    <w:rsid w:val="00A110AA"/>
    <w:rsid w:val="00A1114C"/>
    <w:rsid w:val="00A11499"/>
    <w:rsid w:val="00A114C7"/>
    <w:rsid w:val="00A115AA"/>
    <w:rsid w:val="00A115C6"/>
    <w:rsid w:val="00A11935"/>
    <w:rsid w:val="00A11C7A"/>
    <w:rsid w:val="00A120A5"/>
    <w:rsid w:val="00A123CD"/>
    <w:rsid w:val="00A12A1E"/>
    <w:rsid w:val="00A133AC"/>
    <w:rsid w:val="00A13761"/>
    <w:rsid w:val="00A13D2D"/>
    <w:rsid w:val="00A1414A"/>
    <w:rsid w:val="00A1419A"/>
    <w:rsid w:val="00A145B3"/>
    <w:rsid w:val="00A14633"/>
    <w:rsid w:val="00A1492D"/>
    <w:rsid w:val="00A14A7D"/>
    <w:rsid w:val="00A14B41"/>
    <w:rsid w:val="00A15347"/>
    <w:rsid w:val="00A1535D"/>
    <w:rsid w:val="00A15500"/>
    <w:rsid w:val="00A15842"/>
    <w:rsid w:val="00A15BB1"/>
    <w:rsid w:val="00A160FD"/>
    <w:rsid w:val="00A1667C"/>
    <w:rsid w:val="00A167AE"/>
    <w:rsid w:val="00A16D42"/>
    <w:rsid w:val="00A16E19"/>
    <w:rsid w:val="00A16FBB"/>
    <w:rsid w:val="00A17ACF"/>
    <w:rsid w:val="00A17FF9"/>
    <w:rsid w:val="00A2005B"/>
    <w:rsid w:val="00A20139"/>
    <w:rsid w:val="00A20244"/>
    <w:rsid w:val="00A20353"/>
    <w:rsid w:val="00A204EB"/>
    <w:rsid w:val="00A20575"/>
    <w:rsid w:val="00A20DA3"/>
    <w:rsid w:val="00A213F3"/>
    <w:rsid w:val="00A214ED"/>
    <w:rsid w:val="00A215DB"/>
    <w:rsid w:val="00A216C9"/>
    <w:rsid w:val="00A21CE0"/>
    <w:rsid w:val="00A2211F"/>
    <w:rsid w:val="00A221A3"/>
    <w:rsid w:val="00A22296"/>
    <w:rsid w:val="00A2244F"/>
    <w:rsid w:val="00A229CF"/>
    <w:rsid w:val="00A22AAE"/>
    <w:rsid w:val="00A22C6C"/>
    <w:rsid w:val="00A22C8D"/>
    <w:rsid w:val="00A22F73"/>
    <w:rsid w:val="00A2326C"/>
    <w:rsid w:val="00A2335C"/>
    <w:rsid w:val="00A23D86"/>
    <w:rsid w:val="00A23E79"/>
    <w:rsid w:val="00A24147"/>
    <w:rsid w:val="00A2415A"/>
    <w:rsid w:val="00A24230"/>
    <w:rsid w:val="00A24558"/>
    <w:rsid w:val="00A24BD5"/>
    <w:rsid w:val="00A24C02"/>
    <w:rsid w:val="00A252B4"/>
    <w:rsid w:val="00A25478"/>
    <w:rsid w:val="00A257A4"/>
    <w:rsid w:val="00A25951"/>
    <w:rsid w:val="00A25974"/>
    <w:rsid w:val="00A259FC"/>
    <w:rsid w:val="00A25D7D"/>
    <w:rsid w:val="00A25DA4"/>
    <w:rsid w:val="00A25FDC"/>
    <w:rsid w:val="00A26EA0"/>
    <w:rsid w:val="00A27AB3"/>
    <w:rsid w:val="00A27B28"/>
    <w:rsid w:val="00A27ECC"/>
    <w:rsid w:val="00A27F15"/>
    <w:rsid w:val="00A302A7"/>
    <w:rsid w:val="00A30309"/>
    <w:rsid w:val="00A303D6"/>
    <w:rsid w:val="00A305CE"/>
    <w:rsid w:val="00A305D6"/>
    <w:rsid w:val="00A3066C"/>
    <w:rsid w:val="00A30B2F"/>
    <w:rsid w:val="00A30F3D"/>
    <w:rsid w:val="00A317A4"/>
    <w:rsid w:val="00A325FA"/>
    <w:rsid w:val="00A32747"/>
    <w:rsid w:val="00A32C40"/>
    <w:rsid w:val="00A32F96"/>
    <w:rsid w:val="00A33007"/>
    <w:rsid w:val="00A33351"/>
    <w:rsid w:val="00A3336D"/>
    <w:rsid w:val="00A33D45"/>
    <w:rsid w:val="00A33D86"/>
    <w:rsid w:val="00A3426A"/>
    <w:rsid w:val="00A34C17"/>
    <w:rsid w:val="00A35768"/>
    <w:rsid w:val="00A35AF5"/>
    <w:rsid w:val="00A35F4E"/>
    <w:rsid w:val="00A3612F"/>
    <w:rsid w:val="00A362F3"/>
    <w:rsid w:val="00A363E8"/>
    <w:rsid w:val="00A36432"/>
    <w:rsid w:val="00A365DB"/>
    <w:rsid w:val="00A366E8"/>
    <w:rsid w:val="00A366FA"/>
    <w:rsid w:val="00A367FA"/>
    <w:rsid w:val="00A36A4E"/>
    <w:rsid w:val="00A36F52"/>
    <w:rsid w:val="00A37570"/>
    <w:rsid w:val="00A378FE"/>
    <w:rsid w:val="00A37B58"/>
    <w:rsid w:val="00A40009"/>
    <w:rsid w:val="00A40602"/>
    <w:rsid w:val="00A40A4A"/>
    <w:rsid w:val="00A40A77"/>
    <w:rsid w:val="00A40D2D"/>
    <w:rsid w:val="00A41058"/>
    <w:rsid w:val="00A412D1"/>
    <w:rsid w:val="00A412F7"/>
    <w:rsid w:val="00A414DF"/>
    <w:rsid w:val="00A41673"/>
    <w:rsid w:val="00A41690"/>
    <w:rsid w:val="00A416A8"/>
    <w:rsid w:val="00A41BD6"/>
    <w:rsid w:val="00A41BD7"/>
    <w:rsid w:val="00A41C87"/>
    <w:rsid w:val="00A41DC1"/>
    <w:rsid w:val="00A41E64"/>
    <w:rsid w:val="00A41F73"/>
    <w:rsid w:val="00A42104"/>
    <w:rsid w:val="00A4220A"/>
    <w:rsid w:val="00A4225E"/>
    <w:rsid w:val="00A422B1"/>
    <w:rsid w:val="00A422E3"/>
    <w:rsid w:val="00A42356"/>
    <w:rsid w:val="00A423D4"/>
    <w:rsid w:val="00A42606"/>
    <w:rsid w:val="00A4266F"/>
    <w:rsid w:val="00A429E9"/>
    <w:rsid w:val="00A42D96"/>
    <w:rsid w:val="00A42E95"/>
    <w:rsid w:val="00A42EB1"/>
    <w:rsid w:val="00A434C3"/>
    <w:rsid w:val="00A43597"/>
    <w:rsid w:val="00A437C1"/>
    <w:rsid w:val="00A43876"/>
    <w:rsid w:val="00A43B9A"/>
    <w:rsid w:val="00A43D12"/>
    <w:rsid w:val="00A43F74"/>
    <w:rsid w:val="00A44774"/>
    <w:rsid w:val="00A44821"/>
    <w:rsid w:val="00A44B5C"/>
    <w:rsid w:val="00A44B88"/>
    <w:rsid w:val="00A44E41"/>
    <w:rsid w:val="00A44E6A"/>
    <w:rsid w:val="00A4525A"/>
    <w:rsid w:val="00A45284"/>
    <w:rsid w:val="00A4529F"/>
    <w:rsid w:val="00A45718"/>
    <w:rsid w:val="00A45B51"/>
    <w:rsid w:val="00A45E02"/>
    <w:rsid w:val="00A4622C"/>
    <w:rsid w:val="00A462FF"/>
    <w:rsid w:val="00A464D8"/>
    <w:rsid w:val="00A467F7"/>
    <w:rsid w:val="00A46CA0"/>
    <w:rsid w:val="00A46D4B"/>
    <w:rsid w:val="00A4714A"/>
    <w:rsid w:val="00A4734D"/>
    <w:rsid w:val="00A47613"/>
    <w:rsid w:val="00A47E4B"/>
    <w:rsid w:val="00A47E4C"/>
    <w:rsid w:val="00A47E5C"/>
    <w:rsid w:val="00A50121"/>
    <w:rsid w:val="00A5012C"/>
    <w:rsid w:val="00A501E7"/>
    <w:rsid w:val="00A50235"/>
    <w:rsid w:val="00A50689"/>
    <w:rsid w:val="00A50785"/>
    <w:rsid w:val="00A508E0"/>
    <w:rsid w:val="00A50998"/>
    <w:rsid w:val="00A50E4C"/>
    <w:rsid w:val="00A50F71"/>
    <w:rsid w:val="00A51154"/>
    <w:rsid w:val="00A511D1"/>
    <w:rsid w:val="00A512E7"/>
    <w:rsid w:val="00A5130A"/>
    <w:rsid w:val="00A515DF"/>
    <w:rsid w:val="00A52060"/>
    <w:rsid w:val="00A527A8"/>
    <w:rsid w:val="00A52A31"/>
    <w:rsid w:val="00A52A42"/>
    <w:rsid w:val="00A52E47"/>
    <w:rsid w:val="00A52FCB"/>
    <w:rsid w:val="00A5350C"/>
    <w:rsid w:val="00A53A44"/>
    <w:rsid w:val="00A53B8B"/>
    <w:rsid w:val="00A53BFA"/>
    <w:rsid w:val="00A53C19"/>
    <w:rsid w:val="00A541F5"/>
    <w:rsid w:val="00A54568"/>
    <w:rsid w:val="00A545C9"/>
    <w:rsid w:val="00A54CBC"/>
    <w:rsid w:val="00A54E3A"/>
    <w:rsid w:val="00A54FAA"/>
    <w:rsid w:val="00A55513"/>
    <w:rsid w:val="00A556C0"/>
    <w:rsid w:val="00A5596D"/>
    <w:rsid w:val="00A559D9"/>
    <w:rsid w:val="00A559E3"/>
    <w:rsid w:val="00A55CCB"/>
    <w:rsid w:val="00A55E43"/>
    <w:rsid w:val="00A564A6"/>
    <w:rsid w:val="00A564D2"/>
    <w:rsid w:val="00A56C93"/>
    <w:rsid w:val="00A56DBD"/>
    <w:rsid w:val="00A570DF"/>
    <w:rsid w:val="00A573A1"/>
    <w:rsid w:val="00A57802"/>
    <w:rsid w:val="00A578E8"/>
    <w:rsid w:val="00A57B09"/>
    <w:rsid w:val="00A57C25"/>
    <w:rsid w:val="00A57C98"/>
    <w:rsid w:val="00A57CB4"/>
    <w:rsid w:val="00A57DDB"/>
    <w:rsid w:val="00A60164"/>
    <w:rsid w:val="00A6066C"/>
    <w:rsid w:val="00A60C9B"/>
    <w:rsid w:val="00A60CB6"/>
    <w:rsid w:val="00A60E84"/>
    <w:rsid w:val="00A61555"/>
    <w:rsid w:val="00A61D5D"/>
    <w:rsid w:val="00A62E9F"/>
    <w:rsid w:val="00A63695"/>
    <w:rsid w:val="00A63942"/>
    <w:rsid w:val="00A63BE5"/>
    <w:rsid w:val="00A63DCD"/>
    <w:rsid w:val="00A63DDB"/>
    <w:rsid w:val="00A63FD2"/>
    <w:rsid w:val="00A64081"/>
    <w:rsid w:val="00A64A71"/>
    <w:rsid w:val="00A64B54"/>
    <w:rsid w:val="00A64BE6"/>
    <w:rsid w:val="00A64D31"/>
    <w:rsid w:val="00A657AB"/>
    <w:rsid w:val="00A65845"/>
    <w:rsid w:val="00A65D6C"/>
    <w:rsid w:val="00A669B7"/>
    <w:rsid w:val="00A6719E"/>
    <w:rsid w:val="00A6768F"/>
    <w:rsid w:val="00A6779A"/>
    <w:rsid w:val="00A67908"/>
    <w:rsid w:val="00A67F1A"/>
    <w:rsid w:val="00A67F37"/>
    <w:rsid w:val="00A70438"/>
    <w:rsid w:val="00A70A73"/>
    <w:rsid w:val="00A70EB3"/>
    <w:rsid w:val="00A7106B"/>
    <w:rsid w:val="00A7144E"/>
    <w:rsid w:val="00A71551"/>
    <w:rsid w:val="00A7162D"/>
    <w:rsid w:val="00A71652"/>
    <w:rsid w:val="00A71803"/>
    <w:rsid w:val="00A720F9"/>
    <w:rsid w:val="00A72156"/>
    <w:rsid w:val="00A72462"/>
    <w:rsid w:val="00A72681"/>
    <w:rsid w:val="00A72FF5"/>
    <w:rsid w:val="00A73178"/>
    <w:rsid w:val="00A73197"/>
    <w:rsid w:val="00A731ED"/>
    <w:rsid w:val="00A731FB"/>
    <w:rsid w:val="00A73833"/>
    <w:rsid w:val="00A73B5B"/>
    <w:rsid w:val="00A73C70"/>
    <w:rsid w:val="00A73F1E"/>
    <w:rsid w:val="00A7428B"/>
    <w:rsid w:val="00A742A2"/>
    <w:rsid w:val="00A742D6"/>
    <w:rsid w:val="00A74516"/>
    <w:rsid w:val="00A7480E"/>
    <w:rsid w:val="00A748AF"/>
    <w:rsid w:val="00A748E8"/>
    <w:rsid w:val="00A74ACE"/>
    <w:rsid w:val="00A74E6E"/>
    <w:rsid w:val="00A7508D"/>
    <w:rsid w:val="00A7509B"/>
    <w:rsid w:val="00A75674"/>
    <w:rsid w:val="00A757F6"/>
    <w:rsid w:val="00A75861"/>
    <w:rsid w:val="00A75DFE"/>
    <w:rsid w:val="00A76468"/>
    <w:rsid w:val="00A7670D"/>
    <w:rsid w:val="00A76A38"/>
    <w:rsid w:val="00A770A1"/>
    <w:rsid w:val="00A77292"/>
    <w:rsid w:val="00A77437"/>
    <w:rsid w:val="00A777AD"/>
    <w:rsid w:val="00A77B4B"/>
    <w:rsid w:val="00A77E1B"/>
    <w:rsid w:val="00A77E6D"/>
    <w:rsid w:val="00A77EE4"/>
    <w:rsid w:val="00A80370"/>
    <w:rsid w:val="00A80547"/>
    <w:rsid w:val="00A807FD"/>
    <w:rsid w:val="00A809E6"/>
    <w:rsid w:val="00A80AE7"/>
    <w:rsid w:val="00A80D84"/>
    <w:rsid w:val="00A80E19"/>
    <w:rsid w:val="00A811BB"/>
    <w:rsid w:val="00A8120D"/>
    <w:rsid w:val="00A81427"/>
    <w:rsid w:val="00A816AD"/>
    <w:rsid w:val="00A816FD"/>
    <w:rsid w:val="00A81BFF"/>
    <w:rsid w:val="00A81E9C"/>
    <w:rsid w:val="00A820FD"/>
    <w:rsid w:val="00A821F7"/>
    <w:rsid w:val="00A82268"/>
    <w:rsid w:val="00A822A0"/>
    <w:rsid w:val="00A822B5"/>
    <w:rsid w:val="00A828F9"/>
    <w:rsid w:val="00A82A36"/>
    <w:rsid w:val="00A82DAB"/>
    <w:rsid w:val="00A832FD"/>
    <w:rsid w:val="00A83637"/>
    <w:rsid w:val="00A83A4E"/>
    <w:rsid w:val="00A83CC9"/>
    <w:rsid w:val="00A83D45"/>
    <w:rsid w:val="00A83DB5"/>
    <w:rsid w:val="00A84353"/>
    <w:rsid w:val="00A843A3"/>
    <w:rsid w:val="00A84665"/>
    <w:rsid w:val="00A84BAC"/>
    <w:rsid w:val="00A85105"/>
    <w:rsid w:val="00A851EF"/>
    <w:rsid w:val="00A85245"/>
    <w:rsid w:val="00A852E7"/>
    <w:rsid w:val="00A85332"/>
    <w:rsid w:val="00A8553F"/>
    <w:rsid w:val="00A85579"/>
    <w:rsid w:val="00A86790"/>
    <w:rsid w:val="00A86BFD"/>
    <w:rsid w:val="00A87567"/>
    <w:rsid w:val="00A901C3"/>
    <w:rsid w:val="00A90762"/>
    <w:rsid w:val="00A90802"/>
    <w:rsid w:val="00A90BDC"/>
    <w:rsid w:val="00A90CAC"/>
    <w:rsid w:val="00A9100E"/>
    <w:rsid w:val="00A915FC"/>
    <w:rsid w:val="00A91F9C"/>
    <w:rsid w:val="00A91FCB"/>
    <w:rsid w:val="00A920A1"/>
    <w:rsid w:val="00A92371"/>
    <w:rsid w:val="00A923CD"/>
    <w:rsid w:val="00A9274B"/>
    <w:rsid w:val="00A92ECE"/>
    <w:rsid w:val="00A932C7"/>
    <w:rsid w:val="00A932E9"/>
    <w:rsid w:val="00A93DCD"/>
    <w:rsid w:val="00A9425C"/>
    <w:rsid w:val="00A94405"/>
    <w:rsid w:val="00A944AF"/>
    <w:rsid w:val="00A949D1"/>
    <w:rsid w:val="00A94ADA"/>
    <w:rsid w:val="00A953CE"/>
    <w:rsid w:val="00A95764"/>
    <w:rsid w:val="00A95D92"/>
    <w:rsid w:val="00A964A9"/>
    <w:rsid w:val="00A96A5D"/>
    <w:rsid w:val="00A96C7D"/>
    <w:rsid w:val="00A96D8F"/>
    <w:rsid w:val="00A970EC"/>
    <w:rsid w:val="00A973BF"/>
    <w:rsid w:val="00A97459"/>
    <w:rsid w:val="00A97492"/>
    <w:rsid w:val="00A974D2"/>
    <w:rsid w:val="00A975DE"/>
    <w:rsid w:val="00A97848"/>
    <w:rsid w:val="00A97A51"/>
    <w:rsid w:val="00A97DD6"/>
    <w:rsid w:val="00A97FB0"/>
    <w:rsid w:val="00AA02C4"/>
    <w:rsid w:val="00AA0545"/>
    <w:rsid w:val="00AA072A"/>
    <w:rsid w:val="00AA095F"/>
    <w:rsid w:val="00AA0A5A"/>
    <w:rsid w:val="00AA0D1B"/>
    <w:rsid w:val="00AA0E2C"/>
    <w:rsid w:val="00AA10BD"/>
    <w:rsid w:val="00AA10EA"/>
    <w:rsid w:val="00AA13EF"/>
    <w:rsid w:val="00AA1E76"/>
    <w:rsid w:val="00AA1FED"/>
    <w:rsid w:val="00AA230F"/>
    <w:rsid w:val="00AA240A"/>
    <w:rsid w:val="00AA2446"/>
    <w:rsid w:val="00AA2452"/>
    <w:rsid w:val="00AA25C3"/>
    <w:rsid w:val="00AA2656"/>
    <w:rsid w:val="00AA27CD"/>
    <w:rsid w:val="00AA28E3"/>
    <w:rsid w:val="00AA2928"/>
    <w:rsid w:val="00AA2A13"/>
    <w:rsid w:val="00AA305F"/>
    <w:rsid w:val="00AA32C5"/>
    <w:rsid w:val="00AA32E2"/>
    <w:rsid w:val="00AA396F"/>
    <w:rsid w:val="00AA3BC6"/>
    <w:rsid w:val="00AA3D04"/>
    <w:rsid w:val="00AA406C"/>
    <w:rsid w:val="00AA43F6"/>
    <w:rsid w:val="00AA4466"/>
    <w:rsid w:val="00AA471F"/>
    <w:rsid w:val="00AA4C83"/>
    <w:rsid w:val="00AA4EA1"/>
    <w:rsid w:val="00AA5014"/>
    <w:rsid w:val="00AA534F"/>
    <w:rsid w:val="00AA5A6F"/>
    <w:rsid w:val="00AA5CA4"/>
    <w:rsid w:val="00AA6622"/>
    <w:rsid w:val="00AA66A1"/>
    <w:rsid w:val="00AA66F0"/>
    <w:rsid w:val="00AA6A8A"/>
    <w:rsid w:val="00AA6B1B"/>
    <w:rsid w:val="00AA6E16"/>
    <w:rsid w:val="00AA753F"/>
    <w:rsid w:val="00AA75D3"/>
    <w:rsid w:val="00AB0024"/>
    <w:rsid w:val="00AB00FD"/>
    <w:rsid w:val="00AB0204"/>
    <w:rsid w:val="00AB02EA"/>
    <w:rsid w:val="00AB0396"/>
    <w:rsid w:val="00AB0BF1"/>
    <w:rsid w:val="00AB0D45"/>
    <w:rsid w:val="00AB0F00"/>
    <w:rsid w:val="00AB111B"/>
    <w:rsid w:val="00AB15D5"/>
    <w:rsid w:val="00AB1703"/>
    <w:rsid w:val="00AB1775"/>
    <w:rsid w:val="00AB1D4B"/>
    <w:rsid w:val="00AB1F55"/>
    <w:rsid w:val="00AB23C7"/>
    <w:rsid w:val="00AB24EB"/>
    <w:rsid w:val="00AB2922"/>
    <w:rsid w:val="00AB2AC1"/>
    <w:rsid w:val="00AB4183"/>
    <w:rsid w:val="00AB446A"/>
    <w:rsid w:val="00AB4BF2"/>
    <w:rsid w:val="00AB4D9A"/>
    <w:rsid w:val="00AB51EB"/>
    <w:rsid w:val="00AB56A2"/>
    <w:rsid w:val="00AB5BF8"/>
    <w:rsid w:val="00AB5DB7"/>
    <w:rsid w:val="00AB65DA"/>
    <w:rsid w:val="00AB6B1E"/>
    <w:rsid w:val="00AB6C18"/>
    <w:rsid w:val="00AB6EA3"/>
    <w:rsid w:val="00AB6F5D"/>
    <w:rsid w:val="00AB72F1"/>
    <w:rsid w:val="00AB7338"/>
    <w:rsid w:val="00AB7418"/>
    <w:rsid w:val="00AB74F9"/>
    <w:rsid w:val="00AB78C2"/>
    <w:rsid w:val="00AB78E1"/>
    <w:rsid w:val="00AB79BC"/>
    <w:rsid w:val="00AC0250"/>
    <w:rsid w:val="00AC0392"/>
    <w:rsid w:val="00AC03C4"/>
    <w:rsid w:val="00AC0C7A"/>
    <w:rsid w:val="00AC1255"/>
    <w:rsid w:val="00AC1684"/>
    <w:rsid w:val="00AC1755"/>
    <w:rsid w:val="00AC18CC"/>
    <w:rsid w:val="00AC1AF7"/>
    <w:rsid w:val="00AC1B21"/>
    <w:rsid w:val="00AC1FBF"/>
    <w:rsid w:val="00AC2108"/>
    <w:rsid w:val="00AC26B2"/>
    <w:rsid w:val="00AC291E"/>
    <w:rsid w:val="00AC29A4"/>
    <w:rsid w:val="00AC29B9"/>
    <w:rsid w:val="00AC2A2B"/>
    <w:rsid w:val="00AC2A94"/>
    <w:rsid w:val="00AC373E"/>
    <w:rsid w:val="00AC398F"/>
    <w:rsid w:val="00AC41B6"/>
    <w:rsid w:val="00AC45DE"/>
    <w:rsid w:val="00AC461E"/>
    <w:rsid w:val="00AC467F"/>
    <w:rsid w:val="00AC4A60"/>
    <w:rsid w:val="00AC4AF8"/>
    <w:rsid w:val="00AC5145"/>
    <w:rsid w:val="00AC53D4"/>
    <w:rsid w:val="00AC59DF"/>
    <w:rsid w:val="00AC5BD7"/>
    <w:rsid w:val="00AC5D8B"/>
    <w:rsid w:val="00AC5E0C"/>
    <w:rsid w:val="00AC5E4D"/>
    <w:rsid w:val="00AC5FF1"/>
    <w:rsid w:val="00AC6FD8"/>
    <w:rsid w:val="00AC7032"/>
    <w:rsid w:val="00AC70CE"/>
    <w:rsid w:val="00AC774B"/>
    <w:rsid w:val="00AC7981"/>
    <w:rsid w:val="00AC7ABF"/>
    <w:rsid w:val="00AC7CCD"/>
    <w:rsid w:val="00AD0183"/>
    <w:rsid w:val="00AD0614"/>
    <w:rsid w:val="00AD06A4"/>
    <w:rsid w:val="00AD073B"/>
    <w:rsid w:val="00AD093B"/>
    <w:rsid w:val="00AD096A"/>
    <w:rsid w:val="00AD0B1C"/>
    <w:rsid w:val="00AD0C74"/>
    <w:rsid w:val="00AD15BA"/>
    <w:rsid w:val="00AD1796"/>
    <w:rsid w:val="00AD1854"/>
    <w:rsid w:val="00AD1D3A"/>
    <w:rsid w:val="00AD1DC4"/>
    <w:rsid w:val="00AD1E51"/>
    <w:rsid w:val="00AD1FCB"/>
    <w:rsid w:val="00AD2005"/>
    <w:rsid w:val="00AD2217"/>
    <w:rsid w:val="00AD270A"/>
    <w:rsid w:val="00AD2846"/>
    <w:rsid w:val="00AD2A39"/>
    <w:rsid w:val="00AD2D14"/>
    <w:rsid w:val="00AD3723"/>
    <w:rsid w:val="00AD3750"/>
    <w:rsid w:val="00AD376B"/>
    <w:rsid w:val="00AD436F"/>
    <w:rsid w:val="00AD45B6"/>
    <w:rsid w:val="00AD4862"/>
    <w:rsid w:val="00AD4967"/>
    <w:rsid w:val="00AD4AF3"/>
    <w:rsid w:val="00AD4BE2"/>
    <w:rsid w:val="00AD4D04"/>
    <w:rsid w:val="00AD55FB"/>
    <w:rsid w:val="00AD57E7"/>
    <w:rsid w:val="00AD5BA6"/>
    <w:rsid w:val="00AD5C8F"/>
    <w:rsid w:val="00AD5CEC"/>
    <w:rsid w:val="00AD5DE6"/>
    <w:rsid w:val="00AD5EC7"/>
    <w:rsid w:val="00AD6090"/>
    <w:rsid w:val="00AD6522"/>
    <w:rsid w:val="00AD6532"/>
    <w:rsid w:val="00AD682E"/>
    <w:rsid w:val="00AD6BDC"/>
    <w:rsid w:val="00AD6D60"/>
    <w:rsid w:val="00AD6F7D"/>
    <w:rsid w:val="00AD75B0"/>
    <w:rsid w:val="00AD7625"/>
    <w:rsid w:val="00AD7A57"/>
    <w:rsid w:val="00AE0074"/>
    <w:rsid w:val="00AE03FF"/>
    <w:rsid w:val="00AE04FC"/>
    <w:rsid w:val="00AE0932"/>
    <w:rsid w:val="00AE0971"/>
    <w:rsid w:val="00AE0BCE"/>
    <w:rsid w:val="00AE0F38"/>
    <w:rsid w:val="00AE10E4"/>
    <w:rsid w:val="00AE1453"/>
    <w:rsid w:val="00AE1486"/>
    <w:rsid w:val="00AE14B5"/>
    <w:rsid w:val="00AE14C4"/>
    <w:rsid w:val="00AE19B4"/>
    <w:rsid w:val="00AE1E43"/>
    <w:rsid w:val="00AE1FD7"/>
    <w:rsid w:val="00AE236D"/>
    <w:rsid w:val="00AE2533"/>
    <w:rsid w:val="00AE2EEC"/>
    <w:rsid w:val="00AE3092"/>
    <w:rsid w:val="00AE3144"/>
    <w:rsid w:val="00AE36C7"/>
    <w:rsid w:val="00AE376C"/>
    <w:rsid w:val="00AE3A59"/>
    <w:rsid w:val="00AE3BAB"/>
    <w:rsid w:val="00AE3C44"/>
    <w:rsid w:val="00AE4212"/>
    <w:rsid w:val="00AE42A1"/>
    <w:rsid w:val="00AE4BAA"/>
    <w:rsid w:val="00AE4ED2"/>
    <w:rsid w:val="00AE527A"/>
    <w:rsid w:val="00AE5652"/>
    <w:rsid w:val="00AE5699"/>
    <w:rsid w:val="00AE57F6"/>
    <w:rsid w:val="00AE5979"/>
    <w:rsid w:val="00AE5E8F"/>
    <w:rsid w:val="00AE5E94"/>
    <w:rsid w:val="00AE6408"/>
    <w:rsid w:val="00AE6B6E"/>
    <w:rsid w:val="00AE6DA3"/>
    <w:rsid w:val="00AE6F4F"/>
    <w:rsid w:val="00AE7108"/>
    <w:rsid w:val="00AE72EE"/>
    <w:rsid w:val="00AE7381"/>
    <w:rsid w:val="00AE7955"/>
    <w:rsid w:val="00AE7C9A"/>
    <w:rsid w:val="00AF01D3"/>
    <w:rsid w:val="00AF0DC9"/>
    <w:rsid w:val="00AF18A9"/>
    <w:rsid w:val="00AF1B55"/>
    <w:rsid w:val="00AF257F"/>
    <w:rsid w:val="00AF293C"/>
    <w:rsid w:val="00AF309D"/>
    <w:rsid w:val="00AF357D"/>
    <w:rsid w:val="00AF3D85"/>
    <w:rsid w:val="00AF454D"/>
    <w:rsid w:val="00AF4974"/>
    <w:rsid w:val="00AF49E7"/>
    <w:rsid w:val="00AF4C43"/>
    <w:rsid w:val="00AF4C9E"/>
    <w:rsid w:val="00AF5159"/>
    <w:rsid w:val="00AF5279"/>
    <w:rsid w:val="00AF55A8"/>
    <w:rsid w:val="00AF57A3"/>
    <w:rsid w:val="00AF57FE"/>
    <w:rsid w:val="00AF5843"/>
    <w:rsid w:val="00AF5896"/>
    <w:rsid w:val="00AF5A90"/>
    <w:rsid w:val="00AF5AD7"/>
    <w:rsid w:val="00AF604A"/>
    <w:rsid w:val="00AF6C44"/>
    <w:rsid w:val="00AF6CC0"/>
    <w:rsid w:val="00AF7492"/>
    <w:rsid w:val="00AF76CF"/>
    <w:rsid w:val="00AF77D0"/>
    <w:rsid w:val="00AF786B"/>
    <w:rsid w:val="00AF7BA3"/>
    <w:rsid w:val="00AF7CFE"/>
    <w:rsid w:val="00B00AE6"/>
    <w:rsid w:val="00B00BE2"/>
    <w:rsid w:val="00B00F6E"/>
    <w:rsid w:val="00B011FF"/>
    <w:rsid w:val="00B01358"/>
    <w:rsid w:val="00B01360"/>
    <w:rsid w:val="00B0140E"/>
    <w:rsid w:val="00B018C8"/>
    <w:rsid w:val="00B019C7"/>
    <w:rsid w:val="00B01ABC"/>
    <w:rsid w:val="00B01C90"/>
    <w:rsid w:val="00B02652"/>
    <w:rsid w:val="00B026CE"/>
    <w:rsid w:val="00B02C98"/>
    <w:rsid w:val="00B02E25"/>
    <w:rsid w:val="00B02F52"/>
    <w:rsid w:val="00B03813"/>
    <w:rsid w:val="00B03867"/>
    <w:rsid w:val="00B03925"/>
    <w:rsid w:val="00B03B25"/>
    <w:rsid w:val="00B041A7"/>
    <w:rsid w:val="00B043BF"/>
    <w:rsid w:val="00B045DC"/>
    <w:rsid w:val="00B049D8"/>
    <w:rsid w:val="00B04A6C"/>
    <w:rsid w:val="00B04AFF"/>
    <w:rsid w:val="00B050C2"/>
    <w:rsid w:val="00B05101"/>
    <w:rsid w:val="00B054C4"/>
    <w:rsid w:val="00B05AD0"/>
    <w:rsid w:val="00B05B36"/>
    <w:rsid w:val="00B05D08"/>
    <w:rsid w:val="00B0608A"/>
    <w:rsid w:val="00B0680A"/>
    <w:rsid w:val="00B06E3B"/>
    <w:rsid w:val="00B06EF2"/>
    <w:rsid w:val="00B06F33"/>
    <w:rsid w:val="00B07100"/>
    <w:rsid w:val="00B07433"/>
    <w:rsid w:val="00B076F3"/>
    <w:rsid w:val="00B078E9"/>
    <w:rsid w:val="00B07F6E"/>
    <w:rsid w:val="00B10048"/>
    <w:rsid w:val="00B10110"/>
    <w:rsid w:val="00B10276"/>
    <w:rsid w:val="00B1034D"/>
    <w:rsid w:val="00B105E4"/>
    <w:rsid w:val="00B106CC"/>
    <w:rsid w:val="00B10754"/>
    <w:rsid w:val="00B107DC"/>
    <w:rsid w:val="00B107FD"/>
    <w:rsid w:val="00B10C67"/>
    <w:rsid w:val="00B10DBF"/>
    <w:rsid w:val="00B10EB1"/>
    <w:rsid w:val="00B11451"/>
    <w:rsid w:val="00B11B26"/>
    <w:rsid w:val="00B11B79"/>
    <w:rsid w:val="00B123CB"/>
    <w:rsid w:val="00B128B0"/>
    <w:rsid w:val="00B12A32"/>
    <w:rsid w:val="00B12CB3"/>
    <w:rsid w:val="00B131A6"/>
    <w:rsid w:val="00B1324A"/>
    <w:rsid w:val="00B132C2"/>
    <w:rsid w:val="00B139F0"/>
    <w:rsid w:val="00B13A4A"/>
    <w:rsid w:val="00B13DD4"/>
    <w:rsid w:val="00B14069"/>
    <w:rsid w:val="00B14081"/>
    <w:rsid w:val="00B148F9"/>
    <w:rsid w:val="00B14995"/>
    <w:rsid w:val="00B14A91"/>
    <w:rsid w:val="00B14B44"/>
    <w:rsid w:val="00B14BB3"/>
    <w:rsid w:val="00B14EC5"/>
    <w:rsid w:val="00B157CA"/>
    <w:rsid w:val="00B158B5"/>
    <w:rsid w:val="00B15908"/>
    <w:rsid w:val="00B1591D"/>
    <w:rsid w:val="00B15FF8"/>
    <w:rsid w:val="00B160E4"/>
    <w:rsid w:val="00B16649"/>
    <w:rsid w:val="00B16BD4"/>
    <w:rsid w:val="00B16E35"/>
    <w:rsid w:val="00B173DD"/>
    <w:rsid w:val="00B17654"/>
    <w:rsid w:val="00B17990"/>
    <w:rsid w:val="00B17B50"/>
    <w:rsid w:val="00B17C06"/>
    <w:rsid w:val="00B17D89"/>
    <w:rsid w:val="00B17F00"/>
    <w:rsid w:val="00B17F1A"/>
    <w:rsid w:val="00B20457"/>
    <w:rsid w:val="00B204C5"/>
    <w:rsid w:val="00B20699"/>
    <w:rsid w:val="00B20B76"/>
    <w:rsid w:val="00B20BA0"/>
    <w:rsid w:val="00B2146B"/>
    <w:rsid w:val="00B21537"/>
    <w:rsid w:val="00B21836"/>
    <w:rsid w:val="00B21B56"/>
    <w:rsid w:val="00B21E72"/>
    <w:rsid w:val="00B22109"/>
    <w:rsid w:val="00B2251F"/>
    <w:rsid w:val="00B2260C"/>
    <w:rsid w:val="00B226D0"/>
    <w:rsid w:val="00B22783"/>
    <w:rsid w:val="00B22C38"/>
    <w:rsid w:val="00B2306E"/>
    <w:rsid w:val="00B239A7"/>
    <w:rsid w:val="00B23B39"/>
    <w:rsid w:val="00B23BCA"/>
    <w:rsid w:val="00B23C03"/>
    <w:rsid w:val="00B23C28"/>
    <w:rsid w:val="00B23D8C"/>
    <w:rsid w:val="00B23D8E"/>
    <w:rsid w:val="00B23F9F"/>
    <w:rsid w:val="00B24209"/>
    <w:rsid w:val="00B2428E"/>
    <w:rsid w:val="00B24D49"/>
    <w:rsid w:val="00B24D73"/>
    <w:rsid w:val="00B24E74"/>
    <w:rsid w:val="00B25256"/>
    <w:rsid w:val="00B25AF7"/>
    <w:rsid w:val="00B25D6F"/>
    <w:rsid w:val="00B25FFF"/>
    <w:rsid w:val="00B26D21"/>
    <w:rsid w:val="00B26E18"/>
    <w:rsid w:val="00B26E99"/>
    <w:rsid w:val="00B26EF2"/>
    <w:rsid w:val="00B26F72"/>
    <w:rsid w:val="00B26FAC"/>
    <w:rsid w:val="00B27218"/>
    <w:rsid w:val="00B2723D"/>
    <w:rsid w:val="00B27799"/>
    <w:rsid w:val="00B27EEF"/>
    <w:rsid w:val="00B300FC"/>
    <w:rsid w:val="00B304D1"/>
    <w:rsid w:val="00B30808"/>
    <w:rsid w:val="00B31396"/>
    <w:rsid w:val="00B314FA"/>
    <w:rsid w:val="00B316A0"/>
    <w:rsid w:val="00B31875"/>
    <w:rsid w:val="00B3187E"/>
    <w:rsid w:val="00B31AAE"/>
    <w:rsid w:val="00B32029"/>
    <w:rsid w:val="00B32034"/>
    <w:rsid w:val="00B32D62"/>
    <w:rsid w:val="00B33181"/>
    <w:rsid w:val="00B332CC"/>
    <w:rsid w:val="00B338BD"/>
    <w:rsid w:val="00B33EE0"/>
    <w:rsid w:val="00B33F7C"/>
    <w:rsid w:val="00B34329"/>
    <w:rsid w:val="00B346A6"/>
    <w:rsid w:val="00B346FB"/>
    <w:rsid w:val="00B347F7"/>
    <w:rsid w:val="00B348E0"/>
    <w:rsid w:val="00B34983"/>
    <w:rsid w:val="00B34BEA"/>
    <w:rsid w:val="00B34F03"/>
    <w:rsid w:val="00B35012"/>
    <w:rsid w:val="00B354D1"/>
    <w:rsid w:val="00B358E1"/>
    <w:rsid w:val="00B35E75"/>
    <w:rsid w:val="00B362F9"/>
    <w:rsid w:val="00B369AA"/>
    <w:rsid w:val="00B36BDD"/>
    <w:rsid w:val="00B36FDA"/>
    <w:rsid w:val="00B3719B"/>
    <w:rsid w:val="00B37629"/>
    <w:rsid w:val="00B37AD5"/>
    <w:rsid w:val="00B37B03"/>
    <w:rsid w:val="00B37B77"/>
    <w:rsid w:val="00B37DAE"/>
    <w:rsid w:val="00B37F91"/>
    <w:rsid w:val="00B40C5E"/>
    <w:rsid w:val="00B411FC"/>
    <w:rsid w:val="00B413A9"/>
    <w:rsid w:val="00B41521"/>
    <w:rsid w:val="00B415E0"/>
    <w:rsid w:val="00B41E1A"/>
    <w:rsid w:val="00B4205A"/>
    <w:rsid w:val="00B42186"/>
    <w:rsid w:val="00B421F3"/>
    <w:rsid w:val="00B42398"/>
    <w:rsid w:val="00B42B59"/>
    <w:rsid w:val="00B42CB0"/>
    <w:rsid w:val="00B436FE"/>
    <w:rsid w:val="00B438D5"/>
    <w:rsid w:val="00B43CC5"/>
    <w:rsid w:val="00B43CDC"/>
    <w:rsid w:val="00B43CE7"/>
    <w:rsid w:val="00B43DC7"/>
    <w:rsid w:val="00B447F7"/>
    <w:rsid w:val="00B44ED1"/>
    <w:rsid w:val="00B450EE"/>
    <w:rsid w:val="00B4517D"/>
    <w:rsid w:val="00B456AC"/>
    <w:rsid w:val="00B46270"/>
    <w:rsid w:val="00B466FA"/>
    <w:rsid w:val="00B46787"/>
    <w:rsid w:val="00B46E3B"/>
    <w:rsid w:val="00B46F68"/>
    <w:rsid w:val="00B472B4"/>
    <w:rsid w:val="00B4746D"/>
    <w:rsid w:val="00B47827"/>
    <w:rsid w:val="00B47B3A"/>
    <w:rsid w:val="00B47BBE"/>
    <w:rsid w:val="00B47FDE"/>
    <w:rsid w:val="00B50151"/>
    <w:rsid w:val="00B5017A"/>
    <w:rsid w:val="00B5018F"/>
    <w:rsid w:val="00B501ED"/>
    <w:rsid w:val="00B5074E"/>
    <w:rsid w:val="00B509B8"/>
    <w:rsid w:val="00B50B11"/>
    <w:rsid w:val="00B50BCB"/>
    <w:rsid w:val="00B50EE4"/>
    <w:rsid w:val="00B51133"/>
    <w:rsid w:val="00B514F4"/>
    <w:rsid w:val="00B51A52"/>
    <w:rsid w:val="00B51A90"/>
    <w:rsid w:val="00B52645"/>
    <w:rsid w:val="00B528A5"/>
    <w:rsid w:val="00B53229"/>
    <w:rsid w:val="00B53969"/>
    <w:rsid w:val="00B54668"/>
    <w:rsid w:val="00B548A1"/>
    <w:rsid w:val="00B548CA"/>
    <w:rsid w:val="00B549C3"/>
    <w:rsid w:val="00B54B0B"/>
    <w:rsid w:val="00B54BB6"/>
    <w:rsid w:val="00B54BC2"/>
    <w:rsid w:val="00B54D34"/>
    <w:rsid w:val="00B54EC1"/>
    <w:rsid w:val="00B54FFE"/>
    <w:rsid w:val="00B554FA"/>
    <w:rsid w:val="00B55669"/>
    <w:rsid w:val="00B55702"/>
    <w:rsid w:val="00B56ECB"/>
    <w:rsid w:val="00B57111"/>
    <w:rsid w:val="00B57250"/>
    <w:rsid w:val="00B57515"/>
    <w:rsid w:val="00B60097"/>
    <w:rsid w:val="00B60740"/>
    <w:rsid w:val="00B607A8"/>
    <w:rsid w:val="00B60D2A"/>
    <w:rsid w:val="00B60EEB"/>
    <w:rsid w:val="00B61342"/>
    <w:rsid w:val="00B61631"/>
    <w:rsid w:val="00B6216F"/>
    <w:rsid w:val="00B623E6"/>
    <w:rsid w:val="00B6275C"/>
    <w:rsid w:val="00B628D3"/>
    <w:rsid w:val="00B62B2A"/>
    <w:rsid w:val="00B62BDF"/>
    <w:rsid w:val="00B62C08"/>
    <w:rsid w:val="00B62E97"/>
    <w:rsid w:val="00B62F3A"/>
    <w:rsid w:val="00B6313D"/>
    <w:rsid w:val="00B63304"/>
    <w:rsid w:val="00B6358F"/>
    <w:rsid w:val="00B63872"/>
    <w:rsid w:val="00B64109"/>
    <w:rsid w:val="00B641DD"/>
    <w:rsid w:val="00B64209"/>
    <w:rsid w:val="00B642C2"/>
    <w:rsid w:val="00B64443"/>
    <w:rsid w:val="00B6459C"/>
    <w:rsid w:val="00B64822"/>
    <w:rsid w:val="00B64B44"/>
    <w:rsid w:val="00B658CB"/>
    <w:rsid w:val="00B660A7"/>
    <w:rsid w:val="00B6617F"/>
    <w:rsid w:val="00B66206"/>
    <w:rsid w:val="00B66893"/>
    <w:rsid w:val="00B6693D"/>
    <w:rsid w:val="00B66C9E"/>
    <w:rsid w:val="00B66E37"/>
    <w:rsid w:val="00B672D1"/>
    <w:rsid w:val="00B67418"/>
    <w:rsid w:val="00B678CB"/>
    <w:rsid w:val="00B679E5"/>
    <w:rsid w:val="00B67B16"/>
    <w:rsid w:val="00B67B6C"/>
    <w:rsid w:val="00B7005D"/>
    <w:rsid w:val="00B71238"/>
    <w:rsid w:val="00B71425"/>
    <w:rsid w:val="00B716A3"/>
    <w:rsid w:val="00B719D8"/>
    <w:rsid w:val="00B71B3E"/>
    <w:rsid w:val="00B71CE3"/>
    <w:rsid w:val="00B71DF4"/>
    <w:rsid w:val="00B72B4F"/>
    <w:rsid w:val="00B72F3A"/>
    <w:rsid w:val="00B73B88"/>
    <w:rsid w:val="00B73B90"/>
    <w:rsid w:val="00B74549"/>
    <w:rsid w:val="00B7489B"/>
    <w:rsid w:val="00B74ADA"/>
    <w:rsid w:val="00B75050"/>
    <w:rsid w:val="00B751B5"/>
    <w:rsid w:val="00B758A5"/>
    <w:rsid w:val="00B75930"/>
    <w:rsid w:val="00B75C76"/>
    <w:rsid w:val="00B75DA4"/>
    <w:rsid w:val="00B76560"/>
    <w:rsid w:val="00B767F5"/>
    <w:rsid w:val="00B76CD2"/>
    <w:rsid w:val="00B77348"/>
    <w:rsid w:val="00B77634"/>
    <w:rsid w:val="00B77FE0"/>
    <w:rsid w:val="00B8003B"/>
    <w:rsid w:val="00B801C7"/>
    <w:rsid w:val="00B804DF"/>
    <w:rsid w:val="00B80756"/>
    <w:rsid w:val="00B809BF"/>
    <w:rsid w:val="00B80A0D"/>
    <w:rsid w:val="00B80DB2"/>
    <w:rsid w:val="00B81098"/>
    <w:rsid w:val="00B8109D"/>
    <w:rsid w:val="00B81A71"/>
    <w:rsid w:val="00B81ADF"/>
    <w:rsid w:val="00B81BCE"/>
    <w:rsid w:val="00B81D06"/>
    <w:rsid w:val="00B82094"/>
    <w:rsid w:val="00B82298"/>
    <w:rsid w:val="00B8250B"/>
    <w:rsid w:val="00B82C47"/>
    <w:rsid w:val="00B836A4"/>
    <w:rsid w:val="00B838DD"/>
    <w:rsid w:val="00B839F4"/>
    <w:rsid w:val="00B83A2F"/>
    <w:rsid w:val="00B83AAF"/>
    <w:rsid w:val="00B83C6A"/>
    <w:rsid w:val="00B84218"/>
    <w:rsid w:val="00B84419"/>
    <w:rsid w:val="00B8451A"/>
    <w:rsid w:val="00B8469F"/>
    <w:rsid w:val="00B8495F"/>
    <w:rsid w:val="00B8496E"/>
    <w:rsid w:val="00B84A05"/>
    <w:rsid w:val="00B84C49"/>
    <w:rsid w:val="00B85297"/>
    <w:rsid w:val="00B85B26"/>
    <w:rsid w:val="00B85B2C"/>
    <w:rsid w:val="00B85C03"/>
    <w:rsid w:val="00B85CDC"/>
    <w:rsid w:val="00B85D9C"/>
    <w:rsid w:val="00B85E6A"/>
    <w:rsid w:val="00B85FB7"/>
    <w:rsid w:val="00B8729F"/>
    <w:rsid w:val="00B878EC"/>
    <w:rsid w:val="00B87AB4"/>
    <w:rsid w:val="00B87DCE"/>
    <w:rsid w:val="00B87F4D"/>
    <w:rsid w:val="00B87FBD"/>
    <w:rsid w:val="00B9061B"/>
    <w:rsid w:val="00B9069E"/>
    <w:rsid w:val="00B9073D"/>
    <w:rsid w:val="00B90858"/>
    <w:rsid w:val="00B90E5A"/>
    <w:rsid w:val="00B90E83"/>
    <w:rsid w:val="00B90FE7"/>
    <w:rsid w:val="00B91066"/>
    <w:rsid w:val="00B916D1"/>
    <w:rsid w:val="00B917D3"/>
    <w:rsid w:val="00B91AAA"/>
    <w:rsid w:val="00B91B78"/>
    <w:rsid w:val="00B92627"/>
    <w:rsid w:val="00B9281B"/>
    <w:rsid w:val="00B92974"/>
    <w:rsid w:val="00B92B93"/>
    <w:rsid w:val="00B93042"/>
    <w:rsid w:val="00B931C0"/>
    <w:rsid w:val="00B936D1"/>
    <w:rsid w:val="00B938A2"/>
    <w:rsid w:val="00B93AD3"/>
    <w:rsid w:val="00B93D3D"/>
    <w:rsid w:val="00B94222"/>
    <w:rsid w:val="00B94734"/>
    <w:rsid w:val="00B94A18"/>
    <w:rsid w:val="00B94DDB"/>
    <w:rsid w:val="00B951C7"/>
    <w:rsid w:val="00B952EC"/>
    <w:rsid w:val="00B9557D"/>
    <w:rsid w:val="00B955C1"/>
    <w:rsid w:val="00B956F1"/>
    <w:rsid w:val="00B95B0C"/>
    <w:rsid w:val="00B95B41"/>
    <w:rsid w:val="00B95DFA"/>
    <w:rsid w:val="00B95FB1"/>
    <w:rsid w:val="00B9608C"/>
    <w:rsid w:val="00B963F7"/>
    <w:rsid w:val="00B96F2D"/>
    <w:rsid w:val="00B9727E"/>
    <w:rsid w:val="00BA0465"/>
    <w:rsid w:val="00BA076F"/>
    <w:rsid w:val="00BA0786"/>
    <w:rsid w:val="00BA084E"/>
    <w:rsid w:val="00BA09F6"/>
    <w:rsid w:val="00BA0B80"/>
    <w:rsid w:val="00BA0C75"/>
    <w:rsid w:val="00BA0C99"/>
    <w:rsid w:val="00BA0E31"/>
    <w:rsid w:val="00BA0E52"/>
    <w:rsid w:val="00BA14A2"/>
    <w:rsid w:val="00BA14C4"/>
    <w:rsid w:val="00BA1AFD"/>
    <w:rsid w:val="00BA266A"/>
    <w:rsid w:val="00BA26CD"/>
    <w:rsid w:val="00BA26DE"/>
    <w:rsid w:val="00BA27E9"/>
    <w:rsid w:val="00BA297F"/>
    <w:rsid w:val="00BA2C6A"/>
    <w:rsid w:val="00BA2F58"/>
    <w:rsid w:val="00BA33D2"/>
    <w:rsid w:val="00BA353E"/>
    <w:rsid w:val="00BA354B"/>
    <w:rsid w:val="00BA383C"/>
    <w:rsid w:val="00BA3A7F"/>
    <w:rsid w:val="00BA3C2C"/>
    <w:rsid w:val="00BA3E76"/>
    <w:rsid w:val="00BA4193"/>
    <w:rsid w:val="00BA41F4"/>
    <w:rsid w:val="00BA44D3"/>
    <w:rsid w:val="00BA458D"/>
    <w:rsid w:val="00BA58ED"/>
    <w:rsid w:val="00BA5955"/>
    <w:rsid w:val="00BA5FC0"/>
    <w:rsid w:val="00BA6719"/>
    <w:rsid w:val="00BA6AE3"/>
    <w:rsid w:val="00BA6C99"/>
    <w:rsid w:val="00BA715A"/>
    <w:rsid w:val="00BA75FA"/>
    <w:rsid w:val="00BA78BE"/>
    <w:rsid w:val="00BA7E62"/>
    <w:rsid w:val="00BB0365"/>
    <w:rsid w:val="00BB04F2"/>
    <w:rsid w:val="00BB04F8"/>
    <w:rsid w:val="00BB09CA"/>
    <w:rsid w:val="00BB0F93"/>
    <w:rsid w:val="00BB1117"/>
    <w:rsid w:val="00BB113F"/>
    <w:rsid w:val="00BB1A01"/>
    <w:rsid w:val="00BB1F32"/>
    <w:rsid w:val="00BB2388"/>
    <w:rsid w:val="00BB2473"/>
    <w:rsid w:val="00BB24B6"/>
    <w:rsid w:val="00BB2528"/>
    <w:rsid w:val="00BB2741"/>
    <w:rsid w:val="00BB2954"/>
    <w:rsid w:val="00BB2A3E"/>
    <w:rsid w:val="00BB2B6A"/>
    <w:rsid w:val="00BB2C1E"/>
    <w:rsid w:val="00BB2C64"/>
    <w:rsid w:val="00BB2F12"/>
    <w:rsid w:val="00BB2F65"/>
    <w:rsid w:val="00BB326E"/>
    <w:rsid w:val="00BB32F0"/>
    <w:rsid w:val="00BB34C4"/>
    <w:rsid w:val="00BB387E"/>
    <w:rsid w:val="00BB39E4"/>
    <w:rsid w:val="00BB3A80"/>
    <w:rsid w:val="00BB4098"/>
    <w:rsid w:val="00BB4123"/>
    <w:rsid w:val="00BB460B"/>
    <w:rsid w:val="00BB46E3"/>
    <w:rsid w:val="00BB470E"/>
    <w:rsid w:val="00BB4EF5"/>
    <w:rsid w:val="00BB539B"/>
    <w:rsid w:val="00BB57A3"/>
    <w:rsid w:val="00BB5975"/>
    <w:rsid w:val="00BB5A80"/>
    <w:rsid w:val="00BB61D6"/>
    <w:rsid w:val="00BB62FD"/>
    <w:rsid w:val="00BB643E"/>
    <w:rsid w:val="00BB64C7"/>
    <w:rsid w:val="00BB664A"/>
    <w:rsid w:val="00BB6D5E"/>
    <w:rsid w:val="00BB6DC9"/>
    <w:rsid w:val="00BB74B3"/>
    <w:rsid w:val="00BB792C"/>
    <w:rsid w:val="00BB7D40"/>
    <w:rsid w:val="00BC0634"/>
    <w:rsid w:val="00BC0A4A"/>
    <w:rsid w:val="00BC0ADE"/>
    <w:rsid w:val="00BC0EEF"/>
    <w:rsid w:val="00BC12AC"/>
    <w:rsid w:val="00BC13B8"/>
    <w:rsid w:val="00BC1751"/>
    <w:rsid w:val="00BC1D33"/>
    <w:rsid w:val="00BC1F5A"/>
    <w:rsid w:val="00BC20AC"/>
    <w:rsid w:val="00BC27B7"/>
    <w:rsid w:val="00BC2F25"/>
    <w:rsid w:val="00BC3067"/>
    <w:rsid w:val="00BC3114"/>
    <w:rsid w:val="00BC319E"/>
    <w:rsid w:val="00BC3BA4"/>
    <w:rsid w:val="00BC3D85"/>
    <w:rsid w:val="00BC40B3"/>
    <w:rsid w:val="00BC42D7"/>
    <w:rsid w:val="00BC4D15"/>
    <w:rsid w:val="00BC52BB"/>
    <w:rsid w:val="00BC5D11"/>
    <w:rsid w:val="00BC5D19"/>
    <w:rsid w:val="00BC5EB5"/>
    <w:rsid w:val="00BC6317"/>
    <w:rsid w:val="00BC6644"/>
    <w:rsid w:val="00BC6951"/>
    <w:rsid w:val="00BC69DA"/>
    <w:rsid w:val="00BC7289"/>
    <w:rsid w:val="00BC77D6"/>
    <w:rsid w:val="00BC7984"/>
    <w:rsid w:val="00BC7D08"/>
    <w:rsid w:val="00BD015B"/>
    <w:rsid w:val="00BD0430"/>
    <w:rsid w:val="00BD0D4F"/>
    <w:rsid w:val="00BD116A"/>
    <w:rsid w:val="00BD1218"/>
    <w:rsid w:val="00BD131B"/>
    <w:rsid w:val="00BD199A"/>
    <w:rsid w:val="00BD1C42"/>
    <w:rsid w:val="00BD1C6B"/>
    <w:rsid w:val="00BD1CBF"/>
    <w:rsid w:val="00BD1F6F"/>
    <w:rsid w:val="00BD2269"/>
    <w:rsid w:val="00BD22FA"/>
    <w:rsid w:val="00BD25FF"/>
    <w:rsid w:val="00BD28F4"/>
    <w:rsid w:val="00BD291E"/>
    <w:rsid w:val="00BD29F1"/>
    <w:rsid w:val="00BD2A2D"/>
    <w:rsid w:val="00BD2F51"/>
    <w:rsid w:val="00BD32E1"/>
    <w:rsid w:val="00BD3449"/>
    <w:rsid w:val="00BD34E1"/>
    <w:rsid w:val="00BD39E4"/>
    <w:rsid w:val="00BD3D27"/>
    <w:rsid w:val="00BD488F"/>
    <w:rsid w:val="00BD4A19"/>
    <w:rsid w:val="00BD4A5E"/>
    <w:rsid w:val="00BD4BF9"/>
    <w:rsid w:val="00BD4F94"/>
    <w:rsid w:val="00BD5C3B"/>
    <w:rsid w:val="00BD5D9C"/>
    <w:rsid w:val="00BD6056"/>
    <w:rsid w:val="00BD6362"/>
    <w:rsid w:val="00BD648F"/>
    <w:rsid w:val="00BD65B1"/>
    <w:rsid w:val="00BD6611"/>
    <w:rsid w:val="00BD690A"/>
    <w:rsid w:val="00BD7063"/>
    <w:rsid w:val="00BD741F"/>
    <w:rsid w:val="00BD755C"/>
    <w:rsid w:val="00BD7563"/>
    <w:rsid w:val="00BD76B9"/>
    <w:rsid w:val="00BD76F6"/>
    <w:rsid w:val="00BD7EFC"/>
    <w:rsid w:val="00BD7F09"/>
    <w:rsid w:val="00BE0115"/>
    <w:rsid w:val="00BE04E1"/>
    <w:rsid w:val="00BE09E3"/>
    <w:rsid w:val="00BE10C0"/>
    <w:rsid w:val="00BE1263"/>
    <w:rsid w:val="00BE1549"/>
    <w:rsid w:val="00BE18EE"/>
    <w:rsid w:val="00BE23D8"/>
    <w:rsid w:val="00BE2884"/>
    <w:rsid w:val="00BE2ADA"/>
    <w:rsid w:val="00BE2B18"/>
    <w:rsid w:val="00BE2EEB"/>
    <w:rsid w:val="00BE3305"/>
    <w:rsid w:val="00BE353D"/>
    <w:rsid w:val="00BE373F"/>
    <w:rsid w:val="00BE3D2D"/>
    <w:rsid w:val="00BE4145"/>
    <w:rsid w:val="00BE44BF"/>
    <w:rsid w:val="00BE4795"/>
    <w:rsid w:val="00BE490D"/>
    <w:rsid w:val="00BE4B63"/>
    <w:rsid w:val="00BE4EA0"/>
    <w:rsid w:val="00BE52EF"/>
    <w:rsid w:val="00BE53D0"/>
    <w:rsid w:val="00BE555C"/>
    <w:rsid w:val="00BE584F"/>
    <w:rsid w:val="00BE5F03"/>
    <w:rsid w:val="00BE65B5"/>
    <w:rsid w:val="00BE6928"/>
    <w:rsid w:val="00BE6A5D"/>
    <w:rsid w:val="00BE6FE9"/>
    <w:rsid w:val="00BE712E"/>
    <w:rsid w:val="00BE7816"/>
    <w:rsid w:val="00BE7A24"/>
    <w:rsid w:val="00BE7AFD"/>
    <w:rsid w:val="00BE7D9E"/>
    <w:rsid w:val="00BE7E9C"/>
    <w:rsid w:val="00BF04B5"/>
    <w:rsid w:val="00BF083F"/>
    <w:rsid w:val="00BF0A17"/>
    <w:rsid w:val="00BF0A35"/>
    <w:rsid w:val="00BF0CD4"/>
    <w:rsid w:val="00BF0DD0"/>
    <w:rsid w:val="00BF11A0"/>
    <w:rsid w:val="00BF1270"/>
    <w:rsid w:val="00BF15C4"/>
    <w:rsid w:val="00BF16C3"/>
    <w:rsid w:val="00BF18F8"/>
    <w:rsid w:val="00BF1968"/>
    <w:rsid w:val="00BF27E3"/>
    <w:rsid w:val="00BF2A82"/>
    <w:rsid w:val="00BF2B32"/>
    <w:rsid w:val="00BF2E2C"/>
    <w:rsid w:val="00BF31BE"/>
    <w:rsid w:val="00BF31C3"/>
    <w:rsid w:val="00BF31EF"/>
    <w:rsid w:val="00BF32B7"/>
    <w:rsid w:val="00BF34FB"/>
    <w:rsid w:val="00BF36E1"/>
    <w:rsid w:val="00BF37F1"/>
    <w:rsid w:val="00BF3E8A"/>
    <w:rsid w:val="00BF41CB"/>
    <w:rsid w:val="00BF472C"/>
    <w:rsid w:val="00BF4894"/>
    <w:rsid w:val="00BF4A20"/>
    <w:rsid w:val="00BF4AD1"/>
    <w:rsid w:val="00BF4CC2"/>
    <w:rsid w:val="00BF507D"/>
    <w:rsid w:val="00BF5130"/>
    <w:rsid w:val="00BF514C"/>
    <w:rsid w:val="00BF5527"/>
    <w:rsid w:val="00BF5932"/>
    <w:rsid w:val="00BF5C7F"/>
    <w:rsid w:val="00BF5FF3"/>
    <w:rsid w:val="00BF61C8"/>
    <w:rsid w:val="00BF645B"/>
    <w:rsid w:val="00BF6B37"/>
    <w:rsid w:val="00BF7108"/>
    <w:rsid w:val="00BF738F"/>
    <w:rsid w:val="00BF7571"/>
    <w:rsid w:val="00BF76E4"/>
    <w:rsid w:val="00BF7AA1"/>
    <w:rsid w:val="00BF7B25"/>
    <w:rsid w:val="00BF7F6B"/>
    <w:rsid w:val="00C00177"/>
    <w:rsid w:val="00C005D3"/>
    <w:rsid w:val="00C0069C"/>
    <w:rsid w:val="00C00F0D"/>
    <w:rsid w:val="00C00FD8"/>
    <w:rsid w:val="00C0123C"/>
    <w:rsid w:val="00C012D4"/>
    <w:rsid w:val="00C0198F"/>
    <w:rsid w:val="00C01BD6"/>
    <w:rsid w:val="00C01C0C"/>
    <w:rsid w:val="00C01F24"/>
    <w:rsid w:val="00C01FE0"/>
    <w:rsid w:val="00C020EC"/>
    <w:rsid w:val="00C022B1"/>
    <w:rsid w:val="00C02312"/>
    <w:rsid w:val="00C0235A"/>
    <w:rsid w:val="00C028A8"/>
    <w:rsid w:val="00C033A8"/>
    <w:rsid w:val="00C0361F"/>
    <w:rsid w:val="00C03C52"/>
    <w:rsid w:val="00C03F90"/>
    <w:rsid w:val="00C041A4"/>
    <w:rsid w:val="00C0421E"/>
    <w:rsid w:val="00C043CD"/>
    <w:rsid w:val="00C04512"/>
    <w:rsid w:val="00C04DAE"/>
    <w:rsid w:val="00C04FD8"/>
    <w:rsid w:val="00C051E4"/>
    <w:rsid w:val="00C05238"/>
    <w:rsid w:val="00C05366"/>
    <w:rsid w:val="00C0572D"/>
    <w:rsid w:val="00C05A96"/>
    <w:rsid w:val="00C05CC0"/>
    <w:rsid w:val="00C060A3"/>
    <w:rsid w:val="00C0627E"/>
    <w:rsid w:val="00C0666A"/>
    <w:rsid w:val="00C06C8A"/>
    <w:rsid w:val="00C06F19"/>
    <w:rsid w:val="00C07393"/>
    <w:rsid w:val="00C074BC"/>
    <w:rsid w:val="00C07921"/>
    <w:rsid w:val="00C07C78"/>
    <w:rsid w:val="00C101B8"/>
    <w:rsid w:val="00C10252"/>
    <w:rsid w:val="00C105BD"/>
    <w:rsid w:val="00C1070B"/>
    <w:rsid w:val="00C10723"/>
    <w:rsid w:val="00C108A0"/>
    <w:rsid w:val="00C10CE4"/>
    <w:rsid w:val="00C10F94"/>
    <w:rsid w:val="00C10FA6"/>
    <w:rsid w:val="00C11035"/>
    <w:rsid w:val="00C114C3"/>
    <w:rsid w:val="00C11532"/>
    <w:rsid w:val="00C115C7"/>
    <w:rsid w:val="00C11666"/>
    <w:rsid w:val="00C117D4"/>
    <w:rsid w:val="00C11AEF"/>
    <w:rsid w:val="00C121E0"/>
    <w:rsid w:val="00C1246C"/>
    <w:rsid w:val="00C126A7"/>
    <w:rsid w:val="00C128F4"/>
    <w:rsid w:val="00C12962"/>
    <w:rsid w:val="00C1297F"/>
    <w:rsid w:val="00C12A61"/>
    <w:rsid w:val="00C12B01"/>
    <w:rsid w:val="00C12C9F"/>
    <w:rsid w:val="00C12D36"/>
    <w:rsid w:val="00C13219"/>
    <w:rsid w:val="00C135CD"/>
    <w:rsid w:val="00C13A78"/>
    <w:rsid w:val="00C13B1F"/>
    <w:rsid w:val="00C13DF0"/>
    <w:rsid w:val="00C13EFF"/>
    <w:rsid w:val="00C141C3"/>
    <w:rsid w:val="00C142C1"/>
    <w:rsid w:val="00C142F6"/>
    <w:rsid w:val="00C14594"/>
    <w:rsid w:val="00C14760"/>
    <w:rsid w:val="00C149BD"/>
    <w:rsid w:val="00C151E2"/>
    <w:rsid w:val="00C15527"/>
    <w:rsid w:val="00C155BB"/>
    <w:rsid w:val="00C15CBE"/>
    <w:rsid w:val="00C15FC1"/>
    <w:rsid w:val="00C16171"/>
    <w:rsid w:val="00C161AB"/>
    <w:rsid w:val="00C1624F"/>
    <w:rsid w:val="00C164A3"/>
    <w:rsid w:val="00C16634"/>
    <w:rsid w:val="00C16809"/>
    <w:rsid w:val="00C16882"/>
    <w:rsid w:val="00C1690F"/>
    <w:rsid w:val="00C16CD9"/>
    <w:rsid w:val="00C16EBF"/>
    <w:rsid w:val="00C16F4C"/>
    <w:rsid w:val="00C178CD"/>
    <w:rsid w:val="00C17E32"/>
    <w:rsid w:val="00C17E90"/>
    <w:rsid w:val="00C200E1"/>
    <w:rsid w:val="00C20347"/>
    <w:rsid w:val="00C207DD"/>
    <w:rsid w:val="00C209D3"/>
    <w:rsid w:val="00C20F90"/>
    <w:rsid w:val="00C21514"/>
    <w:rsid w:val="00C21BCA"/>
    <w:rsid w:val="00C21C90"/>
    <w:rsid w:val="00C21D08"/>
    <w:rsid w:val="00C21FF9"/>
    <w:rsid w:val="00C22A8B"/>
    <w:rsid w:val="00C23094"/>
    <w:rsid w:val="00C23CE4"/>
    <w:rsid w:val="00C23DDC"/>
    <w:rsid w:val="00C24113"/>
    <w:rsid w:val="00C245B6"/>
    <w:rsid w:val="00C246DC"/>
    <w:rsid w:val="00C25464"/>
    <w:rsid w:val="00C2558B"/>
    <w:rsid w:val="00C25C73"/>
    <w:rsid w:val="00C260D3"/>
    <w:rsid w:val="00C2639C"/>
    <w:rsid w:val="00C264A8"/>
    <w:rsid w:val="00C264BE"/>
    <w:rsid w:val="00C26B03"/>
    <w:rsid w:val="00C26D9A"/>
    <w:rsid w:val="00C2725A"/>
    <w:rsid w:val="00C27355"/>
    <w:rsid w:val="00C278C5"/>
    <w:rsid w:val="00C27945"/>
    <w:rsid w:val="00C27BC3"/>
    <w:rsid w:val="00C27BF4"/>
    <w:rsid w:val="00C27FAB"/>
    <w:rsid w:val="00C302A6"/>
    <w:rsid w:val="00C30365"/>
    <w:rsid w:val="00C30540"/>
    <w:rsid w:val="00C30687"/>
    <w:rsid w:val="00C306A2"/>
    <w:rsid w:val="00C306E7"/>
    <w:rsid w:val="00C30C9A"/>
    <w:rsid w:val="00C30EEE"/>
    <w:rsid w:val="00C30F97"/>
    <w:rsid w:val="00C31127"/>
    <w:rsid w:val="00C31458"/>
    <w:rsid w:val="00C320C3"/>
    <w:rsid w:val="00C32109"/>
    <w:rsid w:val="00C32408"/>
    <w:rsid w:val="00C32710"/>
    <w:rsid w:val="00C3287B"/>
    <w:rsid w:val="00C32D53"/>
    <w:rsid w:val="00C33151"/>
    <w:rsid w:val="00C332F6"/>
    <w:rsid w:val="00C333D9"/>
    <w:rsid w:val="00C3344C"/>
    <w:rsid w:val="00C33580"/>
    <w:rsid w:val="00C33751"/>
    <w:rsid w:val="00C338EB"/>
    <w:rsid w:val="00C33BD6"/>
    <w:rsid w:val="00C33DBF"/>
    <w:rsid w:val="00C33F65"/>
    <w:rsid w:val="00C345C2"/>
    <w:rsid w:val="00C348E5"/>
    <w:rsid w:val="00C348ED"/>
    <w:rsid w:val="00C34B07"/>
    <w:rsid w:val="00C34B29"/>
    <w:rsid w:val="00C34C28"/>
    <w:rsid w:val="00C351D4"/>
    <w:rsid w:val="00C35634"/>
    <w:rsid w:val="00C3596E"/>
    <w:rsid w:val="00C35A37"/>
    <w:rsid w:val="00C35C08"/>
    <w:rsid w:val="00C35DAE"/>
    <w:rsid w:val="00C365B9"/>
    <w:rsid w:val="00C3729D"/>
    <w:rsid w:val="00C372C5"/>
    <w:rsid w:val="00C373AC"/>
    <w:rsid w:val="00C375B0"/>
    <w:rsid w:val="00C3776F"/>
    <w:rsid w:val="00C37993"/>
    <w:rsid w:val="00C37AEF"/>
    <w:rsid w:val="00C37AFC"/>
    <w:rsid w:val="00C37B57"/>
    <w:rsid w:val="00C37CBF"/>
    <w:rsid w:val="00C37DA6"/>
    <w:rsid w:val="00C37F90"/>
    <w:rsid w:val="00C40031"/>
    <w:rsid w:val="00C4014F"/>
    <w:rsid w:val="00C40235"/>
    <w:rsid w:val="00C405D3"/>
    <w:rsid w:val="00C40C9D"/>
    <w:rsid w:val="00C40D71"/>
    <w:rsid w:val="00C40EE9"/>
    <w:rsid w:val="00C40F58"/>
    <w:rsid w:val="00C412AF"/>
    <w:rsid w:val="00C41A48"/>
    <w:rsid w:val="00C41B92"/>
    <w:rsid w:val="00C41C85"/>
    <w:rsid w:val="00C41D6D"/>
    <w:rsid w:val="00C42018"/>
    <w:rsid w:val="00C42076"/>
    <w:rsid w:val="00C420EB"/>
    <w:rsid w:val="00C42502"/>
    <w:rsid w:val="00C42519"/>
    <w:rsid w:val="00C42A24"/>
    <w:rsid w:val="00C430BE"/>
    <w:rsid w:val="00C43196"/>
    <w:rsid w:val="00C433E6"/>
    <w:rsid w:val="00C438F3"/>
    <w:rsid w:val="00C43A22"/>
    <w:rsid w:val="00C43E72"/>
    <w:rsid w:val="00C43FF2"/>
    <w:rsid w:val="00C4421A"/>
    <w:rsid w:val="00C443CB"/>
    <w:rsid w:val="00C445B3"/>
    <w:rsid w:val="00C446AB"/>
    <w:rsid w:val="00C447DA"/>
    <w:rsid w:val="00C44A2C"/>
    <w:rsid w:val="00C44CCB"/>
    <w:rsid w:val="00C45026"/>
    <w:rsid w:val="00C4550B"/>
    <w:rsid w:val="00C45512"/>
    <w:rsid w:val="00C45DF5"/>
    <w:rsid w:val="00C45F14"/>
    <w:rsid w:val="00C46292"/>
    <w:rsid w:val="00C467A6"/>
    <w:rsid w:val="00C467C6"/>
    <w:rsid w:val="00C473AD"/>
    <w:rsid w:val="00C4764D"/>
    <w:rsid w:val="00C4767D"/>
    <w:rsid w:val="00C476A6"/>
    <w:rsid w:val="00C47889"/>
    <w:rsid w:val="00C47C0E"/>
    <w:rsid w:val="00C47C9F"/>
    <w:rsid w:val="00C507DF"/>
    <w:rsid w:val="00C50FF8"/>
    <w:rsid w:val="00C51231"/>
    <w:rsid w:val="00C51646"/>
    <w:rsid w:val="00C51666"/>
    <w:rsid w:val="00C516B9"/>
    <w:rsid w:val="00C516E1"/>
    <w:rsid w:val="00C51732"/>
    <w:rsid w:val="00C51750"/>
    <w:rsid w:val="00C518F7"/>
    <w:rsid w:val="00C51BE9"/>
    <w:rsid w:val="00C51E84"/>
    <w:rsid w:val="00C521A2"/>
    <w:rsid w:val="00C5268D"/>
    <w:rsid w:val="00C528D0"/>
    <w:rsid w:val="00C52D5A"/>
    <w:rsid w:val="00C52EF7"/>
    <w:rsid w:val="00C530E3"/>
    <w:rsid w:val="00C53959"/>
    <w:rsid w:val="00C53E07"/>
    <w:rsid w:val="00C54755"/>
    <w:rsid w:val="00C54AE5"/>
    <w:rsid w:val="00C54DEC"/>
    <w:rsid w:val="00C55421"/>
    <w:rsid w:val="00C55698"/>
    <w:rsid w:val="00C55DEC"/>
    <w:rsid w:val="00C560A7"/>
    <w:rsid w:val="00C568E0"/>
    <w:rsid w:val="00C56E39"/>
    <w:rsid w:val="00C56EEC"/>
    <w:rsid w:val="00C56F77"/>
    <w:rsid w:val="00C56FCA"/>
    <w:rsid w:val="00C57015"/>
    <w:rsid w:val="00C572A2"/>
    <w:rsid w:val="00C573B7"/>
    <w:rsid w:val="00C576EE"/>
    <w:rsid w:val="00C578DA"/>
    <w:rsid w:val="00C602F2"/>
    <w:rsid w:val="00C603A1"/>
    <w:rsid w:val="00C6061C"/>
    <w:rsid w:val="00C60846"/>
    <w:rsid w:val="00C60895"/>
    <w:rsid w:val="00C60B42"/>
    <w:rsid w:val="00C60B65"/>
    <w:rsid w:val="00C60B79"/>
    <w:rsid w:val="00C60CDC"/>
    <w:rsid w:val="00C60D2A"/>
    <w:rsid w:val="00C610CC"/>
    <w:rsid w:val="00C61356"/>
    <w:rsid w:val="00C613A6"/>
    <w:rsid w:val="00C61597"/>
    <w:rsid w:val="00C61D3C"/>
    <w:rsid w:val="00C61FBB"/>
    <w:rsid w:val="00C6215F"/>
    <w:rsid w:val="00C622A3"/>
    <w:rsid w:val="00C62361"/>
    <w:rsid w:val="00C62746"/>
    <w:rsid w:val="00C63035"/>
    <w:rsid w:val="00C6321C"/>
    <w:rsid w:val="00C6367F"/>
    <w:rsid w:val="00C638B1"/>
    <w:rsid w:val="00C63A06"/>
    <w:rsid w:val="00C642D5"/>
    <w:rsid w:val="00C64897"/>
    <w:rsid w:val="00C64CB9"/>
    <w:rsid w:val="00C64ED3"/>
    <w:rsid w:val="00C64F4A"/>
    <w:rsid w:val="00C650BE"/>
    <w:rsid w:val="00C653AF"/>
    <w:rsid w:val="00C65478"/>
    <w:rsid w:val="00C65764"/>
    <w:rsid w:val="00C6587F"/>
    <w:rsid w:val="00C65EE4"/>
    <w:rsid w:val="00C65FAF"/>
    <w:rsid w:val="00C663D4"/>
    <w:rsid w:val="00C6646F"/>
    <w:rsid w:val="00C66982"/>
    <w:rsid w:val="00C66B97"/>
    <w:rsid w:val="00C66CC2"/>
    <w:rsid w:val="00C66D41"/>
    <w:rsid w:val="00C67234"/>
    <w:rsid w:val="00C673DE"/>
    <w:rsid w:val="00C67850"/>
    <w:rsid w:val="00C678C9"/>
    <w:rsid w:val="00C6795D"/>
    <w:rsid w:val="00C67BDB"/>
    <w:rsid w:val="00C67CF0"/>
    <w:rsid w:val="00C67F32"/>
    <w:rsid w:val="00C70388"/>
    <w:rsid w:val="00C7065D"/>
    <w:rsid w:val="00C70825"/>
    <w:rsid w:val="00C70893"/>
    <w:rsid w:val="00C70AA3"/>
    <w:rsid w:val="00C70D42"/>
    <w:rsid w:val="00C70DF3"/>
    <w:rsid w:val="00C70E13"/>
    <w:rsid w:val="00C71190"/>
    <w:rsid w:val="00C716E1"/>
    <w:rsid w:val="00C71825"/>
    <w:rsid w:val="00C71837"/>
    <w:rsid w:val="00C71A1B"/>
    <w:rsid w:val="00C71AF1"/>
    <w:rsid w:val="00C71B97"/>
    <w:rsid w:val="00C71EE3"/>
    <w:rsid w:val="00C72376"/>
    <w:rsid w:val="00C7256D"/>
    <w:rsid w:val="00C726B0"/>
    <w:rsid w:val="00C72A4F"/>
    <w:rsid w:val="00C72B71"/>
    <w:rsid w:val="00C72F0F"/>
    <w:rsid w:val="00C73134"/>
    <w:rsid w:val="00C734CB"/>
    <w:rsid w:val="00C73AC0"/>
    <w:rsid w:val="00C73CA4"/>
    <w:rsid w:val="00C73DB3"/>
    <w:rsid w:val="00C74C5C"/>
    <w:rsid w:val="00C74CA6"/>
    <w:rsid w:val="00C74DB7"/>
    <w:rsid w:val="00C74E0D"/>
    <w:rsid w:val="00C74E97"/>
    <w:rsid w:val="00C7504F"/>
    <w:rsid w:val="00C754AE"/>
    <w:rsid w:val="00C7557E"/>
    <w:rsid w:val="00C75600"/>
    <w:rsid w:val="00C75B36"/>
    <w:rsid w:val="00C75B6C"/>
    <w:rsid w:val="00C75DE1"/>
    <w:rsid w:val="00C75E73"/>
    <w:rsid w:val="00C76358"/>
    <w:rsid w:val="00C7641B"/>
    <w:rsid w:val="00C76690"/>
    <w:rsid w:val="00C766C9"/>
    <w:rsid w:val="00C769A8"/>
    <w:rsid w:val="00C76EF3"/>
    <w:rsid w:val="00C76FEC"/>
    <w:rsid w:val="00C778DF"/>
    <w:rsid w:val="00C77C5D"/>
    <w:rsid w:val="00C77FE6"/>
    <w:rsid w:val="00C803F0"/>
    <w:rsid w:val="00C80564"/>
    <w:rsid w:val="00C8070F"/>
    <w:rsid w:val="00C80FF4"/>
    <w:rsid w:val="00C817BF"/>
    <w:rsid w:val="00C819CF"/>
    <w:rsid w:val="00C81A5B"/>
    <w:rsid w:val="00C81CD3"/>
    <w:rsid w:val="00C81D2B"/>
    <w:rsid w:val="00C81E02"/>
    <w:rsid w:val="00C81F16"/>
    <w:rsid w:val="00C82110"/>
    <w:rsid w:val="00C82771"/>
    <w:rsid w:val="00C8292D"/>
    <w:rsid w:val="00C829F5"/>
    <w:rsid w:val="00C82DC7"/>
    <w:rsid w:val="00C82DD5"/>
    <w:rsid w:val="00C82E51"/>
    <w:rsid w:val="00C833AD"/>
    <w:rsid w:val="00C83612"/>
    <w:rsid w:val="00C83958"/>
    <w:rsid w:val="00C840A2"/>
    <w:rsid w:val="00C840C3"/>
    <w:rsid w:val="00C841FA"/>
    <w:rsid w:val="00C842B8"/>
    <w:rsid w:val="00C84383"/>
    <w:rsid w:val="00C84446"/>
    <w:rsid w:val="00C8445E"/>
    <w:rsid w:val="00C845BB"/>
    <w:rsid w:val="00C84727"/>
    <w:rsid w:val="00C84C2E"/>
    <w:rsid w:val="00C84EB4"/>
    <w:rsid w:val="00C84EE3"/>
    <w:rsid w:val="00C8542F"/>
    <w:rsid w:val="00C85964"/>
    <w:rsid w:val="00C85966"/>
    <w:rsid w:val="00C859E3"/>
    <w:rsid w:val="00C85D55"/>
    <w:rsid w:val="00C86183"/>
    <w:rsid w:val="00C8690B"/>
    <w:rsid w:val="00C86CAF"/>
    <w:rsid w:val="00C8714B"/>
    <w:rsid w:val="00C87200"/>
    <w:rsid w:val="00C872EB"/>
    <w:rsid w:val="00C875FE"/>
    <w:rsid w:val="00C87675"/>
    <w:rsid w:val="00C878E0"/>
    <w:rsid w:val="00C8792D"/>
    <w:rsid w:val="00C8793D"/>
    <w:rsid w:val="00C87ABE"/>
    <w:rsid w:val="00C87B76"/>
    <w:rsid w:val="00C87D09"/>
    <w:rsid w:val="00C87DBF"/>
    <w:rsid w:val="00C9011E"/>
    <w:rsid w:val="00C904D1"/>
    <w:rsid w:val="00C90555"/>
    <w:rsid w:val="00C907B3"/>
    <w:rsid w:val="00C90800"/>
    <w:rsid w:val="00C90D69"/>
    <w:rsid w:val="00C910C6"/>
    <w:rsid w:val="00C91357"/>
    <w:rsid w:val="00C913F4"/>
    <w:rsid w:val="00C91415"/>
    <w:rsid w:val="00C91725"/>
    <w:rsid w:val="00C91AA8"/>
    <w:rsid w:val="00C91FF2"/>
    <w:rsid w:val="00C92945"/>
    <w:rsid w:val="00C929C8"/>
    <w:rsid w:val="00C92B86"/>
    <w:rsid w:val="00C92F29"/>
    <w:rsid w:val="00C931FB"/>
    <w:rsid w:val="00C932BE"/>
    <w:rsid w:val="00C9345D"/>
    <w:rsid w:val="00C934A2"/>
    <w:rsid w:val="00C93954"/>
    <w:rsid w:val="00C939E8"/>
    <w:rsid w:val="00C93F72"/>
    <w:rsid w:val="00C94286"/>
    <w:rsid w:val="00C9435B"/>
    <w:rsid w:val="00C947A6"/>
    <w:rsid w:val="00C94A53"/>
    <w:rsid w:val="00C95060"/>
    <w:rsid w:val="00C95273"/>
    <w:rsid w:val="00C9558A"/>
    <w:rsid w:val="00C95634"/>
    <w:rsid w:val="00C95775"/>
    <w:rsid w:val="00C95BAE"/>
    <w:rsid w:val="00C963EE"/>
    <w:rsid w:val="00C964E9"/>
    <w:rsid w:val="00C96573"/>
    <w:rsid w:val="00C96AF9"/>
    <w:rsid w:val="00C96DE8"/>
    <w:rsid w:val="00C97748"/>
    <w:rsid w:val="00C9777D"/>
    <w:rsid w:val="00C97ABE"/>
    <w:rsid w:val="00C97B2C"/>
    <w:rsid w:val="00C97D06"/>
    <w:rsid w:val="00CA00D0"/>
    <w:rsid w:val="00CA037F"/>
    <w:rsid w:val="00CA0579"/>
    <w:rsid w:val="00CA06F0"/>
    <w:rsid w:val="00CA07AE"/>
    <w:rsid w:val="00CA0BA9"/>
    <w:rsid w:val="00CA0DDA"/>
    <w:rsid w:val="00CA0E78"/>
    <w:rsid w:val="00CA0ED0"/>
    <w:rsid w:val="00CA12C1"/>
    <w:rsid w:val="00CA14B3"/>
    <w:rsid w:val="00CA192D"/>
    <w:rsid w:val="00CA1B1A"/>
    <w:rsid w:val="00CA1B7C"/>
    <w:rsid w:val="00CA27C6"/>
    <w:rsid w:val="00CA2DEB"/>
    <w:rsid w:val="00CA3028"/>
    <w:rsid w:val="00CA30B8"/>
    <w:rsid w:val="00CA311A"/>
    <w:rsid w:val="00CA324C"/>
    <w:rsid w:val="00CA3600"/>
    <w:rsid w:val="00CA3653"/>
    <w:rsid w:val="00CA39BE"/>
    <w:rsid w:val="00CA3B40"/>
    <w:rsid w:val="00CA467D"/>
    <w:rsid w:val="00CA4BBE"/>
    <w:rsid w:val="00CA4D21"/>
    <w:rsid w:val="00CA4F0A"/>
    <w:rsid w:val="00CA518C"/>
    <w:rsid w:val="00CA51D0"/>
    <w:rsid w:val="00CA53B3"/>
    <w:rsid w:val="00CA56F7"/>
    <w:rsid w:val="00CA5A10"/>
    <w:rsid w:val="00CA5D4F"/>
    <w:rsid w:val="00CA5FF2"/>
    <w:rsid w:val="00CA60DB"/>
    <w:rsid w:val="00CA6379"/>
    <w:rsid w:val="00CA6492"/>
    <w:rsid w:val="00CA64D8"/>
    <w:rsid w:val="00CA6682"/>
    <w:rsid w:val="00CA686D"/>
    <w:rsid w:val="00CA6945"/>
    <w:rsid w:val="00CA6BC0"/>
    <w:rsid w:val="00CA6F9C"/>
    <w:rsid w:val="00CA7A1B"/>
    <w:rsid w:val="00CB00DA"/>
    <w:rsid w:val="00CB01EE"/>
    <w:rsid w:val="00CB0AD5"/>
    <w:rsid w:val="00CB11B8"/>
    <w:rsid w:val="00CB1336"/>
    <w:rsid w:val="00CB1500"/>
    <w:rsid w:val="00CB165F"/>
    <w:rsid w:val="00CB1864"/>
    <w:rsid w:val="00CB1F14"/>
    <w:rsid w:val="00CB220A"/>
    <w:rsid w:val="00CB2CC4"/>
    <w:rsid w:val="00CB34EA"/>
    <w:rsid w:val="00CB364D"/>
    <w:rsid w:val="00CB39D0"/>
    <w:rsid w:val="00CB3C88"/>
    <w:rsid w:val="00CB3CE6"/>
    <w:rsid w:val="00CB3F6D"/>
    <w:rsid w:val="00CB3FCE"/>
    <w:rsid w:val="00CB446B"/>
    <w:rsid w:val="00CB470B"/>
    <w:rsid w:val="00CB4872"/>
    <w:rsid w:val="00CB48AE"/>
    <w:rsid w:val="00CB4B27"/>
    <w:rsid w:val="00CB4E23"/>
    <w:rsid w:val="00CB4F17"/>
    <w:rsid w:val="00CB5068"/>
    <w:rsid w:val="00CB5346"/>
    <w:rsid w:val="00CB57FC"/>
    <w:rsid w:val="00CB5A78"/>
    <w:rsid w:val="00CB5AA3"/>
    <w:rsid w:val="00CB60A5"/>
    <w:rsid w:val="00CB616E"/>
    <w:rsid w:val="00CB66B8"/>
    <w:rsid w:val="00CB69CF"/>
    <w:rsid w:val="00CB6B58"/>
    <w:rsid w:val="00CB6E80"/>
    <w:rsid w:val="00CB7157"/>
    <w:rsid w:val="00CB74C5"/>
    <w:rsid w:val="00CB751D"/>
    <w:rsid w:val="00CB765C"/>
    <w:rsid w:val="00CB77C6"/>
    <w:rsid w:val="00CC000B"/>
    <w:rsid w:val="00CC00DE"/>
    <w:rsid w:val="00CC035E"/>
    <w:rsid w:val="00CC04A5"/>
    <w:rsid w:val="00CC08CC"/>
    <w:rsid w:val="00CC09D0"/>
    <w:rsid w:val="00CC09FF"/>
    <w:rsid w:val="00CC0BB0"/>
    <w:rsid w:val="00CC0C9F"/>
    <w:rsid w:val="00CC13A5"/>
    <w:rsid w:val="00CC15C9"/>
    <w:rsid w:val="00CC1840"/>
    <w:rsid w:val="00CC2378"/>
    <w:rsid w:val="00CC269E"/>
    <w:rsid w:val="00CC2A2B"/>
    <w:rsid w:val="00CC2B87"/>
    <w:rsid w:val="00CC2EBB"/>
    <w:rsid w:val="00CC31A0"/>
    <w:rsid w:val="00CC3591"/>
    <w:rsid w:val="00CC3596"/>
    <w:rsid w:val="00CC37C7"/>
    <w:rsid w:val="00CC3CCD"/>
    <w:rsid w:val="00CC3DA7"/>
    <w:rsid w:val="00CC419C"/>
    <w:rsid w:val="00CC4908"/>
    <w:rsid w:val="00CC491B"/>
    <w:rsid w:val="00CC4BE1"/>
    <w:rsid w:val="00CC4F4A"/>
    <w:rsid w:val="00CC5054"/>
    <w:rsid w:val="00CC535E"/>
    <w:rsid w:val="00CC536B"/>
    <w:rsid w:val="00CC5379"/>
    <w:rsid w:val="00CC5836"/>
    <w:rsid w:val="00CC5855"/>
    <w:rsid w:val="00CC5C2D"/>
    <w:rsid w:val="00CC609B"/>
    <w:rsid w:val="00CC6391"/>
    <w:rsid w:val="00CC6510"/>
    <w:rsid w:val="00CC67AB"/>
    <w:rsid w:val="00CC6AB1"/>
    <w:rsid w:val="00CC6B6F"/>
    <w:rsid w:val="00CC6E77"/>
    <w:rsid w:val="00CC7111"/>
    <w:rsid w:val="00CC73CD"/>
    <w:rsid w:val="00CC73E6"/>
    <w:rsid w:val="00CC769E"/>
    <w:rsid w:val="00CC7742"/>
    <w:rsid w:val="00CC7BA0"/>
    <w:rsid w:val="00CC7C1C"/>
    <w:rsid w:val="00CC7E5B"/>
    <w:rsid w:val="00CD0563"/>
    <w:rsid w:val="00CD098B"/>
    <w:rsid w:val="00CD0C3E"/>
    <w:rsid w:val="00CD11C4"/>
    <w:rsid w:val="00CD189D"/>
    <w:rsid w:val="00CD1D63"/>
    <w:rsid w:val="00CD228C"/>
    <w:rsid w:val="00CD2492"/>
    <w:rsid w:val="00CD2628"/>
    <w:rsid w:val="00CD26D4"/>
    <w:rsid w:val="00CD2EAC"/>
    <w:rsid w:val="00CD3126"/>
    <w:rsid w:val="00CD32BF"/>
    <w:rsid w:val="00CD32E8"/>
    <w:rsid w:val="00CD337C"/>
    <w:rsid w:val="00CD3B79"/>
    <w:rsid w:val="00CD3DCE"/>
    <w:rsid w:val="00CD3DE7"/>
    <w:rsid w:val="00CD3F50"/>
    <w:rsid w:val="00CD4266"/>
    <w:rsid w:val="00CD469A"/>
    <w:rsid w:val="00CD4705"/>
    <w:rsid w:val="00CD4C93"/>
    <w:rsid w:val="00CD4C9E"/>
    <w:rsid w:val="00CD4CF9"/>
    <w:rsid w:val="00CD50B7"/>
    <w:rsid w:val="00CD55F5"/>
    <w:rsid w:val="00CD5933"/>
    <w:rsid w:val="00CD5935"/>
    <w:rsid w:val="00CD5B75"/>
    <w:rsid w:val="00CD63D0"/>
    <w:rsid w:val="00CD6547"/>
    <w:rsid w:val="00CD67E3"/>
    <w:rsid w:val="00CD68C8"/>
    <w:rsid w:val="00CD6920"/>
    <w:rsid w:val="00CD6962"/>
    <w:rsid w:val="00CD6A44"/>
    <w:rsid w:val="00CD734B"/>
    <w:rsid w:val="00CD7368"/>
    <w:rsid w:val="00CD7810"/>
    <w:rsid w:val="00CD781B"/>
    <w:rsid w:val="00CD7874"/>
    <w:rsid w:val="00CD7D45"/>
    <w:rsid w:val="00CD7F33"/>
    <w:rsid w:val="00CD7F79"/>
    <w:rsid w:val="00CE0528"/>
    <w:rsid w:val="00CE06A5"/>
    <w:rsid w:val="00CE0E06"/>
    <w:rsid w:val="00CE111C"/>
    <w:rsid w:val="00CE1466"/>
    <w:rsid w:val="00CE1864"/>
    <w:rsid w:val="00CE1A1B"/>
    <w:rsid w:val="00CE28C7"/>
    <w:rsid w:val="00CE2B68"/>
    <w:rsid w:val="00CE2BCB"/>
    <w:rsid w:val="00CE2FCB"/>
    <w:rsid w:val="00CE30DB"/>
    <w:rsid w:val="00CE3511"/>
    <w:rsid w:val="00CE3734"/>
    <w:rsid w:val="00CE38DB"/>
    <w:rsid w:val="00CE3C55"/>
    <w:rsid w:val="00CE3DE8"/>
    <w:rsid w:val="00CE3F9D"/>
    <w:rsid w:val="00CE44BE"/>
    <w:rsid w:val="00CE47D1"/>
    <w:rsid w:val="00CE47F8"/>
    <w:rsid w:val="00CE480B"/>
    <w:rsid w:val="00CE4A14"/>
    <w:rsid w:val="00CE4F2B"/>
    <w:rsid w:val="00CE4F65"/>
    <w:rsid w:val="00CE53A1"/>
    <w:rsid w:val="00CE5C0B"/>
    <w:rsid w:val="00CE6BAF"/>
    <w:rsid w:val="00CE6BE7"/>
    <w:rsid w:val="00CE6CDC"/>
    <w:rsid w:val="00CE6DEA"/>
    <w:rsid w:val="00CE6FB4"/>
    <w:rsid w:val="00CE743A"/>
    <w:rsid w:val="00CE75D5"/>
    <w:rsid w:val="00CE7A05"/>
    <w:rsid w:val="00CE7C34"/>
    <w:rsid w:val="00CF02D0"/>
    <w:rsid w:val="00CF0354"/>
    <w:rsid w:val="00CF0666"/>
    <w:rsid w:val="00CF0726"/>
    <w:rsid w:val="00CF0BBF"/>
    <w:rsid w:val="00CF0CD9"/>
    <w:rsid w:val="00CF1044"/>
    <w:rsid w:val="00CF1214"/>
    <w:rsid w:val="00CF1237"/>
    <w:rsid w:val="00CF1749"/>
    <w:rsid w:val="00CF18D9"/>
    <w:rsid w:val="00CF1962"/>
    <w:rsid w:val="00CF19BA"/>
    <w:rsid w:val="00CF1FA3"/>
    <w:rsid w:val="00CF1FE9"/>
    <w:rsid w:val="00CF2280"/>
    <w:rsid w:val="00CF2303"/>
    <w:rsid w:val="00CF2642"/>
    <w:rsid w:val="00CF2839"/>
    <w:rsid w:val="00CF3296"/>
    <w:rsid w:val="00CF38D0"/>
    <w:rsid w:val="00CF3A72"/>
    <w:rsid w:val="00CF3BD5"/>
    <w:rsid w:val="00CF3EEF"/>
    <w:rsid w:val="00CF3FB3"/>
    <w:rsid w:val="00CF4024"/>
    <w:rsid w:val="00CF4CB0"/>
    <w:rsid w:val="00CF50EA"/>
    <w:rsid w:val="00CF5899"/>
    <w:rsid w:val="00CF5CBC"/>
    <w:rsid w:val="00CF6006"/>
    <w:rsid w:val="00CF6C4F"/>
    <w:rsid w:val="00CF6D83"/>
    <w:rsid w:val="00CF70D5"/>
    <w:rsid w:val="00CF71D5"/>
    <w:rsid w:val="00CF7CCB"/>
    <w:rsid w:val="00CF7E45"/>
    <w:rsid w:val="00D00384"/>
    <w:rsid w:val="00D00406"/>
    <w:rsid w:val="00D00463"/>
    <w:rsid w:val="00D00487"/>
    <w:rsid w:val="00D00B09"/>
    <w:rsid w:val="00D01023"/>
    <w:rsid w:val="00D01276"/>
    <w:rsid w:val="00D012F8"/>
    <w:rsid w:val="00D0146D"/>
    <w:rsid w:val="00D018DC"/>
    <w:rsid w:val="00D01A6C"/>
    <w:rsid w:val="00D01BBD"/>
    <w:rsid w:val="00D01EBD"/>
    <w:rsid w:val="00D01FCC"/>
    <w:rsid w:val="00D02557"/>
    <w:rsid w:val="00D02822"/>
    <w:rsid w:val="00D02AB6"/>
    <w:rsid w:val="00D02B82"/>
    <w:rsid w:val="00D02D23"/>
    <w:rsid w:val="00D02DE3"/>
    <w:rsid w:val="00D03228"/>
    <w:rsid w:val="00D0354E"/>
    <w:rsid w:val="00D036F9"/>
    <w:rsid w:val="00D03AC9"/>
    <w:rsid w:val="00D03B93"/>
    <w:rsid w:val="00D03D01"/>
    <w:rsid w:val="00D03DA6"/>
    <w:rsid w:val="00D03FA5"/>
    <w:rsid w:val="00D04148"/>
    <w:rsid w:val="00D041CC"/>
    <w:rsid w:val="00D045A0"/>
    <w:rsid w:val="00D0477A"/>
    <w:rsid w:val="00D04CF7"/>
    <w:rsid w:val="00D04D30"/>
    <w:rsid w:val="00D053F4"/>
    <w:rsid w:val="00D0577C"/>
    <w:rsid w:val="00D0591C"/>
    <w:rsid w:val="00D05974"/>
    <w:rsid w:val="00D05B39"/>
    <w:rsid w:val="00D05B8A"/>
    <w:rsid w:val="00D05BE1"/>
    <w:rsid w:val="00D0629D"/>
    <w:rsid w:val="00D0633A"/>
    <w:rsid w:val="00D06355"/>
    <w:rsid w:val="00D0646C"/>
    <w:rsid w:val="00D06670"/>
    <w:rsid w:val="00D0677D"/>
    <w:rsid w:val="00D07152"/>
    <w:rsid w:val="00D07AC2"/>
    <w:rsid w:val="00D07E52"/>
    <w:rsid w:val="00D10026"/>
    <w:rsid w:val="00D10620"/>
    <w:rsid w:val="00D10675"/>
    <w:rsid w:val="00D1078B"/>
    <w:rsid w:val="00D1109E"/>
    <w:rsid w:val="00D1134E"/>
    <w:rsid w:val="00D114C3"/>
    <w:rsid w:val="00D115F2"/>
    <w:rsid w:val="00D11920"/>
    <w:rsid w:val="00D11C57"/>
    <w:rsid w:val="00D11E99"/>
    <w:rsid w:val="00D12458"/>
    <w:rsid w:val="00D125AF"/>
    <w:rsid w:val="00D12939"/>
    <w:rsid w:val="00D13362"/>
    <w:rsid w:val="00D135BC"/>
    <w:rsid w:val="00D135ED"/>
    <w:rsid w:val="00D13A1C"/>
    <w:rsid w:val="00D13A84"/>
    <w:rsid w:val="00D13F6C"/>
    <w:rsid w:val="00D146AA"/>
    <w:rsid w:val="00D146BC"/>
    <w:rsid w:val="00D14A3F"/>
    <w:rsid w:val="00D14C21"/>
    <w:rsid w:val="00D14CD9"/>
    <w:rsid w:val="00D14EE6"/>
    <w:rsid w:val="00D157BB"/>
    <w:rsid w:val="00D157FB"/>
    <w:rsid w:val="00D15EE9"/>
    <w:rsid w:val="00D167C8"/>
    <w:rsid w:val="00D16B21"/>
    <w:rsid w:val="00D16C9E"/>
    <w:rsid w:val="00D16E51"/>
    <w:rsid w:val="00D1728D"/>
    <w:rsid w:val="00D172A8"/>
    <w:rsid w:val="00D17A4E"/>
    <w:rsid w:val="00D17C33"/>
    <w:rsid w:val="00D17CB6"/>
    <w:rsid w:val="00D17CEE"/>
    <w:rsid w:val="00D20820"/>
    <w:rsid w:val="00D208D1"/>
    <w:rsid w:val="00D20B21"/>
    <w:rsid w:val="00D20BC1"/>
    <w:rsid w:val="00D20E12"/>
    <w:rsid w:val="00D21026"/>
    <w:rsid w:val="00D21079"/>
    <w:rsid w:val="00D21416"/>
    <w:rsid w:val="00D2143F"/>
    <w:rsid w:val="00D21784"/>
    <w:rsid w:val="00D2199B"/>
    <w:rsid w:val="00D21B74"/>
    <w:rsid w:val="00D21DE4"/>
    <w:rsid w:val="00D223D2"/>
    <w:rsid w:val="00D225C6"/>
    <w:rsid w:val="00D22652"/>
    <w:rsid w:val="00D227F9"/>
    <w:rsid w:val="00D22CAF"/>
    <w:rsid w:val="00D2324F"/>
    <w:rsid w:val="00D233B7"/>
    <w:rsid w:val="00D233CF"/>
    <w:rsid w:val="00D235CE"/>
    <w:rsid w:val="00D23665"/>
    <w:rsid w:val="00D23BFE"/>
    <w:rsid w:val="00D23D2B"/>
    <w:rsid w:val="00D23E3D"/>
    <w:rsid w:val="00D24072"/>
    <w:rsid w:val="00D241ED"/>
    <w:rsid w:val="00D2428D"/>
    <w:rsid w:val="00D249E1"/>
    <w:rsid w:val="00D24D6E"/>
    <w:rsid w:val="00D24E17"/>
    <w:rsid w:val="00D25844"/>
    <w:rsid w:val="00D2596A"/>
    <w:rsid w:val="00D259F3"/>
    <w:rsid w:val="00D25ADF"/>
    <w:rsid w:val="00D25C82"/>
    <w:rsid w:val="00D25CF8"/>
    <w:rsid w:val="00D25ED8"/>
    <w:rsid w:val="00D261A9"/>
    <w:rsid w:val="00D2647F"/>
    <w:rsid w:val="00D265AA"/>
    <w:rsid w:val="00D26797"/>
    <w:rsid w:val="00D267EC"/>
    <w:rsid w:val="00D26A7F"/>
    <w:rsid w:val="00D26B51"/>
    <w:rsid w:val="00D26C5C"/>
    <w:rsid w:val="00D26D55"/>
    <w:rsid w:val="00D26F88"/>
    <w:rsid w:val="00D27383"/>
    <w:rsid w:val="00D275AC"/>
    <w:rsid w:val="00D2768E"/>
    <w:rsid w:val="00D3000E"/>
    <w:rsid w:val="00D30733"/>
    <w:rsid w:val="00D30972"/>
    <w:rsid w:val="00D30AC2"/>
    <w:rsid w:val="00D30F79"/>
    <w:rsid w:val="00D3106C"/>
    <w:rsid w:val="00D3126B"/>
    <w:rsid w:val="00D314DE"/>
    <w:rsid w:val="00D315E1"/>
    <w:rsid w:val="00D316E1"/>
    <w:rsid w:val="00D3180B"/>
    <w:rsid w:val="00D31CE4"/>
    <w:rsid w:val="00D31ECA"/>
    <w:rsid w:val="00D32002"/>
    <w:rsid w:val="00D32654"/>
    <w:rsid w:val="00D32B3B"/>
    <w:rsid w:val="00D32D0F"/>
    <w:rsid w:val="00D32F4E"/>
    <w:rsid w:val="00D33538"/>
    <w:rsid w:val="00D33C19"/>
    <w:rsid w:val="00D34391"/>
    <w:rsid w:val="00D343AE"/>
    <w:rsid w:val="00D34F0F"/>
    <w:rsid w:val="00D34FEB"/>
    <w:rsid w:val="00D3501C"/>
    <w:rsid w:val="00D350DC"/>
    <w:rsid w:val="00D355DB"/>
    <w:rsid w:val="00D359FD"/>
    <w:rsid w:val="00D35AA0"/>
    <w:rsid w:val="00D35DFF"/>
    <w:rsid w:val="00D36906"/>
    <w:rsid w:val="00D369ED"/>
    <w:rsid w:val="00D36BD8"/>
    <w:rsid w:val="00D36EEA"/>
    <w:rsid w:val="00D3739A"/>
    <w:rsid w:val="00D37A31"/>
    <w:rsid w:val="00D37A8B"/>
    <w:rsid w:val="00D37C0F"/>
    <w:rsid w:val="00D37D54"/>
    <w:rsid w:val="00D37DAA"/>
    <w:rsid w:val="00D37E15"/>
    <w:rsid w:val="00D402E0"/>
    <w:rsid w:val="00D40BBE"/>
    <w:rsid w:val="00D4166C"/>
    <w:rsid w:val="00D418A6"/>
    <w:rsid w:val="00D41F0B"/>
    <w:rsid w:val="00D41F77"/>
    <w:rsid w:val="00D4263D"/>
    <w:rsid w:val="00D42C96"/>
    <w:rsid w:val="00D43423"/>
    <w:rsid w:val="00D43EC9"/>
    <w:rsid w:val="00D4400D"/>
    <w:rsid w:val="00D4439C"/>
    <w:rsid w:val="00D445CD"/>
    <w:rsid w:val="00D44645"/>
    <w:rsid w:val="00D447B1"/>
    <w:rsid w:val="00D44C85"/>
    <w:rsid w:val="00D44D95"/>
    <w:rsid w:val="00D44F4E"/>
    <w:rsid w:val="00D44F9D"/>
    <w:rsid w:val="00D45246"/>
    <w:rsid w:val="00D4532E"/>
    <w:rsid w:val="00D45859"/>
    <w:rsid w:val="00D459D5"/>
    <w:rsid w:val="00D45A71"/>
    <w:rsid w:val="00D45FA5"/>
    <w:rsid w:val="00D4627A"/>
    <w:rsid w:val="00D4631A"/>
    <w:rsid w:val="00D4641A"/>
    <w:rsid w:val="00D467BC"/>
    <w:rsid w:val="00D4688A"/>
    <w:rsid w:val="00D46C9D"/>
    <w:rsid w:val="00D470E7"/>
    <w:rsid w:val="00D475F1"/>
    <w:rsid w:val="00D478BD"/>
    <w:rsid w:val="00D47D60"/>
    <w:rsid w:val="00D47DAF"/>
    <w:rsid w:val="00D47F77"/>
    <w:rsid w:val="00D50156"/>
    <w:rsid w:val="00D501B0"/>
    <w:rsid w:val="00D50A98"/>
    <w:rsid w:val="00D51057"/>
    <w:rsid w:val="00D51427"/>
    <w:rsid w:val="00D5151E"/>
    <w:rsid w:val="00D51804"/>
    <w:rsid w:val="00D518AB"/>
    <w:rsid w:val="00D5192B"/>
    <w:rsid w:val="00D51CB8"/>
    <w:rsid w:val="00D52176"/>
    <w:rsid w:val="00D524B9"/>
    <w:rsid w:val="00D52527"/>
    <w:rsid w:val="00D52702"/>
    <w:rsid w:val="00D5273A"/>
    <w:rsid w:val="00D52845"/>
    <w:rsid w:val="00D52C31"/>
    <w:rsid w:val="00D52C8F"/>
    <w:rsid w:val="00D53017"/>
    <w:rsid w:val="00D53062"/>
    <w:rsid w:val="00D53144"/>
    <w:rsid w:val="00D53514"/>
    <w:rsid w:val="00D53B95"/>
    <w:rsid w:val="00D54503"/>
    <w:rsid w:val="00D54699"/>
    <w:rsid w:val="00D54D87"/>
    <w:rsid w:val="00D54E0C"/>
    <w:rsid w:val="00D54ED6"/>
    <w:rsid w:val="00D5501F"/>
    <w:rsid w:val="00D55231"/>
    <w:rsid w:val="00D55334"/>
    <w:rsid w:val="00D5548F"/>
    <w:rsid w:val="00D556FB"/>
    <w:rsid w:val="00D55B04"/>
    <w:rsid w:val="00D55C57"/>
    <w:rsid w:val="00D55E57"/>
    <w:rsid w:val="00D55F79"/>
    <w:rsid w:val="00D56947"/>
    <w:rsid w:val="00D56F1D"/>
    <w:rsid w:val="00D574BA"/>
    <w:rsid w:val="00D575D4"/>
    <w:rsid w:val="00D578AF"/>
    <w:rsid w:val="00D57BB3"/>
    <w:rsid w:val="00D6014D"/>
    <w:rsid w:val="00D604C1"/>
    <w:rsid w:val="00D60AC1"/>
    <w:rsid w:val="00D60B17"/>
    <w:rsid w:val="00D613D4"/>
    <w:rsid w:val="00D61579"/>
    <w:rsid w:val="00D61C68"/>
    <w:rsid w:val="00D61FEE"/>
    <w:rsid w:val="00D624D0"/>
    <w:rsid w:val="00D62595"/>
    <w:rsid w:val="00D625D9"/>
    <w:rsid w:val="00D62926"/>
    <w:rsid w:val="00D62A47"/>
    <w:rsid w:val="00D62B96"/>
    <w:rsid w:val="00D62B9C"/>
    <w:rsid w:val="00D62DE6"/>
    <w:rsid w:val="00D62F10"/>
    <w:rsid w:val="00D62FBD"/>
    <w:rsid w:val="00D62FEB"/>
    <w:rsid w:val="00D6358C"/>
    <w:rsid w:val="00D63703"/>
    <w:rsid w:val="00D6393C"/>
    <w:rsid w:val="00D63B5E"/>
    <w:rsid w:val="00D63EF0"/>
    <w:rsid w:val="00D63FFE"/>
    <w:rsid w:val="00D64019"/>
    <w:rsid w:val="00D6489A"/>
    <w:rsid w:val="00D64992"/>
    <w:rsid w:val="00D64A44"/>
    <w:rsid w:val="00D650D4"/>
    <w:rsid w:val="00D65387"/>
    <w:rsid w:val="00D653D8"/>
    <w:rsid w:val="00D65499"/>
    <w:rsid w:val="00D6578F"/>
    <w:rsid w:val="00D6586E"/>
    <w:rsid w:val="00D65872"/>
    <w:rsid w:val="00D659AB"/>
    <w:rsid w:val="00D65C2D"/>
    <w:rsid w:val="00D65FC8"/>
    <w:rsid w:val="00D668BD"/>
    <w:rsid w:val="00D669AA"/>
    <w:rsid w:val="00D66C49"/>
    <w:rsid w:val="00D66D33"/>
    <w:rsid w:val="00D66E2C"/>
    <w:rsid w:val="00D66E4B"/>
    <w:rsid w:val="00D66E9A"/>
    <w:rsid w:val="00D67770"/>
    <w:rsid w:val="00D702A6"/>
    <w:rsid w:val="00D705E0"/>
    <w:rsid w:val="00D70764"/>
    <w:rsid w:val="00D70928"/>
    <w:rsid w:val="00D70B30"/>
    <w:rsid w:val="00D7100A"/>
    <w:rsid w:val="00D71012"/>
    <w:rsid w:val="00D713D0"/>
    <w:rsid w:val="00D71438"/>
    <w:rsid w:val="00D7172A"/>
    <w:rsid w:val="00D71831"/>
    <w:rsid w:val="00D71ACD"/>
    <w:rsid w:val="00D7224E"/>
    <w:rsid w:val="00D723F5"/>
    <w:rsid w:val="00D7251A"/>
    <w:rsid w:val="00D72669"/>
    <w:rsid w:val="00D72B5D"/>
    <w:rsid w:val="00D72E2F"/>
    <w:rsid w:val="00D72F44"/>
    <w:rsid w:val="00D73583"/>
    <w:rsid w:val="00D74043"/>
    <w:rsid w:val="00D74059"/>
    <w:rsid w:val="00D74527"/>
    <w:rsid w:val="00D74ABF"/>
    <w:rsid w:val="00D74F44"/>
    <w:rsid w:val="00D75637"/>
    <w:rsid w:val="00D75F71"/>
    <w:rsid w:val="00D76446"/>
    <w:rsid w:val="00D766F1"/>
    <w:rsid w:val="00D7674B"/>
    <w:rsid w:val="00D7687A"/>
    <w:rsid w:val="00D76AA1"/>
    <w:rsid w:val="00D76B88"/>
    <w:rsid w:val="00D76FBD"/>
    <w:rsid w:val="00D77044"/>
    <w:rsid w:val="00D77336"/>
    <w:rsid w:val="00D774A0"/>
    <w:rsid w:val="00D77882"/>
    <w:rsid w:val="00D77CED"/>
    <w:rsid w:val="00D77D80"/>
    <w:rsid w:val="00D77E54"/>
    <w:rsid w:val="00D8005A"/>
    <w:rsid w:val="00D80225"/>
    <w:rsid w:val="00D80788"/>
    <w:rsid w:val="00D807E6"/>
    <w:rsid w:val="00D80B19"/>
    <w:rsid w:val="00D80E4F"/>
    <w:rsid w:val="00D8131B"/>
    <w:rsid w:val="00D813B9"/>
    <w:rsid w:val="00D8175A"/>
    <w:rsid w:val="00D8183B"/>
    <w:rsid w:val="00D81C86"/>
    <w:rsid w:val="00D8243E"/>
    <w:rsid w:val="00D828CC"/>
    <w:rsid w:val="00D82BD6"/>
    <w:rsid w:val="00D82D93"/>
    <w:rsid w:val="00D82ED4"/>
    <w:rsid w:val="00D832F4"/>
    <w:rsid w:val="00D83483"/>
    <w:rsid w:val="00D839C1"/>
    <w:rsid w:val="00D83C5B"/>
    <w:rsid w:val="00D84736"/>
    <w:rsid w:val="00D84E71"/>
    <w:rsid w:val="00D850B6"/>
    <w:rsid w:val="00D853F3"/>
    <w:rsid w:val="00D8548E"/>
    <w:rsid w:val="00D857A2"/>
    <w:rsid w:val="00D85B2B"/>
    <w:rsid w:val="00D85D07"/>
    <w:rsid w:val="00D8603D"/>
    <w:rsid w:val="00D862E2"/>
    <w:rsid w:val="00D86514"/>
    <w:rsid w:val="00D86B31"/>
    <w:rsid w:val="00D86C13"/>
    <w:rsid w:val="00D87302"/>
    <w:rsid w:val="00D874AF"/>
    <w:rsid w:val="00D87611"/>
    <w:rsid w:val="00D87970"/>
    <w:rsid w:val="00D87AF2"/>
    <w:rsid w:val="00D87C25"/>
    <w:rsid w:val="00D87E84"/>
    <w:rsid w:val="00D87F57"/>
    <w:rsid w:val="00D90279"/>
    <w:rsid w:val="00D90482"/>
    <w:rsid w:val="00D904A1"/>
    <w:rsid w:val="00D90B33"/>
    <w:rsid w:val="00D90C97"/>
    <w:rsid w:val="00D90D1C"/>
    <w:rsid w:val="00D91082"/>
    <w:rsid w:val="00D910BD"/>
    <w:rsid w:val="00D9177F"/>
    <w:rsid w:val="00D919BA"/>
    <w:rsid w:val="00D91A98"/>
    <w:rsid w:val="00D9216E"/>
    <w:rsid w:val="00D924BC"/>
    <w:rsid w:val="00D925A3"/>
    <w:rsid w:val="00D92886"/>
    <w:rsid w:val="00D9291A"/>
    <w:rsid w:val="00D92F7A"/>
    <w:rsid w:val="00D93070"/>
    <w:rsid w:val="00D9316C"/>
    <w:rsid w:val="00D934C1"/>
    <w:rsid w:val="00D93534"/>
    <w:rsid w:val="00D93C51"/>
    <w:rsid w:val="00D93CA9"/>
    <w:rsid w:val="00D93D14"/>
    <w:rsid w:val="00D93E2D"/>
    <w:rsid w:val="00D93FBC"/>
    <w:rsid w:val="00D9405B"/>
    <w:rsid w:val="00D940CA"/>
    <w:rsid w:val="00D94242"/>
    <w:rsid w:val="00D9445C"/>
    <w:rsid w:val="00D94645"/>
    <w:rsid w:val="00D94A56"/>
    <w:rsid w:val="00D94AE3"/>
    <w:rsid w:val="00D94DC0"/>
    <w:rsid w:val="00D94F66"/>
    <w:rsid w:val="00D95126"/>
    <w:rsid w:val="00D9515B"/>
    <w:rsid w:val="00D95E67"/>
    <w:rsid w:val="00D95FFA"/>
    <w:rsid w:val="00D96082"/>
    <w:rsid w:val="00D96179"/>
    <w:rsid w:val="00D963C5"/>
    <w:rsid w:val="00D963CB"/>
    <w:rsid w:val="00D963D9"/>
    <w:rsid w:val="00D964AF"/>
    <w:rsid w:val="00D96B5B"/>
    <w:rsid w:val="00D96C49"/>
    <w:rsid w:val="00D96FE0"/>
    <w:rsid w:val="00D97082"/>
    <w:rsid w:val="00D9718A"/>
    <w:rsid w:val="00D971A6"/>
    <w:rsid w:val="00D97489"/>
    <w:rsid w:val="00D97866"/>
    <w:rsid w:val="00D97882"/>
    <w:rsid w:val="00D9799C"/>
    <w:rsid w:val="00D97BA5"/>
    <w:rsid w:val="00D97CB5"/>
    <w:rsid w:val="00D97E39"/>
    <w:rsid w:val="00D97FCC"/>
    <w:rsid w:val="00DA097B"/>
    <w:rsid w:val="00DA0DA4"/>
    <w:rsid w:val="00DA18CD"/>
    <w:rsid w:val="00DA1C6E"/>
    <w:rsid w:val="00DA1DAE"/>
    <w:rsid w:val="00DA1F00"/>
    <w:rsid w:val="00DA2010"/>
    <w:rsid w:val="00DA2247"/>
    <w:rsid w:val="00DA26D5"/>
    <w:rsid w:val="00DA27A4"/>
    <w:rsid w:val="00DA28A2"/>
    <w:rsid w:val="00DA307F"/>
    <w:rsid w:val="00DA3100"/>
    <w:rsid w:val="00DA37CF"/>
    <w:rsid w:val="00DA3D39"/>
    <w:rsid w:val="00DA4125"/>
    <w:rsid w:val="00DA45F5"/>
    <w:rsid w:val="00DA4770"/>
    <w:rsid w:val="00DA4BA3"/>
    <w:rsid w:val="00DA4E3D"/>
    <w:rsid w:val="00DA4E84"/>
    <w:rsid w:val="00DA4F8B"/>
    <w:rsid w:val="00DA52A1"/>
    <w:rsid w:val="00DA604B"/>
    <w:rsid w:val="00DA6290"/>
    <w:rsid w:val="00DA638E"/>
    <w:rsid w:val="00DA6B5D"/>
    <w:rsid w:val="00DA70B5"/>
    <w:rsid w:val="00DA71AB"/>
    <w:rsid w:val="00DA7221"/>
    <w:rsid w:val="00DA78AB"/>
    <w:rsid w:val="00DA78EA"/>
    <w:rsid w:val="00DA79AF"/>
    <w:rsid w:val="00DA7DD7"/>
    <w:rsid w:val="00DB022C"/>
    <w:rsid w:val="00DB0490"/>
    <w:rsid w:val="00DB099A"/>
    <w:rsid w:val="00DB0A8E"/>
    <w:rsid w:val="00DB0B1C"/>
    <w:rsid w:val="00DB0F35"/>
    <w:rsid w:val="00DB0F52"/>
    <w:rsid w:val="00DB1164"/>
    <w:rsid w:val="00DB11F8"/>
    <w:rsid w:val="00DB140A"/>
    <w:rsid w:val="00DB14A3"/>
    <w:rsid w:val="00DB2181"/>
    <w:rsid w:val="00DB21AE"/>
    <w:rsid w:val="00DB26C9"/>
    <w:rsid w:val="00DB27B2"/>
    <w:rsid w:val="00DB297D"/>
    <w:rsid w:val="00DB2A15"/>
    <w:rsid w:val="00DB2F18"/>
    <w:rsid w:val="00DB30E3"/>
    <w:rsid w:val="00DB3457"/>
    <w:rsid w:val="00DB34EE"/>
    <w:rsid w:val="00DB3879"/>
    <w:rsid w:val="00DB3B84"/>
    <w:rsid w:val="00DB3F31"/>
    <w:rsid w:val="00DB4365"/>
    <w:rsid w:val="00DB4419"/>
    <w:rsid w:val="00DB444A"/>
    <w:rsid w:val="00DB4D77"/>
    <w:rsid w:val="00DB5728"/>
    <w:rsid w:val="00DB57A0"/>
    <w:rsid w:val="00DB5B8F"/>
    <w:rsid w:val="00DB5BBE"/>
    <w:rsid w:val="00DB633F"/>
    <w:rsid w:val="00DB647F"/>
    <w:rsid w:val="00DB6863"/>
    <w:rsid w:val="00DB69E8"/>
    <w:rsid w:val="00DB6AD3"/>
    <w:rsid w:val="00DB6CD2"/>
    <w:rsid w:val="00DB6D15"/>
    <w:rsid w:val="00DB771B"/>
    <w:rsid w:val="00DB7996"/>
    <w:rsid w:val="00DC001F"/>
    <w:rsid w:val="00DC0373"/>
    <w:rsid w:val="00DC0653"/>
    <w:rsid w:val="00DC0DEA"/>
    <w:rsid w:val="00DC15FB"/>
    <w:rsid w:val="00DC1621"/>
    <w:rsid w:val="00DC18A2"/>
    <w:rsid w:val="00DC1A0F"/>
    <w:rsid w:val="00DC1B3D"/>
    <w:rsid w:val="00DC1BCD"/>
    <w:rsid w:val="00DC1E58"/>
    <w:rsid w:val="00DC2217"/>
    <w:rsid w:val="00DC231E"/>
    <w:rsid w:val="00DC240B"/>
    <w:rsid w:val="00DC287E"/>
    <w:rsid w:val="00DC28F6"/>
    <w:rsid w:val="00DC29B4"/>
    <w:rsid w:val="00DC2AB1"/>
    <w:rsid w:val="00DC2F89"/>
    <w:rsid w:val="00DC3647"/>
    <w:rsid w:val="00DC3E53"/>
    <w:rsid w:val="00DC50AB"/>
    <w:rsid w:val="00DC5167"/>
    <w:rsid w:val="00DC530D"/>
    <w:rsid w:val="00DC53DB"/>
    <w:rsid w:val="00DC5726"/>
    <w:rsid w:val="00DC5D49"/>
    <w:rsid w:val="00DC5DE9"/>
    <w:rsid w:val="00DC6024"/>
    <w:rsid w:val="00DC6281"/>
    <w:rsid w:val="00DC66D1"/>
    <w:rsid w:val="00DC6D68"/>
    <w:rsid w:val="00DC71D4"/>
    <w:rsid w:val="00DC748B"/>
    <w:rsid w:val="00DC7821"/>
    <w:rsid w:val="00DC79D5"/>
    <w:rsid w:val="00DC7A81"/>
    <w:rsid w:val="00DC7EE7"/>
    <w:rsid w:val="00DD0373"/>
    <w:rsid w:val="00DD04ED"/>
    <w:rsid w:val="00DD0ABD"/>
    <w:rsid w:val="00DD0C47"/>
    <w:rsid w:val="00DD0C7F"/>
    <w:rsid w:val="00DD0DA2"/>
    <w:rsid w:val="00DD0E15"/>
    <w:rsid w:val="00DD1569"/>
    <w:rsid w:val="00DD1A65"/>
    <w:rsid w:val="00DD1CFB"/>
    <w:rsid w:val="00DD1E35"/>
    <w:rsid w:val="00DD2592"/>
    <w:rsid w:val="00DD25C4"/>
    <w:rsid w:val="00DD2673"/>
    <w:rsid w:val="00DD2840"/>
    <w:rsid w:val="00DD2CD9"/>
    <w:rsid w:val="00DD316A"/>
    <w:rsid w:val="00DD321B"/>
    <w:rsid w:val="00DD39D5"/>
    <w:rsid w:val="00DD3EA6"/>
    <w:rsid w:val="00DD45B0"/>
    <w:rsid w:val="00DD468C"/>
    <w:rsid w:val="00DD497B"/>
    <w:rsid w:val="00DD4FBD"/>
    <w:rsid w:val="00DD52B6"/>
    <w:rsid w:val="00DD5545"/>
    <w:rsid w:val="00DD56A9"/>
    <w:rsid w:val="00DD57CC"/>
    <w:rsid w:val="00DD58C3"/>
    <w:rsid w:val="00DD5D72"/>
    <w:rsid w:val="00DD5EF6"/>
    <w:rsid w:val="00DD60DC"/>
    <w:rsid w:val="00DD6243"/>
    <w:rsid w:val="00DD678A"/>
    <w:rsid w:val="00DD6A1B"/>
    <w:rsid w:val="00DD7141"/>
    <w:rsid w:val="00DD71B2"/>
    <w:rsid w:val="00DD71F6"/>
    <w:rsid w:val="00DD7BCA"/>
    <w:rsid w:val="00DE07A6"/>
    <w:rsid w:val="00DE0A22"/>
    <w:rsid w:val="00DE0EAA"/>
    <w:rsid w:val="00DE1221"/>
    <w:rsid w:val="00DE16CF"/>
    <w:rsid w:val="00DE1B5B"/>
    <w:rsid w:val="00DE1E9D"/>
    <w:rsid w:val="00DE1EA7"/>
    <w:rsid w:val="00DE24D9"/>
    <w:rsid w:val="00DE26AD"/>
    <w:rsid w:val="00DE2A13"/>
    <w:rsid w:val="00DE2F7D"/>
    <w:rsid w:val="00DE33A5"/>
    <w:rsid w:val="00DE3BD5"/>
    <w:rsid w:val="00DE4303"/>
    <w:rsid w:val="00DE4685"/>
    <w:rsid w:val="00DE4C48"/>
    <w:rsid w:val="00DE5009"/>
    <w:rsid w:val="00DE520B"/>
    <w:rsid w:val="00DE6284"/>
    <w:rsid w:val="00DE645C"/>
    <w:rsid w:val="00DE651E"/>
    <w:rsid w:val="00DE6771"/>
    <w:rsid w:val="00DE67D4"/>
    <w:rsid w:val="00DE6873"/>
    <w:rsid w:val="00DE68D0"/>
    <w:rsid w:val="00DE68ED"/>
    <w:rsid w:val="00DE6945"/>
    <w:rsid w:val="00DE6CBE"/>
    <w:rsid w:val="00DE6CF6"/>
    <w:rsid w:val="00DE708A"/>
    <w:rsid w:val="00DE71AF"/>
    <w:rsid w:val="00DE738E"/>
    <w:rsid w:val="00DE7521"/>
    <w:rsid w:val="00DE7858"/>
    <w:rsid w:val="00DE78B9"/>
    <w:rsid w:val="00DE7B9A"/>
    <w:rsid w:val="00DE7D6B"/>
    <w:rsid w:val="00DE7F24"/>
    <w:rsid w:val="00DF04CA"/>
    <w:rsid w:val="00DF059C"/>
    <w:rsid w:val="00DF05E0"/>
    <w:rsid w:val="00DF0942"/>
    <w:rsid w:val="00DF09BF"/>
    <w:rsid w:val="00DF0E10"/>
    <w:rsid w:val="00DF1143"/>
    <w:rsid w:val="00DF1618"/>
    <w:rsid w:val="00DF186E"/>
    <w:rsid w:val="00DF1CE5"/>
    <w:rsid w:val="00DF22A4"/>
    <w:rsid w:val="00DF23F4"/>
    <w:rsid w:val="00DF2872"/>
    <w:rsid w:val="00DF2B15"/>
    <w:rsid w:val="00DF2B67"/>
    <w:rsid w:val="00DF2C47"/>
    <w:rsid w:val="00DF2EF0"/>
    <w:rsid w:val="00DF30C3"/>
    <w:rsid w:val="00DF3403"/>
    <w:rsid w:val="00DF3CC4"/>
    <w:rsid w:val="00DF4246"/>
    <w:rsid w:val="00DF4518"/>
    <w:rsid w:val="00DF4796"/>
    <w:rsid w:val="00DF4A6E"/>
    <w:rsid w:val="00DF59E6"/>
    <w:rsid w:val="00DF5A38"/>
    <w:rsid w:val="00DF5A90"/>
    <w:rsid w:val="00DF5E9D"/>
    <w:rsid w:val="00DF5FCA"/>
    <w:rsid w:val="00DF5FE6"/>
    <w:rsid w:val="00DF6544"/>
    <w:rsid w:val="00DF6650"/>
    <w:rsid w:val="00DF6777"/>
    <w:rsid w:val="00DF6E2D"/>
    <w:rsid w:val="00DF6E86"/>
    <w:rsid w:val="00DF6F02"/>
    <w:rsid w:val="00DF7998"/>
    <w:rsid w:val="00DF79D9"/>
    <w:rsid w:val="00DF7CB5"/>
    <w:rsid w:val="00DF7F3B"/>
    <w:rsid w:val="00DF7FE7"/>
    <w:rsid w:val="00E002B9"/>
    <w:rsid w:val="00E0037C"/>
    <w:rsid w:val="00E003B6"/>
    <w:rsid w:val="00E005BC"/>
    <w:rsid w:val="00E00C31"/>
    <w:rsid w:val="00E00F92"/>
    <w:rsid w:val="00E010DF"/>
    <w:rsid w:val="00E01548"/>
    <w:rsid w:val="00E01DC3"/>
    <w:rsid w:val="00E01F6A"/>
    <w:rsid w:val="00E02CF2"/>
    <w:rsid w:val="00E0321E"/>
    <w:rsid w:val="00E034F7"/>
    <w:rsid w:val="00E039C0"/>
    <w:rsid w:val="00E03AAF"/>
    <w:rsid w:val="00E03D5D"/>
    <w:rsid w:val="00E03EE4"/>
    <w:rsid w:val="00E042DD"/>
    <w:rsid w:val="00E043B0"/>
    <w:rsid w:val="00E047FA"/>
    <w:rsid w:val="00E04966"/>
    <w:rsid w:val="00E04B74"/>
    <w:rsid w:val="00E04C92"/>
    <w:rsid w:val="00E04D28"/>
    <w:rsid w:val="00E04FD7"/>
    <w:rsid w:val="00E05608"/>
    <w:rsid w:val="00E057C0"/>
    <w:rsid w:val="00E058A1"/>
    <w:rsid w:val="00E0590B"/>
    <w:rsid w:val="00E05A58"/>
    <w:rsid w:val="00E05BD0"/>
    <w:rsid w:val="00E05FD4"/>
    <w:rsid w:val="00E06B64"/>
    <w:rsid w:val="00E06C98"/>
    <w:rsid w:val="00E06F76"/>
    <w:rsid w:val="00E07026"/>
    <w:rsid w:val="00E07314"/>
    <w:rsid w:val="00E074FC"/>
    <w:rsid w:val="00E07C0F"/>
    <w:rsid w:val="00E07CC9"/>
    <w:rsid w:val="00E10083"/>
    <w:rsid w:val="00E10091"/>
    <w:rsid w:val="00E1045B"/>
    <w:rsid w:val="00E10C6D"/>
    <w:rsid w:val="00E10E41"/>
    <w:rsid w:val="00E1106D"/>
    <w:rsid w:val="00E1112C"/>
    <w:rsid w:val="00E1124E"/>
    <w:rsid w:val="00E112CA"/>
    <w:rsid w:val="00E113DA"/>
    <w:rsid w:val="00E1194E"/>
    <w:rsid w:val="00E12249"/>
    <w:rsid w:val="00E12395"/>
    <w:rsid w:val="00E126FD"/>
    <w:rsid w:val="00E128C2"/>
    <w:rsid w:val="00E12B4E"/>
    <w:rsid w:val="00E12D2D"/>
    <w:rsid w:val="00E130DD"/>
    <w:rsid w:val="00E131EE"/>
    <w:rsid w:val="00E13A20"/>
    <w:rsid w:val="00E13D0E"/>
    <w:rsid w:val="00E144B1"/>
    <w:rsid w:val="00E14DEF"/>
    <w:rsid w:val="00E151CD"/>
    <w:rsid w:val="00E152FC"/>
    <w:rsid w:val="00E15673"/>
    <w:rsid w:val="00E159D1"/>
    <w:rsid w:val="00E15F43"/>
    <w:rsid w:val="00E15F6E"/>
    <w:rsid w:val="00E1612F"/>
    <w:rsid w:val="00E16503"/>
    <w:rsid w:val="00E16602"/>
    <w:rsid w:val="00E16803"/>
    <w:rsid w:val="00E16B8A"/>
    <w:rsid w:val="00E1725D"/>
    <w:rsid w:val="00E174FC"/>
    <w:rsid w:val="00E17847"/>
    <w:rsid w:val="00E17964"/>
    <w:rsid w:val="00E179E0"/>
    <w:rsid w:val="00E17A12"/>
    <w:rsid w:val="00E17B4F"/>
    <w:rsid w:val="00E20222"/>
    <w:rsid w:val="00E20351"/>
    <w:rsid w:val="00E2078C"/>
    <w:rsid w:val="00E20838"/>
    <w:rsid w:val="00E20A28"/>
    <w:rsid w:val="00E20A80"/>
    <w:rsid w:val="00E20ECA"/>
    <w:rsid w:val="00E20FA3"/>
    <w:rsid w:val="00E21048"/>
    <w:rsid w:val="00E21067"/>
    <w:rsid w:val="00E216E8"/>
    <w:rsid w:val="00E21A2D"/>
    <w:rsid w:val="00E2262E"/>
    <w:rsid w:val="00E237E0"/>
    <w:rsid w:val="00E23DE9"/>
    <w:rsid w:val="00E2429B"/>
    <w:rsid w:val="00E2433F"/>
    <w:rsid w:val="00E24676"/>
    <w:rsid w:val="00E24711"/>
    <w:rsid w:val="00E247E1"/>
    <w:rsid w:val="00E24DFA"/>
    <w:rsid w:val="00E25261"/>
    <w:rsid w:val="00E25776"/>
    <w:rsid w:val="00E2581D"/>
    <w:rsid w:val="00E25C93"/>
    <w:rsid w:val="00E25F5B"/>
    <w:rsid w:val="00E2606E"/>
    <w:rsid w:val="00E2630F"/>
    <w:rsid w:val="00E26740"/>
    <w:rsid w:val="00E268F3"/>
    <w:rsid w:val="00E26B65"/>
    <w:rsid w:val="00E26D17"/>
    <w:rsid w:val="00E26E2A"/>
    <w:rsid w:val="00E2731D"/>
    <w:rsid w:val="00E277D1"/>
    <w:rsid w:val="00E3003E"/>
    <w:rsid w:val="00E3009D"/>
    <w:rsid w:val="00E302DA"/>
    <w:rsid w:val="00E304E7"/>
    <w:rsid w:val="00E307BE"/>
    <w:rsid w:val="00E30B63"/>
    <w:rsid w:val="00E30D1F"/>
    <w:rsid w:val="00E30D91"/>
    <w:rsid w:val="00E30F87"/>
    <w:rsid w:val="00E310A0"/>
    <w:rsid w:val="00E313F1"/>
    <w:rsid w:val="00E31602"/>
    <w:rsid w:val="00E31809"/>
    <w:rsid w:val="00E31935"/>
    <w:rsid w:val="00E31AD7"/>
    <w:rsid w:val="00E31B00"/>
    <w:rsid w:val="00E31BBE"/>
    <w:rsid w:val="00E31C89"/>
    <w:rsid w:val="00E31E39"/>
    <w:rsid w:val="00E31E88"/>
    <w:rsid w:val="00E3258E"/>
    <w:rsid w:val="00E32A89"/>
    <w:rsid w:val="00E32A8A"/>
    <w:rsid w:val="00E32EAE"/>
    <w:rsid w:val="00E330D5"/>
    <w:rsid w:val="00E338DC"/>
    <w:rsid w:val="00E33CE8"/>
    <w:rsid w:val="00E33E68"/>
    <w:rsid w:val="00E3482F"/>
    <w:rsid w:val="00E34E88"/>
    <w:rsid w:val="00E358FD"/>
    <w:rsid w:val="00E3631E"/>
    <w:rsid w:val="00E365CB"/>
    <w:rsid w:val="00E365DD"/>
    <w:rsid w:val="00E367AD"/>
    <w:rsid w:val="00E368AC"/>
    <w:rsid w:val="00E36DD2"/>
    <w:rsid w:val="00E36FCE"/>
    <w:rsid w:val="00E37413"/>
    <w:rsid w:val="00E376BE"/>
    <w:rsid w:val="00E37B52"/>
    <w:rsid w:val="00E37EFF"/>
    <w:rsid w:val="00E4002E"/>
    <w:rsid w:val="00E4010A"/>
    <w:rsid w:val="00E403E7"/>
    <w:rsid w:val="00E406B8"/>
    <w:rsid w:val="00E4072C"/>
    <w:rsid w:val="00E4076D"/>
    <w:rsid w:val="00E409CA"/>
    <w:rsid w:val="00E40A5B"/>
    <w:rsid w:val="00E40B90"/>
    <w:rsid w:val="00E40D96"/>
    <w:rsid w:val="00E40FE8"/>
    <w:rsid w:val="00E4146F"/>
    <w:rsid w:val="00E41F53"/>
    <w:rsid w:val="00E42062"/>
    <w:rsid w:val="00E422BC"/>
    <w:rsid w:val="00E42FC9"/>
    <w:rsid w:val="00E43283"/>
    <w:rsid w:val="00E43BD8"/>
    <w:rsid w:val="00E43C6E"/>
    <w:rsid w:val="00E43CAE"/>
    <w:rsid w:val="00E43CCF"/>
    <w:rsid w:val="00E44017"/>
    <w:rsid w:val="00E44071"/>
    <w:rsid w:val="00E44909"/>
    <w:rsid w:val="00E4499A"/>
    <w:rsid w:val="00E44AC3"/>
    <w:rsid w:val="00E44E4B"/>
    <w:rsid w:val="00E44F72"/>
    <w:rsid w:val="00E4504A"/>
    <w:rsid w:val="00E450CE"/>
    <w:rsid w:val="00E45423"/>
    <w:rsid w:val="00E4568E"/>
    <w:rsid w:val="00E45762"/>
    <w:rsid w:val="00E4589C"/>
    <w:rsid w:val="00E45CDC"/>
    <w:rsid w:val="00E4616C"/>
    <w:rsid w:val="00E466B5"/>
    <w:rsid w:val="00E46707"/>
    <w:rsid w:val="00E46988"/>
    <w:rsid w:val="00E46A0B"/>
    <w:rsid w:val="00E46DFF"/>
    <w:rsid w:val="00E47452"/>
    <w:rsid w:val="00E47E12"/>
    <w:rsid w:val="00E512AB"/>
    <w:rsid w:val="00E516FE"/>
    <w:rsid w:val="00E5197E"/>
    <w:rsid w:val="00E51C31"/>
    <w:rsid w:val="00E5214F"/>
    <w:rsid w:val="00E526B6"/>
    <w:rsid w:val="00E526BC"/>
    <w:rsid w:val="00E5293F"/>
    <w:rsid w:val="00E52BAF"/>
    <w:rsid w:val="00E52DEC"/>
    <w:rsid w:val="00E533E6"/>
    <w:rsid w:val="00E536FB"/>
    <w:rsid w:val="00E538BD"/>
    <w:rsid w:val="00E53B4B"/>
    <w:rsid w:val="00E53C9D"/>
    <w:rsid w:val="00E53CDB"/>
    <w:rsid w:val="00E53EBB"/>
    <w:rsid w:val="00E54342"/>
    <w:rsid w:val="00E5440E"/>
    <w:rsid w:val="00E545EC"/>
    <w:rsid w:val="00E54737"/>
    <w:rsid w:val="00E54AB9"/>
    <w:rsid w:val="00E54B74"/>
    <w:rsid w:val="00E5538E"/>
    <w:rsid w:val="00E55596"/>
    <w:rsid w:val="00E5588E"/>
    <w:rsid w:val="00E55918"/>
    <w:rsid w:val="00E55B1C"/>
    <w:rsid w:val="00E561FF"/>
    <w:rsid w:val="00E56551"/>
    <w:rsid w:val="00E5665A"/>
    <w:rsid w:val="00E5698A"/>
    <w:rsid w:val="00E56E54"/>
    <w:rsid w:val="00E5732D"/>
    <w:rsid w:val="00E57433"/>
    <w:rsid w:val="00E57562"/>
    <w:rsid w:val="00E579EB"/>
    <w:rsid w:val="00E57B4C"/>
    <w:rsid w:val="00E57C84"/>
    <w:rsid w:val="00E57C98"/>
    <w:rsid w:val="00E57CA2"/>
    <w:rsid w:val="00E57EBF"/>
    <w:rsid w:val="00E60214"/>
    <w:rsid w:val="00E60340"/>
    <w:rsid w:val="00E6039E"/>
    <w:rsid w:val="00E60550"/>
    <w:rsid w:val="00E60D08"/>
    <w:rsid w:val="00E61017"/>
    <w:rsid w:val="00E615F7"/>
    <w:rsid w:val="00E617CC"/>
    <w:rsid w:val="00E618D8"/>
    <w:rsid w:val="00E61919"/>
    <w:rsid w:val="00E61A30"/>
    <w:rsid w:val="00E62057"/>
    <w:rsid w:val="00E6240D"/>
    <w:rsid w:val="00E62704"/>
    <w:rsid w:val="00E6287E"/>
    <w:rsid w:val="00E6295B"/>
    <w:rsid w:val="00E62D33"/>
    <w:rsid w:val="00E62D39"/>
    <w:rsid w:val="00E636B8"/>
    <w:rsid w:val="00E63E99"/>
    <w:rsid w:val="00E63F06"/>
    <w:rsid w:val="00E63FB6"/>
    <w:rsid w:val="00E64045"/>
    <w:rsid w:val="00E64244"/>
    <w:rsid w:val="00E644B9"/>
    <w:rsid w:val="00E645AD"/>
    <w:rsid w:val="00E648ED"/>
    <w:rsid w:val="00E64D90"/>
    <w:rsid w:val="00E64F33"/>
    <w:rsid w:val="00E6525A"/>
    <w:rsid w:val="00E65513"/>
    <w:rsid w:val="00E65E30"/>
    <w:rsid w:val="00E6606B"/>
    <w:rsid w:val="00E66643"/>
    <w:rsid w:val="00E66875"/>
    <w:rsid w:val="00E66C61"/>
    <w:rsid w:val="00E66CB6"/>
    <w:rsid w:val="00E66F91"/>
    <w:rsid w:val="00E6702D"/>
    <w:rsid w:val="00E6729E"/>
    <w:rsid w:val="00E67A63"/>
    <w:rsid w:val="00E67B26"/>
    <w:rsid w:val="00E67EA1"/>
    <w:rsid w:val="00E67EDA"/>
    <w:rsid w:val="00E70136"/>
    <w:rsid w:val="00E702D1"/>
    <w:rsid w:val="00E703C6"/>
    <w:rsid w:val="00E70505"/>
    <w:rsid w:val="00E71F68"/>
    <w:rsid w:val="00E72491"/>
    <w:rsid w:val="00E73046"/>
    <w:rsid w:val="00E731D2"/>
    <w:rsid w:val="00E733DF"/>
    <w:rsid w:val="00E733E9"/>
    <w:rsid w:val="00E735EF"/>
    <w:rsid w:val="00E741C6"/>
    <w:rsid w:val="00E7454E"/>
    <w:rsid w:val="00E7455D"/>
    <w:rsid w:val="00E7479A"/>
    <w:rsid w:val="00E74AA2"/>
    <w:rsid w:val="00E7565B"/>
    <w:rsid w:val="00E75664"/>
    <w:rsid w:val="00E760BA"/>
    <w:rsid w:val="00E762B7"/>
    <w:rsid w:val="00E769FC"/>
    <w:rsid w:val="00E76D79"/>
    <w:rsid w:val="00E7754E"/>
    <w:rsid w:val="00E776C2"/>
    <w:rsid w:val="00E77845"/>
    <w:rsid w:val="00E77BFA"/>
    <w:rsid w:val="00E77CBB"/>
    <w:rsid w:val="00E80578"/>
    <w:rsid w:val="00E805D1"/>
    <w:rsid w:val="00E8063B"/>
    <w:rsid w:val="00E80ED2"/>
    <w:rsid w:val="00E81025"/>
    <w:rsid w:val="00E818BF"/>
    <w:rsid w:val="00E819AB"/>
    <w:rsid w:val="00E81F7A"/>
    <w:rsid w:val="00E82057"/>
    <w:rsid w:val="00E82207"/>
    <w:rsid w:val="00E823D3"/>
    <w:rsid w:val="00E82819"/>
    <w:rsid w:val="00E82892"/>
    <w:rsid w:val="00E82BF3"/>
    <w:rsid w:val="00E831C5"/>
    <w:rsid w:val="00E83A25"/>
    <w:rsid w:val="00E83C45"/>
    <w:rsid w:val="00E83FF0"/>
    <w:rsid w:val="00E842EB"/>
    <w:rsid w:val="00E842F6"/>
    <w:rsid w:val="00E8455D"/>
    <w:rsid w:val="00E84960"/>
    <w:rsid w:val="00E849AA"/>
    <w:rsid w:val="00E8500A"/>
    <w:rsid w:val="00E85038"/>
    <w:rsid w:val="00E85126"/>
    <w:rsid w:val="00E851CE"/>
    <w:rsid w:val="00E85612"/>
    <w:rsid w:val="00E859F6"/>
    <w:rsid w:val="00E85C94"/>
    <w:rsid w:val="00E860F4"/>
    <w:rsid w:val="00E86345"/>
    <w:rsid w:val="00E8634B"/>
    <w:rsid w:val="00E864C2"/>
    <w:rsid w:val="00E866D9"/>
    <w:rsid w:val="00E869D6"/>
    <w:rsid w:val="00E86E9E"/>
    <w:rsid w:val="00E875CD"/>
    <w:rsid w:val="00E876FF"/>
    <w:rsid w:val="00E8779D"/>
    <w:rsid w:val="00E87C1A"/>
    <w:rsid w:val="00E87C2A"/>
    <w:rsid w:val="00E87D99"/>
    <w:rsid w:val="00E90052"/>
    <w:rsid w:val="00E9051F"/>
    <w:rsid w:val="00E9067C"/>
    <w:rsid w:val="00E906A5"/>
    <w:rsid w:val="00E90A84"/>
    <w:rsid w:val="00E90BA0"/>
    <w:rsid w:val="00E90DFD"/>
    <w:rsid w:val="00E912C8"/>
    <w:rsid w:val="00E91A8B"/>
    <w:rsid w:val="00E91FBD"/>
    <w:rsid w:val="00E923CE"/>
    <w:rsid w:val="00E92580"/>
    <w:rsid w:val="00E92953"/>
    <w:rsid w:val="00E929EE"/>
    <w:rsid w:val="00E92AA1"/>
    <w:rsid w:val="00E92FB1"/>
    <w:rsid w:val="00E93271"/>
    <w:rsid w:val="00E9349C"/>
    <w:rsid w:val="00E93C08"/>
    <w:rsid w:val="00E93C2C"/>
    <w:rsid w:val="00E94095"/>
    <w:rsid w:val="00E941EE"/>
    <w:rsid w:val="00E94201"/>
    <w:rsid w:val="00E9442A"/>
    <w:rsid w:val="00E94721"/>
    <w:rsid w:val="00E94957"/>
    <w:rsid w:val="00E94C41"/>
    <w:rsid w:val="00E94D47"/>
    <w:rsid w:val="00E95893"/>
    <w:rsid w:val="00E95E0B"/>
    <w:rsid w:val="00E96350"/>
    <w:rsid w:val="00E96F96"/>
    <w:rsid w:val="00E9725C"/>
    <w:rsid w:val="00E97934"/>
    <w:rsid w:val="00E9797B"/>
    <w:rsid w:val="00E97AB3"/>
    <w:rsid w:val="00E97ED8"/>
    <w:rsid w:val="00E97F23"/>
    <w:rsid w:val="00E97FFA"/>
    <w:rsid w:val="00EA0094"/>
    <w:rsid w:val="00EA0368"/>
    <w:rsid w:val="00EA04F5"/>
    <w:rsid w:val="00EA0525"/>
    <w:rsid w:val="00EA06D2"/>
    <w:rsid w:val="00EA0CA2"/>
    <w:rsid w:val="00EA132B"/>
    <w:rsid w:val="00EA14B9"/>
    <w:rsid w:val="00EA1525"/>
    <w:rsid w:val="00EA1711"/>
    <w:rsid w:val="00EA1BAF"/>
    <w:rsid w:val="00EA1CD1"/>
    <w:rsid w:val="00EA2178"/>
    <w:rsid w:val="00EA2276"/>
    <w:rsid w:val="00EA24BF"/>
    <w:rsid w:val="00EA2BEA"/>
    <w:rsid w:val="00EA2D00"/>
    <w:rsid w:val="00EA2E8E"/>
    <w:rsid w:val="00EA3372"/>
    <w:rsid w:val="00EA3422"/>
    <w:rsid w:val="00EA36A4"/>
    <w:rsid w:val="00EA386A"/>
    <w:rsid w:val="00EA39B7"/>
    <w:rsid w:val="00EA3C28"/>
    <w:rsid w:val="00EA3ECF"/>
    <w:rsid w:val="00EA41D2"/>
    <w:rsid w:val="00EA483E"/>
    <w:rsid w:val="00EA4874"/>
    <w:rsid w:val="00EA4A5A"/>
    <w:rsid w:val="00EA4BC4"/>
    <w:rsid w:val="00EA4D9E"/>
    <w:rsid w:val="00EA515D"/>
    <w:rsid w:val="00EA522C"/>
    <w:rsid w:val="00EA54F8"/>
    <w:rsid w:val="00EA671A"/>
    <w:rsid w:val="00EA6D79"/>
    <w:rsid w:val="00EA72DC"/>
    <w:rsid w:val="00EA7830"/>
    <w:rsid w:val="00EA7EC9"/>
    <w:rsid w:val="00EB0A7D"/>
    <w:rsid w:val="00EB0EEF"/>
    <w:rsid w:val="00EB0F7D"/>
    <w:rsid w:val="00EB1045"/>
    <w:rsid w:val="00EB10C9"/>
    <w:rsid w:val="00EB13CF"/>
    <w:rsid w:val="00EB18B6"/>
    <w:rsid w:val="00EB1CDE"/>
    <w:rsid w:val="00EB2092"/>
    <w:rsid w:val="00EB20D8"/>
    <w:rsid w:val="00EB22D4"/>
    <w:rsid w:val="00EB24EC"/>
    <w:rsid w:val="00EB2559"/>
    <w:rsid w:val="00EB283F"/>
    <w:rsid w:val="00EB2A43"/>
    <w:rsid w:val="00EB2A5B"/>
    <w:rsid w:val="00EB2E94"/>
    <w:rsid w:val="00EB2F39"/>
    <w:rsid w:val="00EB3154"/>
    <w:rsid w:val="00EB3244"/>
    <w:rsid w:val="00EB36AB"/>
    <w:rsid w:val="00EB37B4"/>
    <w:rsid w:val="00EB3846"/>
    <w:rsid w:val="00EB4372"/>
    <w:rsid w:val="00EB482B"/>
    <w:rsid w:val="00EB4D71"/>
    <w:rsid w:val="00EB4DA0"/>
    <w:rsid w:val="00EB5200"/>
    <w:rsid w:val="00EB528B"/>
    <w:rsid w:val="00EB5503"/>
    <w:rsid w:val="00EB559D"/>
    <w:rsid w:val="00EB599C"/>
    <w:rsid w:val="00EB6004"/>
    <w:rsid w:val="00EB609D"/>
    <w:rsid w:val="00EB6ED2"/>
    <w:rsid w:val="00EB76E2"/>
    <w:rsid w:val="00EB76E3"/>
    <w:rsid w:val="00EB7795"/>
    <w:rsid w:val="00EB7805"/>
    <w:rsid w:val="00EB780F"/>
    <w:rsid w:val="00EC0379"/>
    <w:rsid w:val="00EC03C6"/>
    <w:rsid w:val="00EC0687"/>
    <w:rsid w:val="00EC07AB"/>
    <w:rsid w:val="00EC087F"/>
    <w:rsid w:val="00EC0DFB"/>
    <w:rsid w:val="00EC0E9E"/>
    <w:rsid w:val="00EC1468"/>
    <w:rsid w:val="00EC1607"/>
    <w:rsid w:val="00EC1649"/>
    <w:rsid w:val="00EC174C"/>
    <w:rsid w:val="00EC2559"/>
    <w:rsid w:val="00EC2A14"/>
    <w:rsid w:val="00EC2A67"/>
    <w:rsid w:val="00EC2B38"/>
    <w:rsid w:val="00EC32E1"/>
    <w:rsid w:val="00EC32F3"/>
    <w:rsid w:val="00EC3322"/>
    <w:rsid w:val="00EC3341"/>
    <w:rsid w:val="00EC34F0"/>
    <w:rsid w:val="00EC377D"/>
    <w:rsid w:val="00EC37B2"/>
    <w:rsid w:val="00EC3E0C"/>
    <w:rsid w:val="00EC402C"/>
    <w:rsid w:val="00EC4838"/>
    <w:rsid w:val="00EC4D4B"/>
    <w:rsid w:val="00EC511A"/>
    <w:rsid w:val="00EC51E5"/>
    <w:rsid w:val="00EC5353"/>
    <w:rsid w:val="00EC55AD"/>
    <w:rsid w:val="00EC5775"/>
    <w:rsid w:val="00EC6237"/>
    <w:rsid w:val="00EC69F0"/>
    <w:rsid w:val="00EC6A27"/>
    <w:rsid w:val="00EC6C9E"/>
    <w:rsid w:val="00EC6FE1"/>
    <w:rsid w:val="00EC7240"/>
    <w:rsid w:val="00EC7C88"/>
    <w:rsid w:val="00EC7E01"/>
    <w:rsid w:val="00EC7E4D"/>
    <w:rsid w:val="00EC7F0A"/>
    <w:rsid w:val="00ED0017"/>
    <w:rsid w:val="00ED0374"/>
    <w:rsid w:val="00ED0D0F"/>
    <w:rsid w:val="00ED0EA6"/>
    <w:rsid w:val="00ED11E2"/>
    <w:rsid w:val="00ED1702"/>
    <w:rsid w:val="00ED1858"/>
    <w:rsid w:val="00ED1864"/>
    <w:rsid w:val="00ED1960"/>
    <w:rsid w:val="00ED1D45"/>
    <w:rsid w:val="00ED1F7D"/>
    <w:rsid w:val="00ED22A7"/>
    <w:rsid w:val="00ED2311"/>
    <w:rsid w:val="00ED250B"/>
    <w:rsid w:val="00ED2594"/>
    <w:rsid w:val="00ED2718"/>
    <w:rsid w:val="00ED2BBF"/>
    <w:rsid w:val="00ED2D9D"/>
    <w:rsid w:val="00ED2E1E"/>
    <w:rsid w:val="00ED2ECC"/>
    <w:rsid w:val="00ED2EEF"/>
    <w:rsid w:val="00ED3085"/>
    <w:rsid w:val="00ED35E1"/>
    <w:rsid w:val="00ED35E3"/>
    <w:rsid w:val="00ED3A94"/>
    <w:rsid w:val="00ED3BE0"/>
    <w:rsid w:val="00ED3C14"/>
    <w:rsid w:val="00ED3D2A"/>
    <w:rsid w:val="00ED3D91"/>
    <w:rsid w:val="00ED3DB2"/>
    <w:rsid w:val="00ED4283"/>
    <w:rsid w:val="00ED46B8"/>
    <w:rsid w:val="00ED49F3"/>
    <w:rsid w:val="00ED4E2C"/>
    <w:rsid w:val="00ED5140"/>
    <w:rsid w:val="00ED524D"/>
    <w:rsid w:val="00ED5482"/>
    <w:rsid w:val="00ED55B3"/>
    <w:rsid w:val="00ED5876"/>
    <w:rsid w:val="00ED5DA4"/>
    <w:rsid w:val="00ED690E"/>
    <w:rsid w:val="00ED69DB"/>
    <w:rsid w:val="00ED6A75"/>
    <w:rsid w:val="00ED71AE"/>
    <w:rsid w:val="00ED73BF"/>
    <w:rsid w:val="00ED75D8"/>
    <w:rsid w:val="00ED76AB"/>
    <w:rsid w:val="00ED7955"/>
    <w:rsid w:val="00ED7CA1"/>
    <w:rsid w:val="00ED7D08"/>
    <w:rsid w:val="00EE06A9"/>
    <w:rsid w:val="00EE0E85"/>
    <w:rsid w:val="00EE0F9F"/>
    <w:rsid w:val="00EE103F"/>
    <w:rsid w:val="00EE139F"/>
    <w:rsid w:val="00EE1405"/>
    <w:rsid w:val="00EE1F78"/>
    <w:rsid w:val="00EE1F79"/>
    <w:rsid w:val="00EE2995"/>
    <w:rsid w:val="00EE2C3E"/>
    <w:rsid w:val="00EE2CA2"/>
    <w:rsid w:val="00EE2E5C"/>
    <w:rsid w:val="00EE302A"/>
    <w:rsid w:val="00EE3437"/>
    <w:rsid w:val="00EE35CE"/>
    <w:rsid w:val="00EE36C4"/>
    <w:rsid w:val="00EE3C79"/>
    <w:rsid w:val="00EE3CEE"/>
    <w:rsid w:val="00EE3F9C"/>
    <w:rsid w:val="00EE4290"/>
    <w:rsid w:val="00EE4A8C"/>
    <w:rsid w:val="00EE5429"/>
    <w:rsid w:val="00EE55F7"/>
    <w:rsid w:val="00EE620F"/>
    <w:rsid w:val="00EE67FF"/>
    <w:rsid w:val="00EE692D"/>
    <w:rsid w:val="00EE6D8F"/>
    <w:rsid w:val="00EE6E5E"/>
    <w:rsid w:val="00EE7303"/>
    <w:rsid w:val="00EE74EB"/>
    <w:rsid w:val="00EE769C"/>
    <w:rsid w:val="00EE7908"/>
    <w:rsid w:val="00EE7A22"/>
    <w:rsid w:val="00EE7E23"/>
    <w:rsid w:val="00EF075D"/>
    <w:rsid w:val="00EF08D8"/>
    <w:rsid w:val="00EF113C"/>
    <w:rsid w:val="00EF11D9"/>
    <w:rsid w:val="00EF152A"/>
    <w:rsid w:val="00EF179C"/>
    <w:rsid w:val="00EF193D"/>
    <w:rsid w:val="00EF1A37"/>
    <w:rsid w:val="00EF1CCF"/>
    <w:rsid w:val="00EF28CF"/>
    <w:rsid w:val="00EF298C"/>
    <w:rsid w:val="00EF2CD1"/>
    <w:rsid w:val="00EF2DA1"/>
    <w:rsid w:val="00EF2ED0"/>
    <w:rsid w:val="00EF33BD"/>
    <w:rsid w:val="00EF387F"/>
    <w:rsid w:val="00EF413F"/>
    <w:rsid w:val="00EF4201"/>
    <w:rsid w:val="00EF481E"/>
    <w:rsid w:val="00EF496D"/>
    <w:rsid w:val="00EF4C00"/>
    <w:rsid w:val="00EF4F43"/>
    <w:rsid w:val="00EF51B3"/>
    <w:rsid w:val="00EF54B3"/>
    <w:rsid w:val="00EF58BD"/>
    <w:rsid w:val="00EF5991"/>
    <w:rsid w:val="00EF5E2F"/>
    <w:rsid w:val="00EF6323"/>
    <w:rsid w:val="00EF67FC"/>
    <w:rsid w:val="00EF6A0D"/>
    <w:rsid w:val="00EF6C8E"/>
    <w:rsid w:val="00EF6ECD"/>
    <w:rsid w:val="00EF709D"/>
    <w:rsid w:val="00EF75D1"/>
    <w:rsid w:val="00EF7636"/>
    <w:rsid w:val="00EF791B"/>
    <w:rsid w:val="00EF7E48"/>
    <w:rsid w:val="00EF7FE9"/>
    <w:rsid w:val="00F00253"/>
    <w:rsid w:val="00F00C7B"/>
    <w:rsid w:val="00F00CB5"/>
    <w:rsid w:val="00F00E8B"/>
    <w:rsid w:val="00F00F4F"/>
    <w:rsid w:val="00F01028"/>
    <w:rsid w:val="00F01086"/>
    <w:rsid w:val="00F0112C"/>
    <w:rsid w:val="00F01405"/>
    <w:rsid w:val="00F0142C"/>
    <w:rsid w:val="00F015B9"/>
    <w:rsid w:val="00F0163D"/>
    <w:rsid w:val="00F0174C"/>
    <w:rsid w:val="00F01B28"/>
    <w:rsid w:val="00F01E1A"/>
    <w:rsid w:val="00F01EEC"/>
    <w:rsid w:val="00F0221E"/>
    <w:rsid w:val="00F02487"/>
    <w:rsid w:val="00F02698"/>
    <w:rsid w:val="00F02993"/>
    <w:rsid w:val="00F029CC"/>
    <w:rsid w:val="00F02B77"/>
    <w:rsid w:val="00F02FA2"/>
    <w:rsid w:val="00F033FC"/>
    <w:rsid w:val="00F03855"/>
    <w:rsid w:val="00F03BA9"/>
    <w:rsid w:val="00F03C66"/>
    <w:rsid w:val="00F03D0E"/>
    <w:rsid w:val="00F041BC"/>
    <w:rsid w:val="00F046F2"/>
    <w:rsid w:val="00F04814"/>
    <w:rsid w:val="00F04824"/>
    <w:rsid w:val="00F04B67"/>
    <w:rsid w:val="00F04DA8"/>
    <w:rsid w:val="00F04E51"/>
    <w:rsid w:val="00F04FE3"/>
    <w:rsid w:val="00F0557E"/>
    <w:rsid w:val="00F05A02"/>
    <w:rsid w:val="00F05BB7"/>
    <w:rsid w:val="00F0619B"/>
    <w:rsid w:val="00F06BC9"/>
    <w:rsid w:val="00F06D59"/>
    <w:rsid w:val="00F07118"/>
    <w:rsid w:val="00F0775B"/>
    <w:rsid w:val="00F0796A"/>
    <w:rsid w:val="00F10218"/>
    <w:rsid w:val="00F1035E"/>
    <w:rsid w:val="00F110D7"/>
    <w:rsid w:val="00F11260"/>
    <w:rsid w:val="00F1160F"/>
    <w:rsid w:val="00F117D6"/>
    <w:rsid w:val="00F11B44"/>
    <w:rsid w:val="00F11D8F"/>
    <w:rsid w:val="00F11E2F"/>
    <w:rsid w:val="00F11E3E"/>
    <w:rsid w:val="00F11E60"/>
    <w:rsid w:val="00F120A9"/>
    <w:rsid w:val="00F12105"/>
    <w:rsid w:val="00F121F4"/>
    <w:rsid w:val="00F12FF1"/>
    <w:rsid w:val="00F1308E"/>
    <w:rsid w:val="00F134BE"/>
    <w:rsid w:val="00F13510"/>
    <w:rsid w:val="00F139FC"/>
    <w:rsid w:val="00F13B47"/>
    <w:rsid w:val="00F13D46"/>
    <w:rsid w:val="00F1433B"/>
    <w:rsid w:val="00F145B1"/>
    <w:rsid w:val="00F14AE2"/>
    <w:rsid w:val="00F14C20"/>
    <w:rsid w:val="00F14F69"/>
    <w:rsid w:val="00F15442"/>
    <w:rsid w:val="00F159ED"/>
    <w:rsid w:val="00F16242"/>
    <w:rsid w:val="00F16506"/>
    <w:rsid w:val="00F16773"/>
    <w:rsid w:val="00F16A8D"/>
    <w:rsid w:val="00F16ADD"/>
    <w:rsid w:val="00F16B85"/>
    <w:rsid w:val="00F16CE7"/>
    <w:rsid w:val="00F16F21"/>
    <w:rsid w:val="00F17185"/>
    <w:rsid w:val="00F171DA"/>
    <w:rsid w:val="00F17237"/>
    <w:rsid w:val="00F176D8"/>
    <w:rsid w:val="00F17796"/>
    <w:rsid w:val="00F17807"/>
    <w:rsid w:val="00F17828"/>
    <w:rsid w:val="00F200B1"/>
    <w:rsid w:val="00F20163"/>
    <w:rsid w:val="00F20853"/>
    <w:rsid w:val="00F20921"/>
    <w:rsid w:val="00F20FAC"/>
    <w:rsid w:val="00F217EC"/>
    <w:rsid w:val="00F21E52"/>
    <w:rsid w:val="00F22262"/>
    <w:rsid w:val="00F22AEC"/>
    <w:rsid w:val="00F22C32"/>
    <w:rsid w:val="00F231D5"/>
    <w:rsid w:val="00F23588"/>
    <w:rsid w:val="00F240FE"/>
    <w:rsid w:val="00F24299"/>
    <w:rsid w:val="00F2430E"/>
    <w:rsid w:val="00F24DE6"/>
    <w:rsid w:val="00F25820"/>
    <w:rsid w:val="00F258CE"/>
    <w:rsid w:val="00F25A52"/>
    <w:rsid w:val="00F25ED2"/>
    <w:rsid w:val="00F260EC"/>
    <w:rsid w:val="00F267F2"/>
    <w:rsid w:val="00F26947"/>
    <w:rsid w:val="00F26A01"/>
    <w:rsid w:val="00F26B4C"/>
    <w:rsid w:val="00F26C60"/>
    <w:rsid w:val="00F26CC6"/>
    <w:rsid w:val="00F26F7D"/>
    <w:rsid w:val="00F2730F"/>
    <w:rsid w:val="00F2749A"/>
    <w:rsid w:val="00F27811"/>
    <w:rsid w:val="00F27ED3"/>
    <w:rsid w:val="00F27FEB"/>
    <w:rsid w:val="00F300A1"/>
    <w:rsid w:val="00F3010F"/>
    <w:rsid w:val="00F30138"/>
    <w:rsid w:val="00F30152"/>
    <w:rsid w:val="00F302D0"/>
    <w:rsid w:val="00F304E0"/>
    <w:rsid w:val="00F306FC"/>
    <w:rsid w:val="00F309B0"/>
    <w:rsid w:val="00F30BB7"/>
    <w:rsid w:val="00F30F61"/>
    <w:rsid w:val="00F3100D"/>
    <w:rsid w:val="00F31147"/>
    <w:rsid w:val="00F313FA"/>
    <w:rsid w:val="00F3146D"/>
    <w:rsid w:val="00F3191B"/>
    <w:rsid w:val="00F31BCF"/>
    <w:rsid w:val="00F31F49"/>
    <w:rsid w:val="00F31FB9"/>
    <w:rsid w:val="00F32560"/>
    <w:rsid w:val="00F3263F"/>
    <w:rsid w:val="00F328A8"/>
    <w:rsid w:val="00F32D29"/>
    <w:rsid w:val="00F32D49"/>
    <w:rsid w:val="00F3334A"/>
    <w:rsid w:val="00F33EE5"/>
    <w:rsid w:val="00F34228"/>
    <w:rsid w:val="00F34283"/>
    <w:rsid w:val="00F343A5"/>
    <w:rsid w:val="00F346E9"/>
    <w:rsid w:val="00F34886"/>
    <w:rsid w:val="00F348AA"/>
    <w:rsid w:val="00F34A8C"/>
    <w:rsid w:val="00F34BAC"/>
    <w:rsid w:val="00F34FE9"/>
    <w:rsid w:val="00F353A0"/>
    <w:rsid w:val="00F3586F"/>
    <w:rsid w:val="00F35B60"/>
    <w:rsid w:val="00F360F3"/>
    <w:rsid w:val="00F3610D"/>
    <w:rsid w:val="00F361FB"/>
    <w:rsid w:val="00F36307"/>
    <w:rsid w:val="00F363A5"/>
    <w:rsid w:val="00F365D4"/>
    <w:rsid w:val="00F3675F"/>
    <w:rsid w:val="00F368F8"/>
    <w:rsid w:val="00F36F95"/>
    <w:rsid w:val="00F37054"/>
    <w:rsid w:val="00F374E3"/>
    <w:rsid w:val="00F37519"/>
    <w:rsid w:val="00F375DD"/>
    <w:rsid w:val="00F37709"/>
    <w:rsid w:val="00F378B9"/>
    <w:rsid w:val="00F37A6C"/>
    <w:rsid w:val="00F37CE7"/>
    <w:rsid w:val="00F37FD7"/>
    <w:rsid w:val="00F408D7"/>
    <w:rsid w:val="00F40A0A"/>
    <w:rsid w:val="00F40AC3"/>
    <w:rsid w:val="00F40E6A"/>
    <w:rsid w:val="00F40F47"/>
    <w:rsid w:val="00F40F9E"/>
    <w:rsid w:val="00F410E9"/>
    <w:rsid w:val="00F41998"/>
    <w:rsid w:val="00F41B13"/>
    <w:rsid w:val="00F41B61"/>
    <w:rsid w:val="00F4206D"/>
    <w:rsid w:val="00F42833"/>
    <w:rsid w:val="00F42A9A"/>
    <w:rsid w:val="00F42B2A"/>
    <w:rsid w:val="00F42FF9"/>
    <w:rsid w:val="00F43002"/>
    <w:rsid w:val="00F43535"/>
    <w:rsid w:val="00F43B38"/>
    <w:rsid w:val="00F4413A"/>
    <w:rsid w:val="00F44199"/>
    <w:rsid w:val="00F441DD"/>
    <w:rsid w:val="00F4504E"/>
    <w:rsid w:val="00F452CB"/>
    <w:rsid w:val="00F4549D"/>
    <w:rsid w:val="00F456CB"/>
    <w:rsid w:val="00F45E57"/>
    <w:rsid w:val="00F466CE"/>
    <w:rsid w:val="00F46C13"/>
    <w:rsid w:val="00F47249"/>
    <w:rsid w:val="00F473AD"/>
    <w:rsid w:val="00F474EC"/>
    <w:rsid w:val="00F474FA"/>
    <w:rsid w:val="00F47600"/>
    <w:rsid w:val="00F47AFD"/>
    <w:rsid w:val="00F47BC9"/>
    <w:rsid w:val="00F47C20"/>
    <w:rsid w:val="00F47D23"/>
    <w:rsid w:val="00F5002F"/>
    <w:rsid w:val="00F5006E"/>
    <w:rsid w:val="00F50662"/>
    <w:rsid w:val="00F50B1D"/>
    <w:rsid w:val="00F50BBC"/>
    <w:rsid w:val="00F50EA6"/>
    <w:rsid w:val="00F513F6"/>
    <w:rsid w:val="00F5141E"/>
    <w:rsid w:val="00F51491"/>
    <w:rsid w:val="00F5179F"/>
    <w:rsid w:val="00F51871"/>
    <w:rsid w:val="00F51D3E"/>
    <w:rsid w:val="00F51F61"/>
    <w:rsid w:val="00F5228A"/>
    <w:rsid w:val="00F5241E"/>
    <w:rsid w:val="00F527B2"/>
    <w:rsid w:val="00F529FC"/>
    <w:rsid w:val="00F52A84"/>
    <w:rsid w:val="00F52B7B"/>
    <w:rsid w:val="00F52F76"/>
    <w:rsid w:val="00F53032"/>
    <w:rsid w:val="00F530E2"/>
    <w:rsid w:val="00F531E2"/>
    <w:rsid w:val="00F531EB"/>
    <w:rsid w:val="00F53226"/>
    <w:rsid w:val="00F532AA"/>
    <w:rsid w:val="00F533C9"/>
    <w:rsid w:val="00F533E2"/>
    <w:rsid w:val="00F533FD"/>
    <w:rsid w:val="00F53436"/>
    <w:rsid w:val="00F542DD"/>
    <w:rsid w:val="00F5467B"/>
    <w:rsid w:val="00F546F0"/>
    <w:rsid w:val="00F54A39"/>
    <w:rsid w:val="00F54EF5"/>
    <w:rsid w:val="00F55130"/>
    <w:rsid w:val="00F5528C"/>
    <w:rsid w:val="00F552DA"/>
    <w:rsid w:val="00F554E7"/>
    <w:rsid w:val="00F55A20"/>
    <w:rsid w:val="00F55AFD"/>
    <w:rsid w:val="00F55C0B"/>
    <w:rsid w:val="00F55E1D"/>
    <w:rsid w:val="00F55FCF"/>
    <w:rsid w:val="00F56801"/>
    <w:rsid w:val="00F56854"/>
    <w:rsid w:val="00F56BB0"/>
    <w:rsid w:val="00F56C79"/>
    <w:rsid w:val="00F56D99"/>
    <w:rsid w:val="00F56FC2"/>
    <w:rsid w:val="00F57049"/>
    <w:rsid w:val="00F5790C"/>
    <w:rsid w:val="00F57A7F"/>
    <w:rsid w:val="00F600D6"/>
    <w:rsid w:val="00F6020E"/>
    <w:rsid w:val="00F60955"/>
    <w:rsid w:val="00F60B77"/>
    <w:rsid w:val="00F60C9D"/>
    <w:rsid w:val="00F61880"/>
    <w:rsid w:val="00F61C15"/>
    <w:rsid w:val="00F61DA6"/>
    <w:rsid w:val="00F61F8D"/>
    <w:rsid w:val="00F6202E"/>
    <w:rsid w:val="00F621E6"/>
    <w:rsid w:val="00F622F7"/>
    <w:rsid w:val="00F62341"/>
    <w:rsid w:val="00F62353"/>
    <w:rsid w:val="00F62572"/>
    <w:rsid w:val="00F6283D"/>
    <w:rsid w:val="00F62B5D"/>
    <w:rsid w:val="00F62D7E"/>
    <w:rsid w:val="00F62ECE"/>
    <w:rsid w:val="00F63140"/>
    <w:rsid w:val="00F6328A"/>
    <w:rsid w:val="00F63297"/>
    <w:rsid w:val="00F633D7"/>
    <w:rsid w:val="00F6355B"/>
    <w:rsid w:val="00F638FC"/>
    <w:rsid w:val="00F6394E"/>
    <w:rsid w:val="00F63CB8"/>
    <w:rsid w:val="00F63F00"/>
    <w:rsid w:val="00F640D6"/>
    <w:rsid w:val="00F6413F"/>
    <w:rsid w:val="00F64217"/>
    <w:rsid w:val="00F6471F"/>
    <w:rsid w:val="00F64962"/>
    <w:rsid w:val="00F649EA"/>
    <w:rsid w:val="00F64ED0"/>
    <w:rsid w:val="00F650CF"/>
    <w:rsid w:val="00F655AA"/>
    <w:rsid w:val="00F656EE"/>
    <w:rsid w:val="00F657ED"/>
    <w:rsid w:val="00F659E2"/>
    <w:rsid w:val="00F65DF2"/>
    <w:rsid w:val="00F65E45"/>
    <w:rsid w:val="00F65F02"/>
    <w:rsid w:val="00F65FEB"/>
    <w:rsid w:val="00F66035"/>
    <w:rsid w:val="00F66198"/>
    <w:rsid w:val="00F662CB"/>
    <w:rsid w:val="00F66341"/>
    <w:rsid w:val="00F664C0"/>
    <w:rsid w:val="00F66EA8"/>
    <w:rsid w:val="00F67047"/>
    <w:rsid w:val="00F6751C"/>
    <w:rsid w:val="00F676E9"/>
    <w:rsid w:val="00F67738"/>
    <w:rsid w:val="00F6779A"/>
    <w:rsid w:val="00F67E75"/>
    <w:rsid w:val="00F67F32"/>
    <w:rsid w:val="00F702B4"/>
    <w:rsid w:val="00F702CD"/>
    <w:rsid w:val="00F7042B"/>
    <w:rsid w:val="00F704B8"/>
    <w:rsid w:val="00F70738"/>
    <w:rsid w:val="00F70E43"/>
    <w:rsid w:val="00F710FB"/>
    <w:rsid w:val="00F71927"/>
    <w:rsid w:val="00F71D37"/>
    <w:rsid w:val="00F72039"/>
    <w:rsid w:val="00F722CC"/>
    <w:rsid w:val="00F72BC4"/>
    <w:rsid w:val="00F72D5E"/>
    <w:rsid w:val="00F72DF0"/>
    <w:rsid w:val="00F72F46"/>
    <w:rsid w:val="00F72F78"/>
    <w:rsid w:val="00F7307E"/>
    <w:rsid w:val="00F73AE2"/>
    <w:rsid w:val="00F73C32"/>
    <w:rsid w:val="00F73CBB"/>
    <w:rsid w:val="00F73E0D"/>
    <w:rsid w:val="00F740A7"/>
    <w:rsid w:val="00F748B6"/>
    <w:rsid w:val="00F749D9"/>
    <w:rsid w:val="00F74A91"/>
    <w:rsid w:val="00F74B9E"/>
    <w:rsid w:val="00F74DD3"/>
    <w:rsid w:val="00F74E19"/>
    <w:rsid w:val="00F74E66"/>
    <w:rsid w:val="00F74F50"/>
    <w:rsid w:val="00F751B4"/>
    <w:rsid w:val="00F7521F"/>
    <w:rsid w:val="00F7528D"/>
    <w:rsid w:val="00F7564F"/>
    <w:rsid w:val="00F75811"/>
    <w:rsid w:val="00F75BF3"/>
    <w:rsid w:val="00F75CAE"/>
    <w:rsid w:val="00F760F0"/>
    <w:rsid w:val="00F76271"/>
    <w:rsid w:val="00F767D2"/>
    <w:rsid w:val="00F76EE4"/>
    <w:rsid w:val="00F774BD"/>
    <w:rsid w:val="00F7756F"/>
    <w:rsid w:val="00F77AB6"/>
    <w:rsid w:val="00F77B01"/>
    <w:rsid w:val="00F77B04"/>
    <w:rsid w:val="00F77DB7"/>
    <w:rsid w:val="00F7864F"/>
    <w:rsid w:val="00F80320"/>
    <w:rsid w:val="00F805DD"/>
    <w:rsid w:val="00F805FF"/>
    <w:rsid w:val="00F811CB"/>
    <w:rsid w:val="00F812A3"/>
    <w:rsid w:val="00F81541"/>
    <w:rsid w:val="00F817A2"/>
    <w:rsid w:val="00F81AAC"/>
    <w:rsid w:val="00F81C03"/>
    <w:rsid w:val="00F81CF2"/>
    <w:rsid w:val="00F81D67"/>
    <w:rsid w:val="00F81EB7"/>
    <w:rsid w:val="00F82358"/>
    <w:rsid w:val="00F8249E"/>
    <w:rsid w:val="00F825F2"/>
    <w:rsid w:val="00F82EC7"/>
    <w:rsid w:val="00F8309C"/>
    <w:rsid w:val="00F8318B"/>
    <w:rsid w:val="00F831EF"/>
    <w:rsid w:val="00F83703"/>
    <w:rsid w:val="00F839F9"/>
    <w:rsid w:val="00F83A0F"/>
    <w:rsid w:val="00F83A78"/>
    <w:rsid w:val="00F841CF"/>
    <w:rsid w:val="00F84611"/>
    <w:rsid w:val="00F847C8"/>
    <w:rsid w:val="00F8488E"/>
    <w:rsid w:val="00F84BF1"/>
    <w:rsid w:val="00F84D3C"/>
    <w:rsid w:val="00F84E31"/>
    <w:rsid w:val="00F85355"/>
    <w:rsid w:val="00F8569B"/>
    <w:rsid w:val="00F85975"/>
    <w:rsid w:val="00F85B6C"/>
    <w:rsid w:val="00F85C57"/>
    <w:rsid w:val="00F860AB"/>
    <w:rsid w:val="00F8678C"/>
    <w:rsid w:val="00F867D1"/>
    <w:rsid w:val="00F86987"/>
    <w:rsid w:val="00F86D4E"/>
    <w:rsid w:val="00F870A4"/>
    <w:rsid w:val="00F87440"/>
    <w:rsid w:val="00F874BE"/>
    <w:rsid w:val="00F87ACF"/>
    <w:rsid w:val="00F87CF5"/>
    <w:rsid w:val="00F87FB7"/>
    <w:rsid w:val="00F90385"/>
    <w:rsid w:val="00F910C8"/>
    <w:rsid w:val="00F911A9"/>
    <w:rsid w:val="00F912FA"/>
    <w:rsid w:val="00F91735"/>
    <w:rsid w:val="00F91B22"/>
    <w:rsid w:val="00F91D88"/>
    <w:rsid w:val="00F9206F"/>
    <w:rsid w:val="00F9232C"/>
    <w:rsid w:val="00F92456"/>
    <w:rsid w:val="00F92586"/>
    <w:rsid w:val="00F925EF"/>
    <w:rsid w:val="00F9286C"/>
    <w:rsid w:val="00F9311D"/>
    <w:rsid w:val="00F9355C"/>
    <w:rsid w:val="00F93E68"/>
    <w:rsid w:val="00F94184"/>
    <w:rsid w:val="00F945E2"/>
    <w:rsid w:val="00F94812"/>
    <w:rsid w:val="00F948A3"/>
    <w:rsid w:val="00F94CB8"/>
    <w:rsid w:val="00F94E02"/>
    <w:rsid w:val="00F950BC"/>
    <w:rsid w:val="00F95701"/>
    <w:rsid w:val="00F959B5"/>
    <w:rsid w:val="00F95A2C"/>
    <w:rsid w:val="00F95BC3"/>
    <w:rsid w:val="00F95CBD"/>
    <w:rsid w:val="00F96116"/>
    <w:rsid w:val="00F96286"/>
    <w:rsid w:val="00F96346"/>
    <w:rsid w:val="00F964FF"/>
    <w:rsid w:val="00F96682"/>
    <w:rsid w:val="00F96A39"/>
    <w:rsid w:val="00F96C40"/>
    <w:rsid w:val="00F96CEE"/>
    <w:rsid w:val="00F9701E"/>
    <w:rsid w:val="00F974F9"/>
    <w:rsid w:val="00F977D6"/>
    <w:rsid w:val="00F97828"/>
    <w:rsid w:val="00F979A8"/>
    <w:rsid w:val="00F97F26"/>
    <w:rsid w:val="00FA0538"/>
    <w:rsid w:val="00FA08D0"/>
    <w:rsid w:val="00FA0B0A"/>
    <w:rsid w:val="00FA11CF"/>
    <w:rsid w:val="00FA1DB4"/>
    <w:rsid w:val="00FA222B"/>
    <w:rsid w:val="00FA261E"/>
    <w:rsid w:val="00FA2987"/>
    <w:rsid w:val="00FA3223"/>
    <w:rsid w:val="00FA333F"/>
    <w:rsid w:val="00FA34E5"/>
    <w:rsid w:val="00FA3AFD"/>
    <w:rsid w:val="00FA3E2F"/>
    <w:rsid w:val="00FA4197"/>
    <w:rsid w:val="00FA458B"/>
    <w:rsid w:val="00FA47E9"/>
    <w:rsid w:val="00FA5051"/>
    <w:rsid w:val="00FA51D5"/>
    <w:rsid w:val="00FA56D1"/>
    <w:rsid w:val="00FA599B"/>
    <w:rsid w:val="00FA6001"/>
    <w:rsid w:val="00FA6AE5"/>
    <w:rsid w:val="00FA6EEB"/>
    <w:rsid w:val="00FA7643"/>
    <w:rsid w:val="00FA781E"/>
    <w:rsid w:val="00FA7D1D"/>
    <w:rsid w:val="00FA7E20"/>
    <w:rsid w:val="00FB012F"/>
    <w:rsid w:val="00FB09D6"/>
    <w:rsid w:val="00FB0A0B"/>
    <w:rsid w:val="00FB1043"/>
    <w:rsid w:val="00FB1536"/>
    <w:rsid w:val="00FB1908"/>
    <w:rsid w:val="00FB1F24"/>
    <w:rsid w:val="00FB25FE"/>
    <w:rsid w:val="00FB2A5A"/>
    <w:rsid w:val="00FB301B"/>
    <w:rsid w:val="00FB31BF"/>
    <w:rsid w:val="00FB31DF"/>
    <w:rsid w:val="00FB365E"/>
    <w:rsid w:val="00FB3947"/>
    <w:rsid w:val="00FB3D19"/>
    <w:rsid w:val="00FB3E44"/>
    <w:rsid w:val="00FB3FDD"/>
    <w:rsid w:val="00FB45F1"/>
    <w:rsid w:val="00FB464F"/>
    <w:rsid w:val="00FB51A6"/>
    <w:rsid w:val="00FB5265"/>
    <w:rsid w:val="00FB5AF3"/>
    <w:rsid w:val="00FB5C0D"/>
    <w:rsid w:val="00FB5E62"/>
    <w:rsid w:val="00FB72C1"/>
    <w:rsid w:val="00FB73B5"/>
    <w:rsid w:val="00FB77D7"/>
    <w:rsid w:val="00FB7879"/>
    <w:rsid w:val="00FC04E3"/>
    <w:rsid w:val="00FC0964"/>
    <w:rsid w:val="00FC09D5"/>
    <w:rsid w:val="00FC0CFE"/>
    <w:rsid w:val="00FC10C8"/>
    <w:rsid w:val="00FC11DD"/>
    <w:rsid w:val="00FC137B"/>
    <w:rsid w:val="00FC1615"/>
    <w:rsid w:val="00FC1A07"/>
    <w:rsid w:val="00FC1A78"/>
    <w:rsid w:val="00FC1A86"/>
    <w:rsid w:val="00FC2230"/>
    <w:rsid w:val="00FC31C2"/>
    <w:rsid w:val="00FC3ACF"/>
    <w:rsid w:val="00FC3B07"/>
    <w:rsid w:val="00FC3E2E"/>
    <w:rsid w:val="00FC3F94"/>
    <w:rsid w:val="00FC3FCA"/>
    <w:rsid w:val="00FC3FE8"/>
    <w:rsid w:val="00FC4043"/>
    <w:rsid w:val="00FC419D"/>
    <w:rsid w:val="00FC445B"/>
    <w:rsid w:val="00FC4763"/>
    <w:rsid w:val="00FC491B"/>
    <w:rsid w:val="00FC4CD1"/>
    <w:rsid w:val="00FC4F0D"/>
    <w:rsid w:val="00FC5292"/>
    <w:rsid w:val="00FC5335"/>
    <w:rsid w:val="00FC549E"/>
    <w:rsid w:val="00FC58FC"/>
    <w:rsid w:val="00FC5B6B"/>
    <w:rsid w:val="00FC5EE9"/>
    <w:rsid w:val="00FC65B4"/>
    <w:rsid w:val="00FC6603"/>
    <w:rsid w:val="00FC6723"/>
    <w:rsid w:val="00FC67A3"/>
    <w:rsid w:val="00FC6B7E"/>
    <w:rsid w:val="00FC7075"/>
    <w:rsid w:val="00FC76A8"/>
    <w:rsid w:val="00FC7719"/>
    <w:rsid w:val="00FC77BE"/>
    <w:rsid w:val="00FC791B"/>
    <w:rsid w:val="00FC7A89"/>
    <w:rsid w:val="00FC7D0F"/>
    <w:rsid w:val="00FD0073"/>
    <w:rsid w:val="00FD028F"/>
    <w:rsid w:val="00FD03B3"/>
    <w:rsid w:val="00FD03F1"/>
    <w:rsid w:val="00FD063D"/>
    <w:rsid w:val="00FD069D"/>
    <w:rsid w:val="00FD07F6"/>
    <w:rsid w:val="00FD08E8"/>
    <w:rsid w:val="00FD11BE"/>
    <w:rsid w:val="00FD1944"/>
    <w:rsid w:val="00FD1B2F"/>
    <w:rsid w:val="00FD2182"/>
    <w:rsid w:val="00FD21A4"/>
    <w:rsid w:val="00FD25F0"/>
    <w:rsid w:val="00FD25F1"/>
    <w:rsid w:val="00FD265A"/>
    <w:rsid w:val="00FD2C17"/>
    <w:rsid w:val="00FD2CBF"/>
    <w:rsid w:val="00FD2F2B"/>
    <w:rsid w:val="00FD2F4E"/>
    <w:rsid w:val="00FD326A"/>
    <w:rsid w:val="00FD3293"/>
    <w:rsid w:val="00FD34D9"/>
    <w:rsid w:val="00FD3608"/>
    <w:rsid w:val="00FD3888"/>
    <w:rsid w:val="00FD3D16"/>
    <w:rsid w:val="00FD405F"/>
    <w:rsid w:val="00FD40DD"/>
    <w:rsid w:val="00FD4249"/>
    <w:rsid w:val="00FD4EFB"/>
    <w:rsid w:val="00FD4FE2"/>
    <w:rsid w:val="00FD500B"/>
    <w:rsid w:val="00FD5628"/>
    <w:rsid w:val="00FD5C77"/>
    <w:rsid w:val="00FD5C80"/>
    <w:rsid w:val="00FD5E08"/>
    <w:rsid w:val="00FD5EF4"/>
    <w:rsid w:val="00FD6135"/>
    <w:rsid w:val="00FD627B"/>
    <w:rsid w:val="00FD64A4"/>
    <w:rsid w:val="00FD67B1"/>
    <w:rsid w:val="00FD6DC7"/>
    <w:rsid w:val="00FD7429"/>
    <w:rsid w:val="00FD7903"/>
    <w:rsid w:val="00FD79E0"/>
    <w:rsid w:val="00FD79EF"/>
    <w:rsid w:val="00FD7AFD"/>
    <w:rsid w:val="00FD7D6B"/>
    <w:rsid w:val="00FE0203"/>
    <w:rsid w:val="00FE02B4"/>
    <w:rsid w:val="00FE047B"/>
    <w:rsid w:val="00FE05DA"/>
    <w:rsid w:val="00FE0710"/>
    <w:rsid w:val="00FE1160"/>
    <w:rsid w:val="00FE12F0"/>
    <w:rsid w:val="00FE1388"/>
    <w:rsid w:val="00FE13A7"/>
    <w:rsid w:val="00FE1559"/>
    <w:rsid w:val="00FE18FB"/>
    <w:rsid w:val="00FE1AAD"/>
    <w:rsid w:val="00FE2010"/>
    <w:rsid w:val="00FE20D4"/>
    <w:rsid w:val="00FE2656"/>
    <w:rsid w:val="00FE2AC4"/>
    <w:rsid w:val="00FE2E6D"/>
    <w:rsid w:val="00FE30B3"/>
    <w:rsid w:val="00FE31A9"/>
    <w:rsid w:val="00FE3258"/>
    <w:rsid w:val="00FE3288"/>
    <w:rsid w:val="00FE3295"/>
    <w:rsid w:val="00FE3651"/>
    <w:rsid w:val="00FE3865"/>
    <w:rsid w:val="00FE3BEA"/>
    <w:rsid w:val="00FE3CE6"/>
    <w:rsid w:val="00FE3CF7"/>
    <w:rsid w:val="00FE41F1"/>
    <w:rsid w:val="00FE4237"/>
    <w:rsid w:val="00FE44CA"/>
    <w:rsid w:val="00FE4685"/>
    <w:rsid w:val="00FE4864"/>
    <w:rsid w:val="00FE4A9C"/>
    <w:rsid w:val="00FE4B9E"/>
    <w:rsid w:val="00FE4E5E"/>
    <w:rsid w:val="00FE5199"/>
    <w:rsid w:val="00FE523D"/>
    <w:rsid w:val="00FE5B36"/>
    <w:rsid w:val="00FE5BD8"/>
    <w:rsid w:val="00FE5C0D"/>
    <w:rsid w:val="00FE5FA5"/>
    <w:rsid w:val="00FE6361"/>
    <w:rsid w:val="00FE64A5"/>
    <w:rsid w:val="00FE67F9"/>
    <w:rsid w:val="00FE6CA7"/>
    <w:rsid w:val="00FE7892"/>
    <w:rsid w:val="00FE798D"/>
    <w:rsid w:val="00FE7AC6"/>
    <w:rsid w:val="00FE7B83"/>
    <w:rsid w:val="00FE7EAD"/>
    <w:rsid w:val="00FF0478"/>
    <w:rsid w:val="00FF0762"/>
    <w:rsid w:val="00FF082A"/>
    <w:rsid w:val="00FF0842"/>
    <w:rsid w:val="00FF0BF7"/>
    <w:rsid w:val="00FF0C17"/>
    <w:rsid w:val="00FF1183"/>
    <w:rsid w:val="00FF1D6D"/>
    <w:rsid w:val="00FF2570"/>
    <w:rsid w:val="00FF25A1"/>
    <w:rsid w:val="00FF2615"/>
    <w:rsid w:val="00FF3343"/>
    <w:rsid w:val="00FF3B3F"/>
    <w:rsid w:val="00FF3B53"/>
    <w:rsid w:val="00FF3B64"/>
    <w:rsid w:val="00FF3C2C"/>
    <w:rsid w:val="00FF3FD8"/>
    <w:rsid w:val="00FF430E"/>
    <w:rsid w:val="00FF48DA"/>
    <w:rsid w:val="00FF49A2"/>
    <w:rsid w:val="00FF54DB"/>
    <w:rsid w:val="00FF5502"/>
    <w:rsid w:val="00FF5F8B"/>
    <w:rsid w:val="00FF61BA"/>
    <w:rsid w:val="00FF6999"/>
    <w:rsid w:val="00FF6F26"/>
    <w:rsid w:val="00FF71ED"/>
    <w:rsid w:val="00FF72F2"/>
    <w:rsid w:val="00FF7509"/>
    <w:rsid w:val="00FF768A"/>
    <w:rsid w:val="010F4E0C"/>
    <w:rsid w:val="015F0752"/>
    <w:rsid w:val="018CDDA9"/>
    <w:rsid w:val="018FEE7D"/>
    <w:rsid w:val="01A3356F"/>
    <w:rsid w:val="02B50C4E"/>
    <w:rsid w:val="033B4660"/>
    <w:rsid w:val="036ABFBF"/>
    <w:rsid w:val="038307C5"/>
    <w:rsid w:val="03E9FE72"/>
    <w:rsid w:val="0409F339"/>
    <w:rsid w:val="0430B00E"/>
    <w:rsid w:val="04B3FC59"/>
    <w:rsid w:val="04B49481"/>
    <w:rsid w:val="04F82DAF"/>
    <w:rsid w:val="052B032D"/>
    <w:rsid w:val="055814D8"/>
    <w:rsid w:val="0597B74D"/>
    <w:rsid w:val="05B520BD"/>
    <w:rsid w:val="05C7AA27"/>
    <w:rsid w:val="061B3ECC"/>
    <w:rsid w:val="0638E078"/>
    <w:rsid w:val="06890FF0"/>
    <w:rsid w:val="0694D9CE"/>
    <w:rsid w:val="06C076DC"/>
    <w:rsid w:val="06FF2989"/>
    <w:rsid w:val="07221C24"/>
    <w:rsid w:val="072F6DFD"/>
    <w:rsid w:val="0761A682"/>
    <w:rsid w:val="0766807B"/>
    <w:rsid w:val="07C8535E"/>
    <w:rsid w:val="07D9B4C9"/>
    <w:rsid w:val="07FE9F4A"/>
    <w:rsid w:val="08234222"/>
    <w:rsid w:val="08615FAD"/>
    <w:rsid w:val="0899F330"/>
    <w:rsid w:val="08D457A5"/>
    <w:rsid w:val="095870E7"/>
    <w:rsid w:val="09A0891C"/>
    <w:rsid w:val="09E8FC61"/>
    <w:rsid w:val="0A26BCD0"/>
    <w:rsid w:val="0A273FF6"/>
    <w:rsid w:val="0A36CA4B"/>
    <w:rsid w:val="0ABE87DC"/>
    <w:rsid w:val="0AE1A3F8"/>
    <w:rsid w:val="0B22DCEA"/>
    <w:rsid w:val="0B8F0815"/>
    <w:rsid w:val="0BC51A05"/>
    <w:rsid w:val="0BCA9726"/>
    <w:rsid w:val="0BCE4B71"/>
    <w:rsid w:val="0BD89F26"/>
    <w:rsid w:val="0C3B7E37"/>
    <w:rsid w:val="0C3C6FC1"/>
    <w:rsid w:val="0C82BCF4"/>
    <w:rsid w:val="0CF1DAF8"/>
    <w:rsid w:val="0D0330E6"/>
    <w:rsid w:val="0D065CA5"/>
    <w:rsid w:val="0D207FF7"/>
    <w:rsid w:val="0D354161"/>
    <w:rsid w:val="0DDA82D5"/>
    <w:rsid w:val="0DE84611"/>
    <w:rsid w:val="0E646AF7"/>
    <w:rsid w:val="0EBAAE1E"/>
    <w:rsid w:val="0F1E4284"/>
    <w:rsid w:val="0F72655A"/>
    <w:rsid w:val="101364FC"/>
    <w:rsid w:val="10183FAF"/>
    <w:rsid w:val="10264E2A"/>
    <w:rsid w:val="102B5C82"/>
    <w:rsid w:val="10735833"/>
    <w:rsid w:val="1074F7B3"/>
    <w:rsid w:val="10AEB2E5"/>
    <w:rsid w:val="1151EF88"/>
    <w:rsid w:val="12345E95"/>
    <w:rsid w:val="12468C24"/>
    <w:rsid w:val="12854697"/>
    <w:rsid w:val="12FDF0B4"/>
    <w:rsid w:val="1365C2AB"/>
    <w:rsid w:val="13660E48"/>
    <w:rsid w:val="137FB071"/>
    <w:rsid w:val="138AA817"/>
    <w:rsid w:val="141EB496"/>
    <w:rsid w:val="1438C99F"/>
    <w:rsid w:val="1464C0B9"/>
    <w:rsid w:val="146FF86D"/>
    <w:rsid w:val="14F9A1E5"/>
    <w:rsid w:val="15292FD4"/>
    <w:rsid w:val="1534215C"/>
    <w:rsid w:val="1551E5FD"/>
    <w:rsid w:val="1572FE5B"/>
    <w:rsid w:val="157771FF"/>
    <w:rsid w:val="15CAE42C"/>
    <w:rsid w:val="167C0ECD"/>
    <w:rsid w:val="169F8CD7"/>
    <w:rsid w:val="16B98443"/>
    <w:rsid w:val="16EC89D6"/>
    <w:rsid w:val="171A6CD5"/>
    <w:rsid w:val="1730B24B"/>
    <w:rsid w:val="174F56E2"/>
    <w:rsid w:val="17625404"/>
    <w:rsid w:val="177DE360"/>
    <w:rsid w:val="17ADB787"/>
    <w:rsid w:val="17BD28EB"/>
    <w:rsid w:val="1823125C"/>
    <w:rsid w:val="184B5DB0"/>
    <w:rsid w:val="184DB232"/>
    <w:rsid w:val="184F0C11"/>
    <w:rsid w:val="189434E5"/>
    <w:rsid w:val="1898343E"/>
    <w:rsid w:val="18CDBF7A"/>
    <w:rsid w:val="18D19473"/>
    <w:rsid w:val="18D7B813"/>
    <w:rsid w:val="18F36373"/>
    <w:rsid w:val="18FA947A"/>
    <w:rsid w:val="1903158A"/>
    <w:rsid w:val="1931942D"/>
    <w:rsid w:val="19411E31"/>
    <w:rsid w:val="199B3865"/>
    <w:rsid w:val="19A0DD0B"/>
    <w:rsid w:val="19BB3588"/>
    <w:rsid w:val="19DF8979"/>
    <w:rsid w:val="1A108D0C"/>
    <w:rsid w:val="1A21C2A3"/>
    <w:rsid w:val="1A45D490"/>
    <w:rsid w:val="1A9D7339"/>
    <w:rsid w:val="1AA10DEF"/>
    <w:rsid w:val="1ADB46B7"/>
    <w:rsid w:val="1B0FEA45"/>
    <w:rsid w:val="1B7B8F62"/>
    <w:rsid w:val="1B925514"/>
    <w:rsid w:val="1B941073"/>
    <w:rsid w:val="1B9D49B8"/>
    <w:rsid w:val="1BA2A3BA"/>
    <w:rsid w:val="1BE39D2F"/>
    <w:rsid w:val="1C11A5D9"/>
    <w:rsid w:val="1C1D6C12"/>
    <w:rsid w:val="1C9578FC"/>
    <w:rsid w:val="1CE4227F"/>
    <w:rsid w:val="1D5A2108"/>
    <w:rsid w:val="1DA7AF7D"/>
    <w:rsid w:val="1DAF209A"/>
    <w:rsid w:val="1DC0DA82"/>
    <w:rsid w:val="1DF640DD"/>
    <w:rsid w:val="1DF8A027"/>
    <w:rsid w:val="1E592A85"/>
    <w:rsid w:val="1E77ED23"/>
    <w:rsid w:val="1ED11DDE"/>
    <w:rsid w:val="1EDA6D73"/>
    <w:rsid w:val="1F3917BA"/>
    <w:rsid w:val="1F4708F9"/>
    <w:rsid w:val="1F7BE351"/>
    <w:rsid w:val="1F7D9792"/>
    <w:rsid w:val="1FFBA559"/>
    <w:rsid w:val="202A23BA"/>
    <w:rsid w:val="20609A77"/>
    <w:rsid w:val="2062B255"/>
    <w:rsid w:val="20879F98"/>
    <w:rsid w:val="20B2A026"/>
    <w:rsid w:val="20B4B4A8"/>
    <w:rsid w:val="20D65720"/>
    <w:rsid w:val="211C8EFA"/>
    <w:rsid w:val="211EAF9B"/>
    <w:rsid w:val="212DA766"/>
    <w:rsid w:val="213034E7"/>
    <w:rsid w:val="214D2437"/>
    <w:rsid w:val="214F7211"/>
    <w:rsid w:val="215BB10A"/>
    <w:rsid w:val="2173FCE6"/>
    <w:rsid w:val="217E2EAF"/>
    <w:rsid w:val="21931FD4"/>
    <w:rsid w:val="223DB9C1"/>
    <w:rsid w:val="22567BBA"/>
    <w:rsid w:val="22BA7FFC"/>
    <w:rsid w:val="22FEAAC7"/>
    <w:rsid w:val="230CC04B"/>
    <w:rsid w:val="23113729"/>
    <w:rsid w:val="2319FF10"/>
    <w:rsid w:val="236437D9"/>
    <w:rsid w:val="23930F34"/>
    <w:rsid w:val="24457852"/>
    <w:rsid w:val="246F67F8"/>
    <w:rsid w:val="258099B1"/>
    <w:rsid w:val="25A1B385"/>
    <w:rsid w:val="25BEEA0D"/>
    <w:rsid w:val="25ED3FDB"/>
    <w:rsid w:val="25FDA264"/>
    <w:rsid w:val="25FEDC5E"/>
    <w:rsid w:val="26157B57"/>
    <w:rsid w:val="261EDEA5"/>
    <w:rsid w:val="26208A96"/>
    <w:rsid w:val="264F6ED4"/>
    <w:rsid w:val="26D75AA0"/>
    <w:rsid w:val="27330CBE"/>
    <w:rsid w:val="274E669A"/>
    <w:rsid w:val="2795665F"/>
    <w:rsid w:val="27B559CA"/>
    <w:rsid w:val="28042825"/>
    <w:rsid w:val="28AC2CB1"/>
    <w:rsid w:val="28CE8D86"/>
    <w:rsid w:val="291E9FF1"/>
    <w:rsid w:val="29413E9F"/>
    <w:rsid w:val="299CA37C"/>
    <w:rsid w:val="29C9B9AE"/>
    <w:rsid w:val="2A02D7C7"/>
    <w:rsid w:val="2A26E545"/>
    <w:rsid w:val="2A62E1EF"/>
    <w:rsid w:val="2A8FC1E6"/>
    <w:rsid w:val="2A9533E2"/>
    <w:rsid w:val="2AB31C84"/>
    <w:rsid w:val="2AEF73F2"/>
    <w:rsid w:val="2B5264A0"/>
    <w:rsid w:val="2BC0AA4B"/>
    <w:rsid w:val="2BC5D9EB"/>
    <w:rsid w:val="2BCFF206"/>
    <w:rsid w:val="2C4175EA"/>
    <w:rsid w:val="2CD96E08"/>
    <w:rsid w:val="2D0C29D9"/>
    <w:rsid w:val="2D4FCF66"/>
    <w:rsid w:val="2D5863AE"/>
    <w:rsid w:val="2D7076C1"/>
    <w:rsid w:val="2D858081"/>
    <w:rsid w:val="2D97C51A"/>
    <w:rsid w:val="2DAADBE5"/>
    <w:rsid w:val="2DAF53FF"/>
    <w:rsid w:val="2DB92EE1"/>
    <w:rsid w:val="2DEFB574"/>
    <w:rsid w:val="2E020B23"/>
    <w:rsid w:val="2E153ACB"/>
    <w:rsid w:val="2E386DBE"/>
    <w:rsid w:val="2EBB7CDD"/>
    <w:rsid w:val="2F0D5A4E"/>
    <w:rsid w:val="2F115EDD"/>
    <w:rsid w:val="2F809538"/>
    <w:rsid w:val="2F8824E6"/>
    <w:rsid w:val="2FB013D1"/>
    <w:rsid w:val="2FC26616"/>
    <w:rsid w:val="2FD9E8AC"/>
    <w:rsid w:val="2FFFA95E"/>
    <w:rsid w:val="301F0EA3"/>
    <w:rsid w:val="308202C0"/>
    <w:rsid w:val="30A02D60"/>
    <w:rsid w:val="30A92AAF"/>
    <w:rsid w:val="30D76335"/>
    <w:rsid w:val="315611B9"/>
    <w:rsid w:val="316FE490"/>
    <w:rsid w:val="3189069A"/>
    <w:rsid w:val="3233FA65"/>
    <w:rsid w:val="3257C7A6"/>
    <w:rsid w:val="32744E52"/>
    <w:rsid w:val="33572D44"/>
    <w:rsid w:val="337698B0"/>
    <w:rsid w:val="33E91344"/>
    <w:rsid w:val="33F747C6"/>
    <w:rsid w:val="340F33F2"/>
    <w:rsid w:val="340F465F"/>
    <w:rsid w:val="344FFD5B"/>
    <w:rsid w:val="346AD444"/>
    <w:rsid w:val="347C765D"/>
    <w:rsid w:val="347E6060"/>
    <w:rsid w:val="358B3988"/>
    <w:rsid w:val="35BC20C6"/>
    <w:rsid w:val="35D74AF4"/>
    <w:rsid w:val="35DDBB41"/>
    <w:rsid w:val="367EE8EB"/>
    <w:rsid w:val="37266A2B"/>
    <w:rsid w:val="373E9A76"/>
    <w:rsid w:val="373FBE71"/>
    <w:rsid w:val="3756CC58"/>
    <w:rsid w:val="37F7572C"/>
    <w:rsid w:val="381CE955"/>
    <w:rsid w:val="389566DF"/>
    <w:rsid w:val="38D273CB"/>
    <w:rsid w:val="394939BD"/>
    <w:rsid w:val="395DDBC1"/>
    <w:rsid w:val="39865327"/>
    <w:rsid w:val="398D5625"/>
    <w:rsid w:val="39B4637A"/>
    <w:rsid w:val="39FCD2C3"/>
    <w:rsid w:val="3A3A5A5B"/>
    <w:rsid w:val="3A6251D8"/>
    <w:rsid w:val="3A72DDBA"/>
    <w:rsid w:val="3B4561A7"/>
    <w:rsid w:val="3B995828"/>
    <w:rsid w:val="3BA57217"/>
    <w:rsid w:val="3C079C73"/>
    <w:rsid w:val="3C34686C"/>
    <w:rsid w:val="3C4F254F"/>
    <w:rsid w:val="3CF8D9B8"/>
    <w:rsid w:val="3D19C924"/>
    <w:rsid w:val="3D316F41"/>
    <w:rsid w:val="3D60D047"/>
    <w:rsid w:val="3D818829"/>
    <w:rsid w:val="3D955274"/>
    <w:rsid w:val="3D964B6D"/>
    <w:rsid w:val="3DD8118C"/>
    <w:rsid w:val="3E326106"/>
    <w:rsid w:val="3E59C44A"/>
    <w:rsid w:val="3EDFAF5C"/>
    <w:rsid w:val="3F302390"/>
    <w:rsid w:val="3F408B77"/>
    <w:rsid w:val="3F433E4E"/>
    <w:rsid w:val="3F4A4B1D"/>
    <w:rsid w:val="3F5670CA"/>
    <w:rsid w:val="3F810304"/>
    <w:rsid w:val="3F9B402B"/>
    <w:rsid w:val="3FCE3167"/>
    <w:rsid w:val="3FD94877"/>
    <w:rsid w:val="4015AC79"/>
    <w:rsid w:val="4018D2CA"/>
    <w:rsid w:val="404BF847"/>
    <w:rsid w:val="4075AA67"/>
    <w:rsid w:val="40AA1606"/>
    <w:rsid w:val="40C2D01F"/>
    <w:rsid w:val="40D0A3C8"/>
    <w:rsid w:val="41236F23"/>
    <w:rsid w:val="416251F5"/>
    <w:rsid w:val="4195A91C"/>
    <w:rsid w:val="41A9B423"/>
    <w:rsid w:val="41AA66A6"/>
    <w:rsid w:val="41AC2DC2"/>
    <w:rsid w:val="42051F06"/>
    <w:rsid w:val="4242C4F4"/>
    <w:rsid w:val="42516BE7"/>
    <w:rsid w:val="4269E9C2"/>
    <w:rsid w:val="42702E20"/>
    <w:rsid w:val="4287503B"/>
    <w:rsid w:val="429E3410"/>
    <w:rsid w:val="42FC3BDC"/>
    <w:rsid w:val="43140D10"/>
    <w:rsid w:val="436CC752"/>
    <w:rsid w:val="438454F1"/>
    <w:rsid w:val="43A0EF67"/>
    <w:rsid w:val="43BFF9D3"/>
    <w:rsid w:val="441BD1C0"/>
    <w:rsid w:val="4427377E"/>
    <w:rsid w:val="443393FD"/>
    <w:rsid w:val="443B0D80"/>
    <w:rsid w:val="44803EA6"/>
    <w:rsid w:val="44AF4406"/>
    <w:rsid w:val="44B6ECB9"/>
    <w:rsid w:val="44CD535E"/>
    <w:rsid w:val="44F08F7B"/>
    <w:rsid w:val="450680BF"/>
    <w:rsid w:val="45355F09"/>
    <w:rsid w:val="4550FF15"/>
    <w:rsid w:val="45B15C75"/>
    <w:rsid w:val="4601D68F"/>
    <w:rsid w:val="4610FDDE"/>
    <w:rsid w:val="464F9132"/>
    <w:rsid w:val="46599BC5"/>
    <w:rsid w:val="46692359"/>
    <w:rsid w:val="469B9376"/>
    <w:rsid w:val="469EC57F"/>
    <w:rsid w:val="46EE85AC"/>
    <w:rsid w:val="4705BE88"/>
    <w:rsid w:val="470D678B"/>
    <w:rsid w:val="471FEDD3"/>
    <w:rsid w:val="477EFD74"/>
    <w:rsid w:val="47828D55"/>
    <w:rsid w:val="4890B76B"/>
    <w:rsid w:val="489E0473"/>
    <w:rsid w:val="489EC234"/>
    <w:rsid w:val="48B70392"/>
    <w:rsid w:val="48CBF21D"/>
    <w:rsid w:val="48D76DD1"/>
    <w:rsid w:val="494307D5"/>
    <w:rsid w:val="4944DB81"/>
    <w:rsid w:val="4975AF9F"/>
    <w:rsid w:val="49E807F1"/>
    <w:rsid w:val="4A2B6EE9"/>
    <w:rsid w:val="4A30663E"/>
    <w:rsid w:val="4A3DE493"/>
    <w:rsid w:val="4A5E6D6F"/>
    <w:rsid w:val="4A68BD06"/>
    <w:rsid w:val="4A843A24"/>
    <w:rsid w:val="4A88AF17"/>
    <w:rsid w:val="4B076A4D"/>
    <w:rsid w:val="4B1A70E8"/>
    <w:rsid w:val="4B31223D"/>
    <w:rsid w:val="4B564F4E"/>
    <w:rsid w:val="4B688B26"/>
    <w:rsid w:val="4B8F1158"/>
    <w:rsid w:val="4BA5CB00"/>
    <w:rsid w:val="4BBEE5C9"/>
    <w:rsid w:val="4C475ADE"/>
    <w:rsid w:val="4C6CB1A2"/>
    <w:rsid w:val="4CB85508"/>
    <w:rsid w:val="4CBB2D3A"/>
    <w:rsid w:val="4CCE9280"/>
    <w:rsid w:val="4CDD8448"/>
    <w:rsid w:val="4D1C2C02"/>
    <w:rsid w:val="4D46DDE1"/>
    <w:rsid w:val="4DC2A49D"/>
    <w:rsid w:val="4DC99464"/>
    <w:rsid w:val="4DFE5E09"/>
    <w:rsid w:val="4E9F39FF"/>
    <w:rsid w:val="4EA4610A"/>
    <w:rsid w:val="4EDEEC6C"/>
    <w:rsid w:val="4EE39B52"/>
    <w:rsid w:val="4EFB2A48"/>
    <w:rsid w:val="4F014021"/>
    <w:rsid w:val="4F5248DD"/>
    <w:rsid w:val="4F5E42A2"/>
    <w:rsid w:val="4FD2F4AE"/>
    <w:rsid w:val="4FFB141B"/>
    <w:rsid w:val="5015CE37"/>
    <w:rsid w:val="502BC6E4"/>
    <w:rsid w:val="50787B8D"/>
    <w:rsid w:val="5088B740"/>
    <w:rsid w:val="5095B966"/>
    <w:rsid w:val="50ECA0DA"/>
    <w:rsid w:val="5153972D"/>
    <w:rsid w:val="5190FB9A"/>
    <w:rsid w:val="5217B03C"/>
    <w:rsid w:val="521DF14B"/>
    <w:rsid w:val="5246CAB1"/>
    <w:rsid w:val="5252F855"/>
    <w:rsid w:val="526AE6DD"/>
    <w:rsid w:val="5278E8CF"/>
    <w:rsid w:val="528C392E"/>
    <w:rsid w:val="528F285F"/>
    <w:rsid w:val="529E0C48"/>
    <w:rsid w:val="52DC13D8"/>
    <w:rsid w:val="52F37331"/>
    <w:rsid w:val="52FF1A83"/>
    <w:rsid w:val="531A7BD5"/>
    <w:rsid w:val="5357E9A5"/>
    <w:rsid w:val="537EFD4D"/>
    <w:rsid w:val="541FDF9B"/>
    <w:rsid w:val="542CBE6C"/>
    <w:rsid w:val="54ADFE57"/>
    <w:rsid w:val="54B8797A"/>
    <w:rsid w:val="54D6D989"/>
    <w:rsid w:val="55045781"/>
    <w:rsid w:val="552ED18C"/>
    <w:rsid w:val="553B04FF"/>
    <w:rsid w:val="554F0708"/>
    <w:rsid w:val="5579CE74"/>
    <w:rsid w:val="5589ED20"/>
    <w:rsid w:val="561DFADD"/>
    <w:rsid w:val="562516D6"/>
    <w:rsid w:val="565725D9"/>
    <w:rsid w:val="56AF3904"/>
    <w:rsid w:val="56BE9145"/>
    <w:rsid w:val="56E3133E"/>
    <w:rsid w:val="578573D2"/>
    <w:rsid w:val="582B227C"/>
    <w:rsid w:val="585A61A6"/>
    <w:rsid w:val="585E6F19"/>
    <w:rsid w:val="588B111B"/>
    <w:rsid w:val="58953813"/>
    <w:rsid w:val="58B620F4"/>
    <w:rsid w:val="58B98232"/>
    <w:rsid w:val="58DA926E"/>
    <w:rsid w:val="5921AF06"/>
    <w:rsid w:val="59679DF7"/>
    <w:rsid w:val="59755E81"/>
    <w:rsid w:val="59EAD257"/>
    <w:rsid w:val="5A234A2C"/>
    <w:rsid w:val="5A2ADBB0"/>
    <w:rsid w:val="5B4E86E0"/>
    <w:rsid w:val="5B638E78"/>
    <w:rsid w:val="5B78DA0B"/>
    <w:rsid w:val="5B8F1AE5"/>
    <w:rsid w:val="5BD9AD50"/>
    <w:rsid w:val="5C0780F5"/>
    <w:rsid w:val="5C1B7790"/>
    <w:rsid w:val="5C331B74"/>
    <w:rsid w:val="5C56AA60"/>
    <w:rsid w:val="5C8DE4B7"/>
    <w:rsid w:val="5CF9A1FB"/>
    <w:rsid w:val="5D3DC54D"/>
    <w:rsid w:val="5D594BAB"/>
    <w:rsid w:val="5D684C7C"/>
    <w:rsid w:val="5DA9DDFE"/>
    <w:rsid w:val="5DF62229"/>
    <w:rsid w:val="5E65BE6C"/>
    <w:rsid w:val="5EC56F5E"/>
    <w:rsid w:val="5EC9C32C"/>
    <w:rsid w:val="5F161BAC"/>
    <w:rsid w:val="5F48F603"/>
    <w:rsid w:val="5F83E493"/>
    <w:rsid w:val="5F8691DD"/>
    <w:rsid w:val="5F99DB8F"/>
    <w:rsid w:val="5FA03323"/>
    <w:rsid w:val="5FE157BB"/>
    <w:rsid w:val="5FE70A87"/>
    <w:rsid w:val="5FE82A02"/>
    <w:rsid w:val="5FEC5645"/>
    <w:rsid w:val="5FF4FCB1"/>
    <w:rsid w:val="601B870E"/>
    <w:rsid w:val="60756824"/>
    <w:rsid w:val="608501DE"/>
    <w:rsid w:val="61036569"/>
    <w:rsid w:val="61095E05"/>
    <w:rsid w:val="614BCADE"/>
    <w:rsid w:val="617A9D62"/>
    <w:rsid w:val="617D0259"/>
    <w:rsid w:val="61B6A137"/>
    <w:rsid w:val="61F3644E"/>
    <w:rsid w:val="62113885"/>
    <w:rsid w:val="62202565"/>
    <w:rsid w:val="6235C734"/>
    <w:rsid w:val="623F9E5C"/>
    <w:rsid w:val="6258A3C0"/>
    <w:rsid w:val="625F6619"/>
    <w:rsid w:val="6282D10F"/>
    <w:rsid w:val="62CAE55D"/>
    <w:rsid w:val="62FEEA85"/>
    <w:rsid w:val="63380AB6"/>
    <w:rsid w:val="6388682C"/>
    <w:rsid w:val="63AF4848"/>
    <w:rsid w:val="63F0A6DB"/>
    <w:rsid w:val="63F0D003"/>
    <w:rsid w:val="63FD19BA"/>
    <w:rsid w:val="640082C0"/>
    <w:rsid w:val="641B5680"/>
    <w:rsid w:val="64385518"/>
    <w:rsid w:val="655B5A63"/>
    <w:rsid w:val="65C16D4E"/>
    <w:rsid w:val="65DD626C"/>
    <w:rsid w:val="65E866CF"/>
    <w:rsid w:val="661F0E28"/>
    <w:rsid w:val="667997C8"/>
    <w:rsid w:val="66BB280B"/>
    <w:rsid w:val="674EE54F"/>
    <w:rsid w:val="67625D0B"/>
    <w:rsid w:val="676A61A1"/>
    <w:rsid w:val="67727A93"/>
    <w:rsid w:val="678C7884"/>
    <w:rsid w:val="67BA2AFE"/>
    <w:rsid w:val="67D28379"/>
    <w:rsid w:val="681D7145"/>
    <w:rsid w:val="68DF1154"/>
    <w:rsid w:val="6906D840"/>
    <w:rsid w:val="691F7381"/>
    <w:rsid w:val="6962E3F7"/>
    <w:rsid w:val="697470B3"/>
    <w:rsid w:val="698A0A78"/>
    <w:rsid w:val="698F0C48"/>
    <w:rsid w:val="6A138B0A"/>
    <w:rsid w:val="6A169C46"/>
    <w:rsid w:val="6A72B6CB"/>
    <w:rsid w:val="6AD5A7FB"/>
    <w:rsid w:val="6B0403A0"/>
    <w:rsid w:val="6B08DCF5"/>
    <w:rsid w:val="6B1824DD"/>
    <w:rsid w:val="6B25DAD9"/>
    <w:rsid w:val="6B2C9C2E"/>
    <w:rsid w:val="6B6BA693"/>
    <w:rsid w:val="6B86DE79"/>
    <w:rsid w:val="6B9BC22D"/>
    <w:rsid w:val="6B9F7EF5"/>
    <w:rsid w:val="6C2183C3"/>
    <w:rsid w:val="6C546C6B"/>
    <w:rsid w:val="6C5A6E87"/>
    <w:rsid w:val="6C7200D3"/>
    <w:rsid w:val="6CB77F19"/>
    <w:rsid w:val="6D02DF0B"/>
    <w:rsid w:val="6D525795"/>
    <w:rsid w:val="6D5BE74C"/>
    <w:rsid w:val="6DCBAAD4"/>
    <w:rsid w:val="6E0542DC"/>
    <w:rsid w:val="6E43DD6B"/>
    <w:rsid w:val="6E9A633B"/>
    <w:rsid w:val="6F56405E"/>
    <w:rsid w:val="6F84FDE2"/>
    <w:rsid w:val="6F8F75E9"/>
    <w:rsid w:val="6FB83458"/>
    <w:rsid w:val="6FD7BFC1"/>
    <w:rsid w:val="6FED5657"/>
    <w:rsid w:val="6FFAF7D6"/>
    <w:rsid w:val="70022748"/>
    <w:rsid w:val="701361B3"/>
    <w:rsid w:val="70306E39"/>
    <w:rsid w:val="707BC1A5"/>
    <w:rsid w:val="70C99B78"/>
    <w:rsid w:val="70FC4082"/>
    <w:rsid w:val="7116B1DE"/>
    <w:rsid w:val="712A6C0B"/>
    <w:rsid w:val="71452845"/>
    <w:rsid w:val="71572293"/>
    <w:rsid w:val="717776A8"/>
    <w:rsid w:val="71BB707E"/>
    <w:rsid w:val="720D3BF0"/>
    <w:rsid w:val="720F1BDC"/>
    <w:rsid w:val="729F7A98"/>
    <w:rsid w:val="72A3860D"/>
    <w:rsid w:val="72D1A91F"/>
    <w:rsid w:val="72E40674"/>
    <w:rsid w:val="72F19DA5"/>
    <w:rsid w:val="737FDF92"/>
    <w:rsid w:val="738144EA"/>
    <w:rsid w:val="7383F756"/>
    <w:rsid w:val="73B47D82"/>
    <w:rsid w:val="73FD5ECE"/>
    <w:rsid w:val="740F8EE2"/>
    <w:rsid w:val="74C570F3"/>
    <w:rsid w:val="74CA1005"/>
    <w:rsid w:val="74DC6FDC"/>
    <w:rsid w:val="7500B2F4"/>
    <w:rsid w:val="7512AAE8"/>
    <w:rsid w:val="7520CF53"/>
    <w:rsid w:val="7560C521"/>
    <w:rsid w:val="75747634"/>
    <w:rsid w:val="757D8D2F"/>
    <w:rsid w:val="75B9D07B"/>
    <w:rsid w:val="75EF43E3"/>
    <w:rsid w:val="7649F4AA"/>
    <w:rsid w:val="76512B70"/>
    <w:rsid w:val="76986D49"/>
    <w:rsid w:val="76B5282E"/>
    <w:rsid w:val="76D5BC7B"/>
    <w:rsid w:val="780C0430"/>
    <w:rsid w:val="7841A598"/>
    <w:rsid w:val="7857F95D"/>
    <w:rsid w:val="78A8FA41"/>
    <w:rsid w:val="78CE8364"/>
    <w:rsid w:val="78E7C4C3"/>
    <w:rsid w:val="78F06606"/>
    <w:rsid w:val="78F6B48C"/>
    <w:rsid w:val="790BFC80"/>
    <w:rsid w:val="7930F522"/>
    <w:rsid w:val="797A15C2"/>
    <w:rsid w:val="7982A61C"/>
    <w:rsid w:val="7989D3E9"/>
    <w:rsid w:val="799340D5"/>
    <w:rsid w:val="79A4D603"/>
    <w:rsid w:val="79A9258E"/>
    <w:rsid w:val="79AB0C80"/>
    <w:rsid w:val="79AF6FB3"/>
    <w:rsid w:val="79C76E24"/>
    <w:rsid w:val="79F292E5"/>
    <w:rsid w:val="7A1AED68"/>
    <w:rsid w:val="7A2146B6"/>
    <w:rsid w:val="7A2D6D62"/>
    <w:rsid w:val="7AFB6051"/>
    <w:rsid w:val="7B32FB58"/>
    <w:rsid w:val="7BC39187"/>
    <w:rsid w:val="7BCB9C5C"/>
    <w:rsid w:val="7C59209F"/>
    <w:rsid w:val="7C9405DD"/>
    <w:rsid w:val="7CC5CB80"/>
    <w:rsid w:val="7CCD8E3B"/>
    <w:rsid w:val="7CFF7A31"/>
    <w:rsid w:val="7D0563FE"/>
    <w:rsid w:val="7D1409F3"/>
    <w:rsid w:val="7D42FC31"/>
    <w:rsid w:val="7D6119ED"/>
    <w:rsid w:val="7D8EEB85"/>
    <w:rsid w:val="7D982CDB"/>
    <w:rsid w:val="7D9863B7"/>
    <w:rsid w:val="7D9C440A"/>
    <w:rsid w:val="7DD82633"/>
    <w:rsid w:val="7E0E5DAB"/>
    <w:rsid w:val="7E473569"/>
    <w:rsid w:val="7EEBEEFF"/>
    <w:rsid w:val="7F00AC82"/>
    <w:rsid w:val="7F176EE5"/>
    <w:rsid w:val="7FB02C27"/>
    <w:rsid w:val="7FEABC18"/>
    <w:rsid w:val="7FF87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750A9"/>
  <w14:defaultImageDpi w14:val="300"/>
  <w15:docId w15:val="{AE1E1E6F-043C-4AA8-8FEA-56393990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B2"/>
    <w:rPr>
      <w:rFonts w:ascii="Calibri" w:hAnsi="Calibri"/>
      <w:sz w:val="22"/>
      <w:lang w:val="en-AU"/>
    </w:rPr>
  </w:style>
  <w:style w:type="paragraph" w:styleId="Heading1">
    <w:name w:val="heading 1"/>
    <w:basedOn w:val="Normal"/>
    <w:next w:val="Normal"/>
    <w:link w:val="Heading1Char"/>
    <w:uiPriority w:val="9"/>
    <w:qFormat/>
    <w:rsid w:val="00B300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6B64"/>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30E2"/>
    <w:pPr>
      <w:keepNext/>
      <w:keepLines/>
      <w:spacing w:before="40" w:line="259" w:lineRule="auto"/>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F530E2"/>
    <w:pPr>
      <w:keepNext/>
      <w:keepLines/>
      <w:spacing w:before="40" w:line="259" w:lineRule="auto"/>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24E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09187E"/>
    <w:pPr>
      <w:tabs>
        <w:tab w:val="center" w:pos="4513"/>
        <w:tab w:val="right" w:pos="9026"/>
      </w:tabs>
    </w:pPr>
  </w:style>
  <w:style w:type="character" w:customStyle="1" w:styleId="HeaderChar">
    <w:name w:val="Header Char"/>
    <w:basedOn w:val="DefaultParagraphFont"/>
    <w:link w:val="Header"/>
    <w:uiPriority w:val="99"/>
    <w:rsid w:val="0009187E"/>
  </w:style>
  <w:style w:type="paragraph" w:styleId="Footer">
    <w:name w:val="footer"/>
    <w:basedOn w:val="Normal"/>
    <w:link w:val="FooterChar"/>
    <w:uiPriority w:val="99"/>
    <w:unhideWhenUsed/>
    <w:rsid w:val="0009187E"/>
    <w:pPr>
      <w:tabs>
        <w:tab w:val="center" w:pos="4513"/>
        <w:tab w:val="right" w:pos="9026"/>
      </w:tabs>
    </w:pPr>
  </w:style>
  <w:style w:type="character" w:customStyle="1" w:styleId="FooterChar">
    <w:name w:val="Footer Char"/>
    <w:basedOn w:val="DefaultParagraphFont"/>
    <w:link w:val="Footer"/>
    <w:uiPriority w:val="99"/>
    <w:rsid w:val="0009187E"/>
  </w:style>
  <w:style w:type="paragraph" w:customStyle="1" w:styleId="Body">
    <w:name w:val="Body"/>
    <w:basedOn w:val="Normal"/>
    <w:link w:val="BodyChar"/>
    <w:rsid w:val="00D904A1"/>
    <w:pPr>
      <w:spacing w:before="120" w:after="120"/>
    </w:pPr>
    <w:rPr>
      <w:rFonts w:ascii="Verdana" w:eastAsia="Times New Roman" w:hAnsi="Verdana" w:cs="Times New Roman"/>
      <w:sz w:val="20"/>
      <w:szCs w:val="20"/>
      <w:lang w:val="en-GB"/>
    </w:rPr>
  </w:style>
  <w:style w:type="paragraph" w:customStyle="1" w:styleId="Label">
    <w:name w:val="Label"/>
    <w:basedOn w:val="Normal"/>
    <w:rsid w:val="00D904A1"/>
    <w:pPr>
      <w:spacing w:before="120" w:after="60"/>
    </w:pPr>
    <w:rPr>
      <w:rFonts w:ascii="Verdana" w:eastAsia="Times New Roman" w:hAnsi="Verdana" w:cs="Times New Roman"/>
      <w:b/>
      <w:sz w:val="20"/>
      <w:szCs w:val="20"/>
      <w:lang w:val="en-GB"/>
    </w:rPr>
  </w:style>
  <w:style w:type="character" w:customStyle="1" w:styleId="BodyChar">
    <w:name w:val="Body Char"/>
    <w:basedOn w:val="DefaultParagraphFont"/>
    <w:link w:val="Body"/>
    <w:rsid w:val="00D904A1"/>
    <w:rPr>
      <w:rFonts w:ascii="Verdana" w:eastAsia="Times New Roman" w:hAnsi="Verdana" w:cs="Times New Roman"/>
      <w:sz w:val="20"/>
      <w:szCs w:val="20"/>
      <w:lang w:val="en-GB"/>
    </w:rPr>
  </w:style>
  <w:style w:type="table" w:styleId="TableGrid">
    <w:name w:val="Table Grid"/>
    <w:basedOn w:val="TableNormal"/>
    <w:uiPriority w:val="39"/>
    <w:rsid w:val="00CD056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פיסקת רשימה,?"/>
    <w:basedOn w:val="Normal"/>
    <w:link w:val="ListParagraphChar"/>
    <w:uiPriority w:val="34"/>
    <w:qFormat/>
    <w:rsid w:val="00CD0563"/>
    <w:pPr>
      <w:ind w:left="720"/>
      <w:contextualSpacing/>
    </w:pPr>
  </w:style>
  <w:style w:type="paragraph" w:styleId="BalloonText">
    <w:name w:val="Balloon Text"/>
    <w:basedOn w:val="Normal"/>
    <w:link w:val="BalloonTextChar"/>
    <w:uiPriority w:val="99"/>
    <w:semiHidden/>
    <w:unhideWhenUsed/>
    <w:rsid w:val="001E5B2C"/>
    <w:rPr>
      <w:rFonts w:ascii="Tahoma" w:hAnsi="Tahoma" w:cs="Tahoma"/>
      <w:sz w:val="16"/>
      <w:szCs w:val="16"/>
    </w:rPr>
  </w:style>
  <w:style w:type="character" w:customStyle="1" w:styleId="BalloonTextChar">
    <w:name w:val="Balloon Text Char"/>
    <w:basedOn w:val="DefaultParagraphFont"/>
    <w:link w:val="BalloonText"/>
    <w:uiPriority w:val="99"/>
    <w:semiHidden/>
    <w:rsid w:val="001E5B2C"/>
    <w:rPr>
      <w:rFonts w:ascii="Tahoma" w:hAnsi="Tahoma" w:cs="Tahoma"/>
      <w:sz w:val="16"/>
      <w:szCs w:val="16"/>
    </w:rPr>
  </w:style>
  <w:style w:type="character" w:customStyle="1" w:styleId="Heading1Char">
    <w:name w:val="Heading 1 Char"/>
    <w:basedOn w:val="DefaultParagraphFont"/>
    <w:link w:val="Heading1"/>
    <w:uiPriority w:val="9"/>
    <w:rsid w:val="00B300F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300FC"/>
    <w:pPr>
      <w:spacing w:line="259" w:lineRule="auto"/>
      <w:outlineLvl w:val="9"/>
    </w:pPr>
  </w:style>
  <w:style w:type="paragraph" w:styleId="TOC1">
    <w:name w:val="toc 1"/>
    <w:basedOn w:val="Normal"/>
    <w:next w:val="Normal"/>
    <w:autoRedefine/>
    <w:uiPriority w:val="39"/>
    <w:unhideWhenUsed/>
    <w:rsid w:val="00B300FC"/>
    <w:pPr>
      <w:spacing w:after="100"/>
    </w:pPr>
  </w:style>
  <w:style w:type="character" w:styleId="Hyperlink">
    <w:name w:val="Hyperlink"/>
    <w:basedOn w:val="DefaultParagraphFont"/>
    <w:uiPriority w:val="99"/>
    <w:unhideWhenUsed/>
    <w:rsid w:val="00B300FC"/>
    <w:rPr>
      <w:color w:val="0000FF" w:themeColor="hyperlink"/>
      <w:u w:val="single"/>
    </w:rPr>
  </w:style>
  <w:style w:type="character" w:customStyle="1" w:styleId="Heading3Char">
    <w:name w:val="Heading 3 Char"/>
    <w:basedOn w:val="DefaultParagraphFont"/>
    <w:link w:val="Heading3"/>
    <w:uiPriority w:val="9"/>
    <w:rsid w:val="007C43A7"/>
    <w:rPr>
      <w:rFonts w:asciiTheme="majorHAnsi" w:eastAsiaTheme="majorEastAsia" w:hAnsiTheme="majorHAnsi" w:cstheme="majorBidi"/>
      <w:color w:val="243F60" w:themeColor="accent1" w:themeShade="7F"/>
      <w:lang w:val="en-AU"/>
    </w:rPr>
  </w:style>
  <w:style w:type="character" w:customStyle="1" w:styleId="Heading4Char">
    <w:name w:val="Heading 4 Char"/>
    <w:basedOn w:val="DefaultParagraphFont"/>
    <w:link w:val="Heading4"/>
    <w:uiPriority w:val="9"/>
    <w:rsid w:val="007C43A7"/>
    <w:rPr>
      <w:rFonts w:asciiTheme="majorHAnsi" w:eastAsiaTheme="majorEastAsia" w:hAnsiTheme="majorHAnsi" w:cstheme="majorBidi"/>
      <w:i/>
      <w:iCs/>
      <w:color w:val="365F91" w:themeColor="accent1" w:themeShade="BF"/>
      <w:sz w:val="22"/>
      <w:szCs w:val="22"/>
      <w:lang w:val="en-AU"/>
    </w:rPr>
  </w:style>
  <w:style w:type="paragraph" w:customStyle="1" w:styleId="Default">
    <w:name w:val="Default"/>
    <w:rsid w:val="007C43A7"/>
    <w:pPr>
      <w:autoSpaceDE w:val="0"/>
      <w:autoSpaceDN w:val="0"/>
      <w:adjustRightInd w:val="0"/>
    </w:pPr>
    <w:rPr>
      <w:rFonts w:ascii="Calibri" w:eastAsiaTheme="minorHAnsi" w:hAnsi="Calibri" w:cs="Calibri"/>
      <w:color w:val="000000"/>
      <w:lang w:val="en-AU"/>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7C43A7"/>
  </w:style>
  <w:style w:type="character" w:styleId="CommentReference">
    <w:name w:val="annotation reference"/>
    <w:basedOn w:val="DefaultParagraphFont"/>
    <w:uiPriority w:val="99"/>
    <w:semiHidden/>
    <w:unhideWhenUsed/>
    <w:rsid w:val="007C43A7"/>
    <w:rPr>
      <w:sz w:val="16"/>
      <w:szCs w:val="16"/>
    </w:rPr>
  </w:style>
  <w:style w:type="paragraph" w:styleId="CommentText">
    <w:name w:val="annotation text"/>
    <w:basedOn w:val="Normal"/>
    <w:link w:val="CommentTextChar"/>
    <w:uiPriority w:val="99"/>
    <w:unhideWhenUsed/>
    <w:rsid w:val="00EE1F79"/>
    <w:rPr>
      <w:sz w:val="20"/>
      <w:szCs w:val="20"/>
    </w:rPr>
  </w:style>
  <w:style w:type="character" w:customStyle="1" w:styleId="CommentTextChar">
    <w:name w:val="Comment Text Char"/>
    <w:basedOn w:val="DefaultParagraphFont"/>
    <w:link w:val="CommentText"/>
    <w:uiPriority w:val="99"/>
    <w:rsid w:val="007C43A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C43A7"/>
    <w:rPr>
      <w:b/>
      <w:bCs/>
    </w:rPr>
  </w:style>
  <w:style w:type="character" w:customStyle="1" w:styleId="CommentSubjectChar">
    <w:name w:val="Comment Subject Char"/>
    <w:basedOn w:val="CommentTextChar"/>
    <w:link w:val="CommentSubject"/>
    <w:uiPriority w:val="99"/>
    <w:semiHidden/>
    <w:rsid w:val="007C43A7"/>
    <w:rPr>
      <w:rFonts w:ascii="Calibri" w:hAnsi="Calibri"/>
      <w:b/>
      <w:bCs/>
      <w:sz w:val="20"/>
      <w:szCs w:val="20"/>
    </w:rPr>
  </w:style>
  <w:style w:type="paragraph" w:styleId="ListBullet">
    <w:name w:val="List Bullet"/>
    <w:basedOn w:val="Normal"/>
    <w:unhideWhenUsed/>
    <w:qFormat/>
    <w:rsid w:val="00F530E2"/>
    <w:pPr>
      <w:numPr>
        <w:numId w:val="2"/>
      </w:numPr>
      <w:spacing w:before="60" w:after="60" w:line="288" w:lineRule="auto"/>
    </w:pPr>
    <w:rPr>
      <w:rFonts w:asciiTheme="minorHAnsi" w:eastAsia="MS Mincho" w:hAnsiTheme="minorHAnsi" w:cs="Times New Roman"/>
      <w:sz w:val="20"/>
      <w:szCs w:val="20"/>
      <w:lang w:eastAsia="en-AU"/>
    </w:rPr>
  </w:style>
  <w:style w:type="paragraph" w:styleId="ListBullet2">
    <w:name w:val="List Bullet 2"/>
    <w:basedOn w:val="Normal"/>
    <w:semiHidden/>
    <w:unhideWhenUsed/>
    <w:rsid w:val="00F530E2"/>
    <w:pPr>
      <w:numPr>
        <w:ilvl w:val="1"/>
        <w:numId w:val="2"/>
      </w:numPr>
      <w:spacing w:before="60" w:after="60" w:line="288" w:lineRule="auto"/>
    </w:pPr>
    <w:rPr>
      <w:rFonts w:asciiTheme="minorHAnsi" w:eastAsia="MS Mincho" w:hAnsiTheme="minorHAnsi" w:cs="Times New Roman"/>
      <w:sz w:val="20"/>
      <w:szCs w:val="20"/>
      <w:lang w:eastAsia="en-AU"/>
    </w:rPr>
  </w:style>
  <w:style w:type="paragraph" w:styleId="ListBullet3">
    <w:name w:val="List Bullet 3"/>
    <w:basedOn w:val="Normal"/>
    <w:semiHidden/>
    <w:unhideWhenUsed/>
    <w:rsid w:val="00F530E2"/>
    <w:pPr>
      <w:numPr>
        <w:ilvl w:val="2"/>
        <w:numId w:val="2"/>
      </w:numPr>
      <w:spacing w:before="60" w:after="60" w:line="288" w:lineRule="auto"/>
    </w:pPr>
    <w:rPr>
      <w:rFonts w:asciiTheme="minorHAnsi" w:eastAsia="MS Mincho" w:hAnsiTheme="minorHAnsi" w:cs="Times New Roman"/>
      <w:sz w:val="20"/>
      <w:szCs w:val="20"/>
      <w:lang w:eastAsia="en-AU"/>
    </w:rPr>
  </w:style>
  <w:style w:type="paragraph" w:styleId="ListBullet4">
    <w:name w:val="List Bullet 4"/>
    <w:basedOn w:val="Normal"/>
    <w:semiHidden/>
    <w:unhideWhenUsed/>
    <w:rsid w:val="00F530E2"/>
    <w:pPr>
      <w:numPr>
        <w:ilvl w:val="3"/>
        <w:numId w:val="2"/>
      </w:numPr>
      <w:spacing w:before="60" w:after="60" w:line="288" w:lineRule="auto"/>
      <w:ind w:left="1429"/>
    </w:pPr>
    <w:rPr>
      <w:rFonts w:asciiTheme="minorHAnsi" w:eastAsia="MS Mincho" w:hAnsiTheme="minorHAnsi" w:cs="Times New Roman"/>
      <w:sz w:val="20"/>
      <w:szCs w:val="20"/>
      <w:lang w:eastAsia="en-AU"/>
    </w:rPr>
  </w:style>
  <w:style w:type="paragraph" w:styleId="ListBullet5">
    <w:name w:val="List Bullet 5"/>
    <w:basedOn w:val="Normal"/>
    <w:semiHidden/>
    <w:unhideWhenUsed/>
    <w:rsid w:val="00F530E2"/>
    <w:pPr>
      <w:numPr>
        <w:ilvl w:val="4"/>
        <w:numId w:val="2"/>
      </w:numPr>
      <w:spacing w:before="60" w:after="60" w:line="288" w:lineRule="auto"/>
      <w:ind w:left="1786"/>
    </w:pPr>
    <w:rPr>
      <w:rFonts w:asciiTheme="minorHAnsi" w:eastAsia="MS Mincho" w:hAnsiTheme="minorHAnsi" w:cs="Times New Roman"/>
      <w:sz w:val="20"/>
      <w:szCs w:val="20"/>
      <w:lang w:eastAsia="en-AU"/>
    </w:rPr>
  </w:style>
  <w:style w:type="paragraph" w:styleId="BodyText">
    <w:name w:val="Body Text"/>
    <w:basedOn w:val="Normal"/>
    <w:link w:val="BodyTextChar"/>
    <w:unhideWhenUsed/>
    <w:qFormat/>
    <w:rsid w:val="00F530E2"/>
    <w:pPr>
      <w:tabs>
        <w:tab w:val="left" w:pos="1701"/>
      </w:tabs>
      <w:spacing w:before="200" w:after="200" w:line="288" w:lineRule="auto"/>
    </w:pPr>
    <w:rPr>
      <w:rFonts w:asciiTheme="minorHAnsi" w:eastAsia="Cambria" w:hAnsiTheme="minorHAnsi" w:cs="Times New Roman"/>
      <w:sz w:val="20"/>
      <w:szCs w:val="20"/>
      <w:lang w:eastAsia="en-AU"/>
    </w:rPr>
  </w:style>
  <w:style w:type="character" w:customStyle="1" w:styleId="BodyTextChar">
    <w:name w:val="Body Text Char"/>
    <w:basedOn w:val="DefaultParagraphFont"/>
    <w:link w:val="BodyText"/>
    <w:rsid w:val="007C43A7"/>
    <w:rPr>
      <w:rFonts w:eastAsia="Cambria" w:cs="Times New Roman"/>
      <w:sz w:val="20"/>
      <w:szCs w:val="20"/>
      <w:lang w:val="en-AU" w:eastAsia="en-AU"/>
    </w:rPr>
  </w:style>
  <w:style w:type="numbering" w:customStyle="1" w:styleId="ListBullets">
    <w:name w:val="ListBullets"/>
    <w:uiPriority w:val="99"/>
    <w:rsid w:val="007C43A7"/>
    <w:pPr>
      <w:numPr>
        <w:numId w:val="2"/>
      </w:numPr>
    </w:pPr>
  </w:style>
  <w:style w:type="paragraph" w:customStyle="1" w:styleId="TableText">
    <w:name w:val="Table Text"/>
    <w:basedOn w:val="Normal"/>
    <w:qFormat/>
    <w:rsid w:val="007C43A7"/>
    <w:pPr>
      <w:spacing w:before="120" w:after="120" w:line="288" w:lineRule="auto"/>
    </w:pPr>
    <w:rPr>
      <w:rFonts w:ascii="Arial" w:eastAsia="Cambria" w:hAnsi="Arial" w:cs="Times New Roman"/>
      <w:sz w:val="20"/>
      <w:szCs w:val="22"/>
      <w:lang w:eastAsia="en-AU"/>
    </w:rPr>
  </w:style>
  <w:style w:type="character" w:customStyle="1" w:styleId="ItalicText">
    <w:name w:val="Italic Text"/>
    <w:qFormat/>
    <w:rsid w:val="007C43A7"/>
    <w:rPr>
      <w:rFonts w:ascii="Arial" w:hAnsi="Arial" w:cs="Arial" w:hint="default"/>
      <w:i/>
      <w:iCs w:val="0"/>
      <w:sz w:val="20"/>
    </w:rPr>
  </w:style>
  <w:style w:type="paragraph" w:customStyle="1" w:styleId="paragraph">
    <w:name w:val="paragraph"/>
    <w:basedOn w:val="Normal"/>
    <w:rsid w:val="001225A8"/>
    <w:pPr>
      <w:spacing w:before="100" w:beforeAutospacing="1" w:after="100" w:afterAutospacing="1"/>
    </w:pPr>
    <w:rPr>
      <w:rFonts w:ascii="Times New Roman" w:eastAsia="Times New Roman" w:hAnsi="Times New Roman" w:cs="Times New Roman"/>
      <w:sz w:val="24"/>
      <w:lang w:eastAsia="en-AU"/>
    </w:rPr>
  </w:style>
  <w:style w:type="character" w:customStyle="1" w:styleId="eop">
    <w:name w:val="eop"/>
    <w:basedOn w:val="DefaultParagraphFont"/>
    <w:rsid w:val="007C43A7"/>
  </w:style>
  <w:style w:type="paragraph" w:styleId="Caption">
    <w:name w:val="caption"/>
    <w:basedOn w:val="Normal"/>
    <w:next w:val="Normal"/>
    <w:uiPriority w:val="35"/>
    <w:semiHidden/>
    <w:unhideWhenUsed/>
    <w:qFormat/>
    <w:rsid w:val="001225A8"/>
    <w:pPr>
      <w:spacing w:after="200"/>
    </w:pPr>
    <w:rPr>
      <w:rFonts w:eastAsiaTheme="minorHAnsi" w:cs="Calibri"/>
      <w:i/>
      <w:iCs/>
      <w:color w:val="1F497D" w:themeColor="text2"/>
      <w:sz w:val="18"/>
      <w:szCs w:val="18"/>
    </w:rPr>
  </w:style>
  <w:style w:type="character" w:customStyle="1" w:styleId="normaltextrun">
    <w:name w:val="normaltextrun"/>
    <w:basedOn w:val="DefaultParagraphFont"/>
    <w:rsid w:val="007C43A7"/>
  </w:style>
  <w:style w:type="paragraph" w:styleId="NormalWeb">
    <w:name w:val="Normal (Web)"/>
    <w:basedOn w:val="Normal"/>
    <w:uiPriority w:val="99"/>
    <w:semiHidden/>
    <w:unhideWhenUsed/>
    <w:rsid w:val="00F32D29"/>
    <w:pPr>
      <w:spacing w:before="100" w:beforeAutospacing="1" w:after="100" w:afterAutospacing="1"/>
    </w:pPr>
    <w:rPr>
      <w:rFonts w:ascii="Times New Roman" w:eastAsia="Times New Roman" w:hAnsi="Times New Roman" w:cs="Times New Roman"/>
      <w:sz w:val="24"/>
      <w:lang w:eastAsia="en-AU"/>
    </w:rPr>
  </w:style>
  <w:style w:type="paragraph" w:customStyle="1" w:styleId="Pa2">
    <w:name w:val="Pa2"/>
    <w:basedOn w:val="Default"/>
    <w:next w:val="Default"/>
    <w:uiPriority w:val="99"/>
    <w:rsid w:val="007C43A7"/>
    <w:pPr>
      <w:spacing w:line="241" w:lineRule="atLeast"/>
    </w:pPr>
    <w:rPr>
      <w:rFonts w:eastAsiaTheme="minorEastAsia"/>
      <w:color w:val="auto"/>
    </w:rPr>
  </w:style>
  <w:style w:type="character" w:customStyle="1" w:styleId="A8">
    <w:name w:val="A8"/>
    <w:uiPriority w:val="99"/>
    <w:rsid w:val="007C43A7"/>
    <w:rPr>
      <w:color w:val="000000"/>
      <w:sz w:val="21"/>
      <w:szCs w:val="21"/>
    </w:rPr>
  </w:style>
  <w:style w:type="paragraph" w:styleId="TOC3">
    <w:name w:val="toc 3"/>
    <w:basedOn w:val="Normal"/>
    <w:next w:val="Normal"/>
    <w:autoRedefine/>
    <w:uiPriority w:val="39"/>
    <w:unhideWhenUsed/>
    <w:rsid w:val="00E87D99"/>
    <w:pPr>
      <w:spacing w:after="100"/>
      <w:ind w:left="440"/>
    </w:pPr>
  </w:style>
  <w:style w:type="character" w:customStyle="1" w:styleId="spellingerror">
    <w:name w:val="spellingerror"/>
    <w:basedOn w:val="DefaultParagraphFont"/>
    <w:rsid w:val="009B7E62"/>
  </w:style>
  <w:style w:type="paragraph" w:styleId="FootnoteText">
    <w:name w:val="footnote text"/>
    <w:basedOn w:val="Normal"/>
    <w:link w:val="FootnoteTextChar"/>
    <w:uiPriority w:val="99"/>
    <w:semiHidden/>
    <w:unhideWhenUsed/>
    <w:rsid w:val="00FE2E6D"/>
    <w:rPr>
      <w:sz w:val="20"/>
      <w:szCs w:val="20"/>
    </w:rPr>
  </w:style>
  <w:style w:type="character" w:customStyle="1" w:styleId="FootnoteTextChar">
    <w:name w:val="Footnote Text Char"/>
    <w:basedOn w:val="DefaultParagraphFont"/>
    <w:link w:val="FootnoteText"/>
    <w:uiPriority w:val="99"/>
    <w:semiHidden/>
    <w:rsid w:val="00FE2E6D"/>
    <w:rPr>
      <w:rFonts w:ascii="Calibri" w:hAnsi="Calibri"/>
      <w:sz w:val="20"/>
      <w:szCs w:val="20"/>
    </w:rPr>
  </w:style>
  <w:style w:type="character" w:styleId="FootnoteReference">
    <w:name w:val="footnote reference"/>
    <w:basedOn w:val="DefaultParagraphFont"/>
    <w:uiPriority w:val="99"/>
    <w:semiHidden/>
    <w:unhideWhenUsed/>
    <w:rsid w:val="00FE2E6D"/>
    <w:rPr>
      <w:vertAlign w:val="superscript"/>
    </w:rPr>
  </w:style>
  <w:style w:type="character" w:customStyle="1" w:styleId="Heading2Char">
    <w:name w:val="Heading 2 Char"/>
    <w:basedOn w:val="DefaultParagraphFont"/>
    <w:link w:val="Heading2"/>
    <w:uiPriority w:val="9"/>
    <w:rsid w:val="00E06B64"/>
    <w:rPr>
      <w:rFonts w:asciiTheme="majorHAnsi" w:eastAsiaTheme="majorEastAsia" w:hAnsiTheme="majorHAnsi" w:cstheme="majorBidi"/>
      <w:color w:val="365F91" w:themeColor="accent1" w:themeShade="BF"/>
      <w:sz w:val="26"/>
      <w:szCs w:val="26"/>
      <w:lang w:val="en-AU"/>
    </w:rPr>
  </w:style>
  <w:style w:type="character" w:customStyle="1" w:styleId="A3">
    <w:name w:val="A3"/>
    <w:uiPriority w:val="99"/>
    <w:rsid w:val="004D3010"/>
    <w:rPr>
      <w:color w:val="000000"/>
      <w:sz w:val="18"/>
      <w:szCs w:val="18"/>
    </w:rPr>
  </w:style>
  <w:style w:type="paragraph" w:customStyle="1" w:styleId="Pa5">
    <w:name w:val="Pa5"/>
    <w:basedOn w:val="Default"/>
    <w:next w:val="Default"/>
    <w:uiPriority w:val="99"/>
    <w:rsid w:val="00FD03B3"/>
    <w:pPr>
      <w:spacing w:line="241" w:lineRule="atLeast"/>
    </w:pPr>
    <w:rPr>
      <w:rFonts w:ascii="Arial" w:hAnsi="Arial" w:cs="Arial"/>
      <w:color w:val="auto"/>
    </w:rPr>
  </w:style>
  <w:style w:type="paragraph" w:styleId="TOC2">
    <w:name w:val="toc 2"/>
    <w:basedOn w:val="Normal"/>
    <w:next w:val="Normal"/>
    <w:autoRedefine/>
    <w:uiPriority w:val="39"/>
    <w:unhideWhenUsed/>
    <w:rsid w:val="003A5F49"/>
    <w:pPr>
      <w:spacing w:after="100"/>
      <w:ind w:left="220"/>
    </w:pPr>
  </w:style>
  <w:style w:type="character" w:styleId="Strong">
    <w:name w:val="Strong"/>
    <w:basedOn w:val="DefaultParagraphFont"/>
    <w:uiPriority w:val="22"/>
    <w:qFormat/>
    <w:rsid w:val="000D43F1"/>
    <w:rPr>
      <w:b/>
      <w:bCs/>
    </w:rPr>
  </w:style>
  <w:style w:type="character" w:styleId="Mention">
    <w:name w:val="Mention"/>
    <w:basedOn w:val="DefaultParagraphFont"/>
    <w:uiPriority w:val="99"/>
    <w:unhideWhenUsed/>
    <w:rsid w:val="001C3624"/>
    <w:rPr>
      <w:color w:val="2B579A"/>
      <w:shd w:val="clear" w:color="auto" w:fill="E6E6E6"/>
    </w:rPr>
  </w:style>
  <w:style w:type="character" w:styleId="UnresolvedMention">
    <w:name w:val="Unresolved Mention"/>
    <w:basedOn w:val="DefaultParagraphFont"/>
    <w:uiPriority w:val="99"/>
    <w:unhideWhenUsed/>
    <w:rsid w:val="002374B1"/>
    <w:rPr>
      <w:color w:val="605E5C"/>
      <w:shd w:val="clear" w:color="auto" w:fill="E1DFDD"/>
    </w:rPr>
  </w:style>
  <w:style w:type="paragraph" w:styleId="Revision">
    <w:name w:val="Revision"/>
    <w:hidden/>
    <w:uiPriority w:val="99"/>
    <w:semiHidden/>
    <w:rsid w:val="0028286D"/>
    <w:rPr>
      <w:rFonts w:ascii="Calibri" w:hAnsi="Calibri"/>
      <w:sz w:val="22"/>
    </w:rPr>
  </w:style>
  <w:style w:type="character" w:customStyle="1" w:styleId="PPFmarkupsourceChar">
    <w:name w:val="PPF mark up source Char"/>
    <w:link w:val="PPFmarkupsource"/>
    <w:locked/>
    <w:rsid w:val="00423424"/>
    <w:rPr>
      <w:rFonts w:ascii="Arial Narrow" w:hAnsi="Arial Narrow" w:cs="Arial"/>
      <w:color w:val="7030A0"/>
    </w:rPr>
  </w:style>
  <w:style w:type="paragraph" w:customStyle="1" w:styleId="PPFmarkupsource">
    <w:name w:val="PPF mark up source"/>
    <w:basedOn w:val="Normal"/>
    <w:link w:val="PPFmarkupsourceChar"/>
    <w:qFormat/>
    <w:rsid w:val="00423424"/>
    <w:pPr>
      <w:spacing w:before="60" w:after="80"/>
      <w:ind w:left="1134"/>
      <w:jc w:val="both"/>
    </w:pPr>
    <w:rPr>
      <w:rFonts w:ascii="Arial Narrow" w:hAnsi="Arial Narrow" w:cs="Arial"/>
      <w:color w:val="7030A0"/>
      <w:sz w:val="24"/>
    </w:rPr>
  </w:style>
  <w:style w:type="paragraph" w:customStyle="1" w:styleId="Pa0">
    <w:name w:val="Pa0"/>
    <w:basedOn w:val="Default"/>
    <w:next w:val="Default"/>
    <w:uiPriority w:val="99"/>
    <w:rsid w:val="003B6681"/>
    <w:pPr>
      <w:spacing w:line="241" w:lineRule="atLeast"/>
    </w:pPr>
    <w:rPr>
      <w:rFonts w:ascii="NeueHaasGroteskDisp Pro Md" w:eastAsiaTheme="minorEastAsia" w:hAnsi="NeueHaasGroteskDisp Pro Md" w:cstheme="minorBidi"/>
      <w:color w:val="auto"/>
    </w:rPr>
  </w:style>
  <w:style w:type="paragraph" w:customStyle="1" w:styleId="Pa6">
    <w:name w:val="Pa6"/>
    <w:basedOn w:val="Default"/>
    <w:next w:val="Default"/>
    <w:uiPriority w:val="99"/>
    <w:rsid w:val="00DF5E9D"/>
    <w:pPr>
      <w:spacing w:line="241" w:lineRule="atLeast"/>
    </w:pPr>
    <w:rPr>
      <w:rFonts w:ascii="NeueHaasGroteskText Pro" w:eastAsiaTheme="minorEastAsia" w:hAnsi="NeueHaasGroteskText Pro" w:cstheme="minorBidi"/>
      <w:color w:val="auto"/>
    </w:rPr>
  </w:style>
  <w:style w:type="character" w:customStyle="1" w:styleId="A11">
    <w:name w:val="A11"/>
    <w:uiPriority w:val="99"/>
    <w:rsid w:val="00DF5E9D"/>
    <w:rPr>
      <w:rFonts w:cs="NeueHaasGroteskText Pro"/>
      <w:color w:val="000000"/>
      <w:sz w:val="18"/>
      <w:szCs w:val="18"/>
    </w:rPr>
  </w:style>
  <w:style w:type="character" w:customStyle="1" w:styleId="A19">
    <w:name w:val="A19"/>
    <w:uiPriority w:val="99"/>
    <w:rsid w:val="00392627"/>
    <w:rPr>
      <w:color w:val="000000"/>
      <w:sz w:val="16"/>
      <w:szCs w:val="16"/>
    </w:rPr>
  </w:style>
  <w:style w:type="paragraph" w:customStyle="1" w:styleId="TableParagraph">
    <w:name w:val="Table Paragraph"/>
    <w:basedOn w:val="Normal"/>
    <w:uiPriority w:val="1"/>
    <w:qFormat/>
    <w:rsid w:val="00F52A84"/>
    <w:pPr>
      <w:widowControl w:val="0"/>
    </w:pPr>
    <w:rPr>
      <w:rFonts w:asciiTheme="minorHAnsi" w:eastAsiaTheme="minorHAnsi" w:hAnsiTheme="minorHAnsi"/>
      <w:szCs w:val="22"/>
      <w:lang w:val="en-US"/>
    </w:rPr>
  </w:style>
  <w:style w:type="character" w:customStyle="1" w:styleId="A1">
    <w:name w:val="A1"/>
    <w:uiPriority w:val="99"/>
    <w:rsid w:val="00F4206D"/>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047">
      <w:bodyDiv w:val="1"/>
      <w:marLeft w:val="0"/>
      <w:marRight w:val="0"/>
      <w:marTop w:val="0"/>
      <w:marBottom w:val="0"/>
      <w:divBdr>
        <w:top w:val="none" w:sz="0" w:space="0" w:color="auto"/>
        <w:left w:val="none" w:sz="0" w:space="0" w:color="auto"/>
        <w:bottom w:val="none" w:sz="0" w:space="0" w:color="auto"/>
        <w:right w:val="none" w:sz="0" w:space="0" w:color="auto"/>
      </w:divBdr>
    </w:div>
    <w:div w:id="25447088">
      <w:bodyDiv w:val="1"/>
      <w:marLeft w:val="0"/>
      <w:marRight w:val="0"/>
      <w:marTop w:val="0"/>
      <w:marBottom w:val="0"/>
      <w:divBdr>
        <w:top w:val="none" w:sz="0" w:space="0" w:color="auto"/>
        <w:left w:val="none" w:sz="0" w:space="0" w:color="auto"/>
        <w:bottom w:val="none" w:sz="0" w:space="0" w:color="auto"/>
        <w:right w:val="none" w:sz="0" w:space="0" w:color="auto"/>
      </w:divBdr>
    </w:div>
    <w:div w:id="45878269">
      <w:bodyDiv w:val="1"/>
      <w:marLeft w:val="0"/>
      <w:marRight w:val="0"/>
      <w:marTop w:val="0"/>
      <w:marBottom w:val="0"/>
      <w:divBdr>
        <w:top w:val="none" w:sz="0" w:space="0" w:color="auto"/>
        <w:left w:val="none" w:sz="0" w:space="0" w:color="auto"/>
        <w:bottom w:val="none" w:sz="0" w:space="0" w:color="auto"/>
        <w:right w:val="none" w:sz="0" w:space="0" w:color="auto"/>
      </w:divBdr>
    </w:div>
    <w:div w:id="47728848">
      <w:bodyDiv w:val="1"/>
      <w:marLeft w:val="0"/>
      <w:marRight w:val="0"/>
      <w:marTop w:val="0"/>
      <w:marBottom w:val="0"/>
      <w:divBdr>
        <w:top w:val="none" w:sz="0" w:space="0" w:color="auto"/>
        <w:left w:val="none" w:sz="0" w:space="0" w:color="auto"/>
        <w:bottom w:val="none" w:sz="0" w:space="0" w:color="auto"/>
        <w:right w:val="none" w:sz="0" w:space="0" w:color="auto"/>
      </w:divBdr>
    </w:div>
    <w:div w:id="88934984">
      <w:bodyDiv w:val="1"/>
      <w:marLeft w:val="0"/>
      <w:marRight w:val="0"/>
      <w:marTop w:val="0"/>
      <w:marBottom w:val="0"/>
      <w:divBdr>
        <w:top w:val="none" w:sz="0" w:space="0" w:color="auto"/>
        <w:left w:val="none" w:sz="0" w:space="0" w:color="auto"/>
        <w:bottom w:val="none" w:sz="0" w:space="0" w:color="auto"/>
        <w:right w:val="none" w:sz="0" w:space="0" w:color="auto"/>
      </w:divBdr>
    </w:div>
    <w:div w:id="112404887">
      <w:bodyDiv w:val="1"/>
      <w:marLeft w:val="0"/>
      <w:marRight w:val="0"/>
      <w:marTop w:val="0"/>
      <w:marBottom w:val="0"/>
      <w:divBdr>
        <w:top w:val="none" w:sz="0" w:space="0" w:color="auto"/>
        <w:left w:val="none" w:sz="0" w:space="0" w:color="auto"/>
        <w:bottom w:val="none" w:sz="0" w:space="0" w:color="auto"/>
        <w:right w:val="none" w:sz="0" w:space="0" w:color="auto"/>
      </w:divBdr>
      <w:divsChild>
        <w:div w:id="675883211">
          <w:marLeft w:val="0"/>
          <w:marRight w:val="0"/>
          <w:marTop w:val="0"/>
          <w:marBottom w:val="0"/>
          <w:divBdr>
            <w:top w:val="none" w:sz="0" w:space="0" w:color="auto"/>
            <w:left w:val="none" w:sz="0" w:space="0" w:color="auto"/>
            <w:bottom w:val="none" w:sz="0" w:space="0" w:color="auto"/>
            <w:right w:val="none" w:sz="0" w:space="0" w:color="auto"/>
          </w:divBdr>
        </w:div>
        <w:div w:id="898637310">
          <w:marLeft w:val="0"/>
          <w:marRight w:val="0"/>
          <w:marTop w:val="0"/>
          <w:marBottom w:val="0"/>
          <w:divBdr>
            <w:top w:val="none" w:sz="0" w:space="0" w:color="auto"/>
            <w:left w:val="none" w:sz="0" w:space="0" w:color="auto"/>
            <w:bottom w:val="none" w:sz="0" w:space="0" w:color="auto"/>
            <w:right w:val="none" w:sz="0" w:space="0" w:color="auto"/>
          </w:divBdr>
        </w:div>
        <w:div w:id="2106459987">
          <w:marLeft w:val="0"/>
          <w:marRight w:val="0"/>
          <w:marTop w:val="0"/>
          <w:marBottom w:val="0"/>
          <w:divBdr>
            <w:top w:val="none" w:sz="0" w:space="0" w:color="auto"/>
            <w:left w:val="none" w:sz="0" w:space="0" w:color="auto"/>
            <w:bottom w:val="none" w:sz="0" w:space="0" w:color="auto"/>
            <w:right w:val="none" w:sz="0" w:space="0" w:color="auto"/>
          </w:divBdr>
        </w:div>
      </w:divsChild>
    </w:div>
    <w:div w:id="118188186">
      <w:bodyDiv w:val="1"/>
      <w:marLeft w:val="0"/>
      <w:marRight w:val="0"/>
      <w:marTop w:val="0"/>
      <w:marBottom w:val="0"/>
      <w:divBdr>
        <w:top w:val="none" w:sz="0" w:space="0" w:color="auto"/>
        <w:left w:val="none" w:sz="0" w:space="0" w:color="auto"/>
        <w:bottom w:val="none" w:sz="0" w:space="0" w:color="auto"/>
        <w:right w:val="none" w:sz="0" w:space="0" w:color="auto"/>
      </w:divBdr>
    </w:div>
    <w:div w:id="127432873">
      <w:bodyDiv w:val="1"/>
      <w:marLeft w:val="0"/>
      <w:marRight w:val="0"/>
      <w:marTop w:val="0"/>
      <w:marBottom w:val="0"/>
      <w:divBdr>
        <w:top w:val="none" w:sz="0" w:space="0" w:color="auto"/>
        <w:left w:val="none" w:sz="0" w:space="0" w:color="auto"/>
        <w:bottom w:val="none" w:sz="0" w:space="0" w:color="auto"/>
        <w:right w:val="none" w:sz="0" w:space="0" w:color="auto"/>
      </w:divBdr>
    </w:div>
    <w:div w:id="128132836">
      <w:bodyDiv w:val="1"/>
      <w:marLeft w:val="0"/>
      <w:marRight w:val="0"/>
      <w:marTop w:val="0"/>
      <w:marBottom w:val="0"/>
      <w:divBdr>
        <w:top w:val="none" w:sz="0" w:space="0" w:color="auto"/>
        <w:left w:val="none" w:sz="0" w:space="0" w:color="auto"/>
        <w:bottom w:val="none" w:sz="0" w:space="0" w:color="auto"/>
        <w:right w:val="none" w:sz="0" w:space="0" w:color="auto"/>
      </w:divBdr>
    </w:div>
    <w:div w:id="137497027">
      <w:bodyDiv w:val="1"/>
      <w:marLeft w:val="0"/>
      <w:marRight w:val="0"/>
      <w:marTop w:val="0"/>
      <w:marBottom w:val="0"/>
      <w:divBdr>
        <w:top w:val="none" w:sz="0" w:space="0" w:color="auto"/>
        <w:left w:val="none" w:sz="0" w:space="0" w:color="auto"/>
        <w:bottom w:val="none" w:sz="0" w:space="0" w:color="auto"/>
        <w:right w:val="none" w:sz="0" w:space="0" w:color="auto"/>
      </w:divBdr>
    </w:div>
    <w:div w:id="138501090">
      <w:bodyDiv w:val="1"/>
      <w:marLeft w:val="0"/>
      <w:marRight w:val="0"/>
      <w:marTop w:val="0"/>
      <w:marBottom w:val="0"/>
      <w:divBdr>
        <w:top w:val="none" w:sz="0" w:space="0" w:color="auto"/>
        <w:left w:val="none" w:sz="0" w:space="0" w:color="auto"/>
        <w:bottom w:val="none" w:sz="0" w:space="0" w:color="auto"/>
        <w:right w:val="none" w:sz="0" w:space="0" w:color="auto"/>
      </w:divBdr>
    </w:div>
    <w:div w:id="157040010">
      <w:bodyDiv w:val="1"/>
      <w:marLeft w:val="0"/>
      <w:marRight w:val="0"/>
      <w:marTop w:val="0"/>
      <w:marBottom w:val="0"/>
      <w:divBdr>
        <w:top w:val="none" w:sz="0" w:space="0" w:color="auto"/>
        <w:left w:val="none" w:sz="0" w:space="0" w:color="auto"/>
        <w:bottom w:val="none" w:sz="0" w:space="0" w:color="auto"/>
        <w:right w:val="none" w:sz="0" w:space="0" w:color="auto"/>
      </w:divBdr>
    </w:div>
    <w:div w:id="186139041">
      <w:bodyDiv w:val="1"/>
      <w:marLeft w:val="0"/>
      <w:marRight w:val="0"/>
      <w:marTop w:val="0"/>
      <w:marBottom w:val="0"/>
      <w:divBdr>
        <w:top w:val="none" w:sz="0" w:space="0" w:color="auto"/>
        <w:left w:val="none" w:sz="0" w:space="0" w:color="auto"/>
        <w:bottom w:val="none" w:sz="0" w:space="0" w:color="auto"/>
        <w:right w:val="none" w:sz="0" w:space="0" w:color="auto"/>
      </w:divBdr>
    </w:div>
    <w:div w:id="226914204">
      <w:bodyDiv w:val="1"/>
      <w:marLeft w:val="0"/>
      <w:marRight w:val="0"/>
      <w:marTop w:val="0"/>
      <w:marBottom w:val="0"/>
      <w:divBdr>
        <w:top w:val="none" w:sz="0" w:space="0" w:color="auto"/>
        <w:left w:val="none" w:sz="0" w:space="0" w:color="auto"/>
        <w:bottom w:val="none" w:sz="0" w:space="0" w:color="auto"/>
        <w:right w:val="none" w:sz="0" w:space="0" w:color="auto"/>
      </w:divBdr>
    </w:div>
    <w:div w:id="233467679">
      <w:bodyDiv w:val="1"/>
      <w:marLeft w:val="0"/>
      <w:marRight w:val="0"/>
      <w:marTop w:val="0"/>
      <w:marBottom w:val="0"/>
      <w:divBdr>
        <w:top w:val="none" w:sz="0" w:space="0" w:color="auto"/>
        <w:left w:val="none" w:sz="0" w:space="0" w:color="auto"/>
        <w:bottom w:val="none" w:sz="0" w:space="0" w:color="auto"/>
        <w:right w:val="none" w:sz="0" w:space="0" w:color="auto"/>
      </w:divBdr>
    </w:div>
    <w:div w:id="257952593">
      <w:bodyDiv w:val="1"/>
      <w:marLeft w:val="0"/>
      <w:marRight w:val="0"/>
      <w:marTop w:val="0"/>
      <w:marBottom w:val="0"/>
      <w:divBdr>
        <w:top w:val="none" w:sz="0" w:space="0" w:color="auto"/>
        <w:left w:val="none" w:sz="0" w:space="0" w:color="auto"/>
        <w:bottom w:val="none" w:sz="0" w:space="0" w:color="auto"/>
        <w:right w:val="none" w:sz="0" w:space="0" w:color="auto"/>
      </w:divBdr>
    </w:div>
    <w:div w:id="292685079">
      <w:bodyDiv w:val="1"/>
      <w:marLeft w:val="0"/>
      <w:marRight w:val="0"/>
      <w:marTop w:val="0"/>
      <w:marBottom w:val="0"/>
      <w:divBdr>
        <w:top w:val="none" w:sz="0" w:space="0" w:color="auto"/>
        <w:left w:val="none" w:sz="0" w:space="0" w:color="auto"/>
        <w:bottom w:val="none" w:sz="0" w:space="0" w:color="auto"/>
        <w:right w:val="none" w:sz="0" w:space="0" w:color="auto"/>
      </w:divBdr>
    </w:div>
    <w:div w:id="351148179">
      <w:bodyDiv w:val="1"/>
      <w:marLeft w:val="0"/>
      <w:marRight w:val="0"/>
      <w:marTop w:val="0"/>
      <w:marBottom w:val="0"/>
      <w:divBdr>
        <w:top w:val="none" w:sz="0" w:space="0" w:color="auto"/>
        <w:left w:val="none" w:sz="0" w:space="0" w:color="auto"/>
        <w:bottom w:val="none" w:sz="0" w:space="0" w:color="auto"/>
        <w:right w:val="none" w:sz="0" w:space="0" w:color="auto"/>
      </w:divBdr>
    </w:div>
    <w:div w:id="374427608">
      <w:bodyDiv w:val="1"/>
      <w:marLeft w:val="0"/>
      <w:marRight w:val="0"/>
      <w:marTop w:val="0"/>
      <w:marBottom w:val="0"/>
      <w:divBdr>
        <w:top w:val="none" w:sz="0" w:space="0" w:color="auto"/>
        <w:left w:val="none" w:sz="0" w:space="0" w:color="auto"/>
        <w:bottom w:val="none" w:sz="0" w:space="0" w:color="auto"/>
        <w:right w:val="none" w:sz="0" w:space="0" w:color="auto"/>
      </w:divBdr>
    </w:div>
    <w:div w:id="410615190">
      <w:bodyDiv w:val="1"/>
      <w:marLeft w:val="0"/>
      <w:marRight w:val="0"/>
      <w:marTop w:val="0"/>
      <w:marBottom w:val="0"/>
      <w:divBdr>
        <w:top w:val="none" w:sz="0" w:space="0" w:color="auto"/>
        <w:left w:val="none" w:sz="0" w:space="0" w:color="auto"/>
        <w:bottom w:val="none" w:sz="0" w:space="0" w:color="auto"/>
        <w:right w:val="none" w:sz="0" w:space="0" w:color="auto"/>
      </w:divBdr>
    </w:div>
    <w:div w:id="433132577">
      <w:bodyDiv w:val="1"/>
      <w:marLeft w:val="0"/>
      <w:marRight w:val="0"/>
      <w:marTop w:val="0"/>
      <w:marBottom w:val="0"/>
      <w:divBdr>
        <w:top w:val="none" w:sz="0" w:space="0" w:color="auto"/>
        <w:left w:val="none" w:sz="0" w:space="0" w:color="auto"/>
        <w:bottom w:val="none" w:sz="0" w:space="0" w:color="auto"/>
        <w:right w:val="none" w:sz="0" w:space="0" w:color="auto"/>
      </w:divBdr>
    </w:div>
    <w:div w:id="444539063">
      <w:bodyDiv w:val="1"/>
      <w:marLeft w:val="0"/>
      <w:marRight w:val="0"/>
      <w:marTop w:val="0"/>
      <w:marBottom w:val="0"/>
      <w:divBdr>
        <w:top w:val="none" w:sz="0" w:space="0" w:color="auto"/>
        <w:left w:val="none" w:sz="0" w:space="0" w:color="auto"/>
        <w:bottom w:val="none" w:sz="0" w:space="0" w:color="auto"/>
        <w:right w:val="none" w:sz="0" w:space="0" w:color="auto"/>
      </w:divBdr>
    </w:div>
    <w:div w:id="486828833">
      <w:bodyDiv w:val="1"/>
      <w:marLeft w:val="0"/>
      <w:marRight w:val="0"/>
      <w:marTop w:val="0"/>
      <w:marBottom w:val="0"/>
      <w:divBdr>
        <w:top w:val="none" w:sz="0" w:space="0" w:color="auto"/>
        <w:left w:val="none" w:sz="0" w:space="0" w:color="auto"/>
        <w:bottom w:val="none" w:sz="0" w:space="0" w:color="auto"/>
        <w:right w:val="none" w:sz="0" w:space="0" w:color="auto"/>
      </w:divBdr>
    </w:div>
    <w:div w:id="577059647">
      <w:bodyDiv w:val="1"/>
      <w:marLeft w:val="0"/>
      <w:marRight w:val="0"/>
      <w:marTop w:val="0"/>
      <w:marBottom w:val="0"/>
      <w:divBdr>
        <w:top w:val="none" w:sz="0" w:space="0" w:color="auto"/>
        <w:left w:val="none" w:sz="0" w:space="0" w:color="auto"/>
        <w:bottom w:val="none" w:sz="0" w:space="0" w:color="auto"/>
        <w:right w:val="none" w:sz="0" w:space="0" w:color="auto"/>
      </w:divBdr>
    </w:div>
    <w:div w:id="583492923">
      <w:bodyDiv w:val="1"/>
      <w:marLeft w:val="0"/>
      <w:marRight w:val="0"/>
      <w:marTop w:val="0"/>
      <w:marBottom w:val="0"/>
      <w:divBdr>
        <w:top w:val="none" w:sz="0" w:space="0" w:color="auto"/>
        <w:left w:val="none" w:sz="0" w:space="0" w:color="auto"/>
        <w:bottom w:val="none" w:sz="0" w:space="0" w:color="auto"/>
        <w:right w:val="none" w:sz="0" w:space="0" w:color="auto"/>
      </w:divBdr>
    </w:div>
    <w:div w:id="648098788">
      <w:bodyDiv w:val="1"/>
      <w:marLeft w:val="0"/>
      <w:marRight w:val="0"/>
      <w:marTop w:val="0"/>
      <w:marBottom w:val="0"/>
      <w:divBdr>
        <w:top w:val="none" w:sz="0" w:space="0" w:color="auto"/>
        <w:left w:val="none" w:sz="0" w:space="0" w:color="auto"/>
        <w:bottom w:val="none" w:sz="0" w:space="0" w:color="auto"/>
        <w:right w:val="none" w:sz="0" w:space="0" w:color="auto"/>
      </w:divBdr>
    </w:div>
    <w:div w:id="659620329">
      <w:bodyDiv w:val="1"/>
      <w:marLeft w:val="0"/>
      <w:marRight w:val="0"/>
      <w:marTop w:val="0"/>
      <w:marBottom w:val="0"/>
      <w:divBdr>
        <w:top w:val="none" w:sz="0" w:space="0" w:color="auto"/>
        <w:left w:val="none" w:sz="0" w:space="0" w:color="auto"/>
        <w:bottom w:val="none" w:sz="0" w:space="0" w:color="auto"/>
        <w:right w:val="none" w:sz="0" w:space="0" w:color="auto"/>
      </w:divBdr>
    </w:div>
    <w:div w:id="683895054">
      <w:bodyDiv w:val="1"/>
      <w:marLeft w:val="0"/>
      <w:marRight w:val="0"/>
      <w:marTop w:val="0"/>
      <w:marBottom w:val="0"/>
      <w:divBdr>
        <w:top w:val="none" w:sz="0" w:space="0" w:color="auto"/>
        <w:left w:val="none" w:sz="0" w:space="0" w:color="auto"/>
        <w:bottom w:val="none" w:sz="0" w:space="0" w:color="auto"/>
        <w:right w:val="none" w:sz="0" w:space="0" w:color="auto"/>
      </w:divBdr>
    </w:div>
    <w:div w:id="684138445">
      <w:bodyDiv w:val="1"/>
      <w:marLeft w:val="0"/>
      <w:marRight w:val="0"/>
      <w:marTop w:val="0"/>
      <w:marBottom w:val="0"/>
      <w:divBdr>
        <w:top w:val="none" w:sz="0" w:space="0" w:color="auto"/>
        <w:left w:val="none" w:sz="0" w:space="0" w:color="auto"/>
        <w:bottom w:val="none" w:sz="0" w:space="0" w:color="auto"/>
        <w:right w:val="none" w:sz="0" w:space="0" w:color="auto"/>
      </w:divBdr>
    </w:div>
    <w:div w:id="690767419">
      <w:bodyDiv w:val="1"/>
      <w:marLeft w:val="0"/>
      <w:marRight w:val="0"/>
      <w:marTop w:val="0"/>
      <w:marBottom w:val="0"/>
      <w:divBdr>
        <w:top w:val="none" w:sz="0" w:space="0" w:color="auto"/>
        <w:left w:val="none" w:sz="0" w:space="0" w:color="auto"/>
        <w:bottom w:val="none" w:sz="0" w:space="0" w:color="auto"/>
        <w:right w:val="none" w:sz="0" w:space="0" w:color="auto"/>
      </w:divBdr>
    </w:div>
    <w:div w:id="728575079">
      <w:bodyDiv w:val="1"/>
      <w:marLeft w:val="0"/>
      <w:marRight w:val="0"/>
      <w:marTop w:val="0"/>
      <w:marBottom w:val="0"/>
      <w:divBdr>
        <w:top w:val="none" w:sz="0" w:space="0" w:color="auto"/>
        <w:left w:val="none" w:sz="0" w:space="0" w:color="auto"/>
        <w:bottom w:val="none" w:sz="0" w:space="0" w:color="auto"/>
        <w:right w:val="none" w:sz="0" w:space="0" w:color="auto"/>
      </w:divBdr>
    </w:div>
    <w:div w:id="737483269">
      <w:bodyDiv w:val="1"/>
      <w:marLeft w:val="0"/>
      <w:marRight w:val="0"/>
      <w:marTop w:val="0"/>
      <w:marBottom w:val="0"/>
      <w:divBdr>
        <w:top w:val="none" w:sz="0" w:space="0" w:color="auto"/>
        <w:left w:val="none" w:sz="0" w:space="0" w:color="auto"/>
        <w:bottom w:val="none" w:sz="0" w:space="0" w:color="auto"/>
        <w:right w:val="none" w:sz="0" w:space="0" w:color="auto"/>
      </w:divBdr>
    </w:div>
    <w:div w:id="760952260">
      <w:bodyDiv w:val="1"/>
      <w:marLeft w:val="0"/>
      <w:marRight w:val="0"/>
      <w:marTop w:val="0"/>
      <w:marBottom w:val="0"/>
      <w:divBdr>
        <w:top w:val="none" w:sz="0" w:space="0" w:color="auto"/>
        <w:left w:val="none" w:sz="0" w:space="0" w:color="auto"/>
        <w:bottom w:val="none" w:sz="0" w:space="0" w:color="auto"/>
        <w:right w:val="none" w:sz="0" w:space="0" w:color="auto"/>
      </w:divBdr>
    </w:div>
    <w:div w:id="805051629">
      <w:bodyDiv w:val="1"/>
      <w:marLeft w:val="0"/>
      <w:marRight w:val="0"/>
      <w:marTop w:val="0"/>
      <w:marBottom w:val="0"/>
      <w:divBdr>
        <w:top w:val="none" w:sz="0" w:space="0" w:color="auto"/>
        <w:left w:val="none" w:sz="0" w:space="0" w:color="auto"/>
        <w:bottom w:val="none" w:sz="0" w:space="0" w:color="auto"/>
        <w:right w:val="none" w:sz="0" w:space="0" w:color="auto"/>
      </w:divBdr>
    </w:div>
    <w:div w:id="920720248">
      <w:bodyDiv w:val="1"/>
      <w:marLeft w:val="0"/>
      <w:marRight w:val="0"/>
      <w:marTop w:val="0"/>
      <w:marBottom w:val="0"/>
      <w:divBdr>
        <w:top w:val="none" w:sz="0" w:space="0" w:color="auto"/>
        <w:left w:val="none" w:sz="0" w:space="0" w:color="auto"/>
        <w:bottom w:val="none" w:sz="0" w:space="0" w:color="auto"/>
        <w:right w:val="none" w:sz="0" w:space="0" w:color="auto"/>
      </w:divBdr>
      <w:divsChild>
        <w:div w:id="2116244671">
          <w:marLeft w:val="0"/>
          <w:marRight w:val="0"/>
          <w:marTop w:val="0"/>
          <w:marBottom w:val="0"/>
          <w:divBdr>
            <w:top w:val="none" w:sz="0" w:space="0" w:color="auto"/>
            <w:left w:val="none" w:sz="0" w:space="0" w:color="auto"/>
            <w:bottom w:val="none" w:sz="0" w:space="0" w:color="auto"/>
            <w:right w:val="none" w:sz="0" w:space="0" w:color="auto"/>
          </w:divBdr>
        </w:div>
      </w:divsChild>
    </w:div>
    <w:div w:id="1006834262">
      <w:bodyDiv w:val="1"/>
      <w:marLeft w:val="0"/>
      <w:marRight w:val="0"/>
      <w:marTop w:val="0"/>
      <w:marBottom w:val="0"/>
      <w:divBdr>
        <w:top w:val="none" w:sz="0" w:space="0" w:color="auto"/>
        <w:left w:val="none" w:sz="0" w:space="0" w:color="auto"/>
        <w:bottom w:val="none" w:sz="0" w:space="0" w:color="auto"/>
        <w:right w:val="none" w:sz="0" w:space="0" w:color="auto"/>
      </w:divBdr>
    </w:div>
    <w:div w:id="1042823778">
      <w:bodyDiv w:val="1"/>
      <w:marLeft w:val="0"/>
      <w:marRight w:val="0"/>
      <w:marTop w:val="0"/>
      <w:marBottom w:val="0"/>
      <w:divBdr>
        <w:top w:val="none" w:sz="0" w:space="0" w:color="auto"/>
        <w:left w:val="none" w:sz="0" w:space="0" w:color="auto"/>
        <w:bottom w:val="none" w:sz="0" w:space="0" w:color="auto"/>
        <w:right w:val="none" w:sz="0" w:space="0" w:color="auto"/>
      </w:divBdr>
    </w:div>
    <w:div w:id="1058168215">
      <w:bodyDiv w:val="1"/>
      <w:marLeft w:val="0"/>
      <w:marRight w:val="0"/>
      <w:marTop w:val="0"/>
      <w:marBottom w:val="0"/>
      <w:divBdr>
        <w:top w:val="none" w:sz="0" w:space="0" w:color="auto"/>
        <w:left w:val="none" w:sz="0" w:space="0" w:color="auto"/>
        <w:bottom w:val="none" w:sz="0" w:space="0" w:color="auto"/>
        <w:right w:val="none" w:sz="0" w:space="0" w:color="auto"/>
      </w:divBdr>
    </w:div>
    <w:div w:id="1121457916">
      <w:bodyDiv w:val="1"/>
      <w:marLeft w:val="0"/>
      <w:marRight w:val="0"/>
      <w:marTop w:val="0"/>
      <w:marBottom w:val="0"/>
      <w:divBdr>
        <w:top w:val="none" w:sz="0" w:space="0" w:color="auto"/>
        <w:left w:val="none" w:sz="0" w:space="0" w:color="auto"/>
        <w:bottom w:val="none" w:sz="0" w:space="0" w:color="auto"/>
        <w:right w:val="none" w:sz="0" w:space="0" w:color="auto"/>
      </w:divBdr>
    </w:div>
    <w:div w:id="1130244268">
      <w:bodyDiv w:val="1"/>
      <w:marLeft w:val="0"/>
      <w:marRight w:val="0"/>
      <w:marTop w:val="0"/>
      <w:marBottom w:val="0"/>
      <w:divBdr>
        <w:top w:val="none" w:sz="0" w:space="0" w:color="auto"/>
        <w:left w:val="none" w:sz="0" w:space="0" w:color="auto"/>
        <w:bottom w:val="none" w:sz="0" w:space="0" w:color="auto"/>
        <w:right w:val="none" w:sz="0" w:space="0" w:color="auto"/>
      </w:divBdr>
    </w:div>
    <w:div w:id="1158226717">
      <w:bodyDiv w:val="1"/>
      <w:marLeft w:val="0"/>
      <w:marRight w:val="0"/>
      <w:marTop w:val="0"/>
      <w:marBottom w:val="0"/>
      <w:divBdr>
        <w:top w:val="none" w:sz="0" w:space="0" w:color="auto"/>
        <w:left w:val="none" w:sz="0" w:space="0" w:color="auto"/>
        <w:bottom w:val="none" w:sz="0" w:space="0" w:color="auto"/>
        <w:right w:val="none" w:sz="0" w:space="0" w:color="auto"/>
      </w:divBdr>
    </w:div>
    <w:div w:id="1159734957">
      <w:bodyDiv w:val="1"/>
      <w:marLeft w:val="0"/>
      <w:marRight w:val="0"/>
      <w:marTop w:val="0"/>
      <w:marBottom w:val="0"/>
      <w:divBdr>
        <w:top w:val="none" w:sz="0" w:space="0" w:color="auto"/>
        <w:left w:val="none" w:sz="0" w:space="0" w:color="auto"/>
        <w:bottom w:val="none" w:sz="0" w:space="0" w:color="auto"/>
        <w:right w:val="none" w:sz="0" w:space="0" w:color="auto"/>
      </w:divBdr>
    </w:div>
    <w:div w:id="1244217483">
      <w:bodyDiv w:val="1"/>
      <w:marLeft w:val="0"/>
      <w:marRight w:val="0"/>
      <w:marTop w:val="0"/>
      <w:marBottom w:val="0"/>
      <w:divBdr>
        <w:top w:val="none" w:sz="0" w:space="0" w:color="auto"/>
        <w:left w:val="none" w:sz="0" w:space="0" w:color="auto"/>
        <w:bottom w:val="none" w:sz="0" w:space="0" w:color="auto"/>
        <w:right w:val="none" w:sz="0" w:space="0" w:color="auto"/>
      </w:divBdr>
    </w:div>
    <w:div w:id="1254632528">
      <w:bodyDiv w:val="1"/>
      <w:marLeft w:val="0"/>
      <w:marRight w:val="0"/>
      <w:marTop w:val="0"/>
      <w:marBottom w:val="0"/>
      <w:divBdr>
        <w:top w:val="none" w:sz="0" w:space="0" w:color="auto"/>
        <w:left w:val="none" w:sz="0" w:space="0" w:color="auto"/>
        <w:bottom w:val="none" w:sz="0" w:space="0" w:color="auto"/>
        <w:right w:val="none" w:sz="0" w:space="0" w:color="auto"/>
      </w:divBdr>
    </w:div>
    <w:div w:id="1266688710">
      <w:bodyDiv w:val="1"/>
      <w:marLeft w:val="0"/>
      <w:marRight w:val="0"/>
      <w:marTop w:val="0"/>
      <w:marBottom w:val="0"/>
      <w:divBdr>
        <w:top w:val="none" w:sz="0" w:space="0" w:color="auto"/>
        <w:left w:val="none" w:sz="0" w:space="0" w:color="auto"/>
        <w:bottom w:val="none" w:sz="0" w:space="0" w:color="auto"/>
        <w:right w:val="none" w:sz="0" w:space="0" w:color="auto"/>
      </w:divBdr>
    </w:div>
    <w:div w:id="1380323964">
      <w:bodyDiv w:val="1"/>
      <w:marLeft w:val="0"/>
      <w:marRight w:val="0"/>
      <w:marTop w:val="0"/>
      <w:marBottom w:val="0"/>
      <w:divBdr>
        <w:top w:val="none" w:sz="0" w:space="0" w:color="auto"/>
        <w:left w:val="none" w:sz="0" w:space="0" w:color="auto"/>
        <w:bottom w:val="none" w:sz="0" w:space="0" w:color="auto"/>
        <w:right w:val="none" w:sz="0" w:space="0" w:color="auto"/>
      </w:divBdr>
      <w:divsChild>
        <w:div w:id="217253906">
          <w:marLeft w:val="0"/>
          <w:marRight w:val="0"/>
          <w:marTop w:val="0"/>
          <w:marBottom w:val="0"/>
          <w:divBdr>
            <w:top w:val="none" w:sz="0" w:space="0" w:color="auto"/>
            <w:left w:val="none" w:sz="0" w:space="0" w:color="auto"/>
            <w:bottom w:val="none" w:sz="0" w:space="0" w:color="auto"/>
            <w:right w:val="none" w:sz="0" w:space="0" w:color="auto"/>
          </w:divBdr>
        </w:div>
        <w:div w:id="377512850">
          <w:marLeft w:val="0"/>
          <w:marRight w:val="0"/>
          <w:marTop w:val="0"/>
          <w:marBottom w:val="0"/>
          <w:divBdr>
            <w:top w:val="none" w:sz="0" w:space="0" w:color="auto"/>
            <w:left w:val="none" w:sz="0" w:space="0" w:color="auto"/>
            <w:bottom w:val="none" w:sz="0" w:space="0" w:color="auto"/>
            <w:right w:val="none" w:sz="0" w:space="0" w:color="auto"/>
          </w:divBdr>
        </w:div>
        <w:div w:id="769857625">
          <w:marLeft w:val="0"/>
          <w:marRight w:val="0"/>
          <w:marTop w:val="0"/>
          <w:marBottom w:val="0"/>
          <w:divBdr>
            <w:top w:val="none" w:sz="0" w:space="0" w:color="auto"/>
            <w:left w:val="none" w:sz="0" w:space="0" w:color="auto"/>
            <w:bottom w:val="none" w:sz="0" w:space="0" w:color="auto"/>
            <w:right w:val="none" w:sz="0" w:space="0" w:color="auto"/>
          </w:divBdr>
        </w:div>
        <w:div w:id="776674539">
          <w:marLeft w:val="0"/>
          <w:marRight w:val="0"/>
          <w:marTop w:val="0"/>
          <w:marBottom w:val="0"/>
          <w:divBdr>
            <w:top w:val="none" w:sz="0" w:space="0" w:color="auto"/>
            <w:left w:val="none" w:sz="0" w:space="0" w:color="auto"/>
            <w:bottom w:val="none" w:sz="0" w:space="0" w:color="auto"/>
            <w:right w:val="none" w:sz="0" w:space="0" w:color="auto"/>
          </w:divBdr>
        </w:div>
        <w:div w:id="786895276">
          <w:marLeft w:val="0"/>
          <w:marRight w:val="0"/>
          <w:marTop w:val="0"/>
          <w:marBottom w:val="0"/>
          <w:divBdr>
            <w:top w:val="none" w:sz="0" w:space="0" w:color="auto"/>
            <w:left w:val="none" w:sz="0" w:space="0" w:color="auto"/>
            <w:bottom w:val="none" w:sz="0" w:space="0" w:color="auto"/>
            <w:right w:val="none" w:sz="0" w:space="0" w:color="auto"/>
          </w:divBdr>
        </w:div>
        <w:div w:id="918906235">
          <w:marLeft w:val="0"/>
          <w:marRight w:val="0"/>
          <w:marTop w:val="0"/>
          <w:marBottom w:val="0"/>
          <w:divBdr>
            <w:top w:val="none" w:sz="0" w:space="0" w:color="auto"/>
            <w:left w:val="none" w:sz="0" w:space="0" w:color="auto"/>
            <w:bottom w:val="none" w:sz="0" w:space="0" w:color="auto"/>
            <w:right w:val="none" w:sz="0" w:space="0" w:color="auto"/>
          </w:divBdr>
        </w:div>
        <w:div w:id="1193106119">
          <w:marLeft w:val="0"/>
          <w:marRight w:val="0"/>
          <w:marTop w:val="0"/>
          <w:marBottom w:val="0"/>
          <w:divBdr>
            <w:top w:val="none" w:sz="0" w:space="0" w:color="auto"/>
            <w:left w:val="none" w:sz="0" w:space="0" w:color="auto"/>
            <w:bottom w:val="none" w:sz="0" w:space="0" w:color="auto"/>
            <w:right w:val="none" w:sz="0" w:space="0" w:color="auto"/>
          </w:divBdr>
        </w:div>
        <w:div w:id="1651328952">
          <w:marLeft w:val="0"/>
          <w:marRight w:val="0"/>
          <w:marTop w:val="0"/>
          <w:marBottom w:val="0"/>
          <w:divBdr>
            <w:top w:val="none" w:sz="0" w:space="0" w:color="auto"/>
            <w:left w:val="none" w:sz="0" w:space="0" w:color="auto"/>
            <w:bottom w:val="none" w:sz="0" w:space="0" w:color="auto"/>
            <w:right w:val="none" w:sz="0" w:space="0" w:color="auto"/>
          </w:divBdr>
        </w:div>
        <w:div w:id="1683900507">
          <w:marLeft w:val="0"/>
          <w:marRight w:val="0"/>
          <w:marTop w:val="0"/>
          <w:marBottom w:val="0"/>
          <w:divBdr>
            <w:top w:val="none" w:sz="0" w:space="0" w:color="auto"/>
            <w:left w:val="none" w:sz="0" w:space="0" w:color="auto"/>
            <w:bottom w:val="none" w:sz="0" w:space="0" w:color="auto"/>
            <w:right w:val="none" w:sz="0" w:space="0" w:color="auto"/>
          </w:divBdr>
        </w:div>
        <w:div w:id="1853689704">
          <w:marLeft w:val="0"/>
          <w:marRight w:val="0"/>
          <w:marTop w:val="0"/>
          <w:marBottom w:val="0"/>
          <w:divBdr>
            <w:top w:val="none" w:sz="0" w:space="0" w:color="auto"/>
            <w:left w:val="none" w:sz="0" w:space="0" w:color="auto"/>
            <w:bottom w:val="none" w:sz="0" w:space="0" w:color="auto"/>
            <w:right w:val="none" w:sz="0" w:space="0" w:color="auto"/>
          </w:divBdr>
        </w:div>
        <w:div w:id="1882134632">
          <w:marLeft w:val="0"/>
          <w:marRight w:val="0"/>
          <w:marTop w:val="0"/>
          <w:marBottom w:val="0"/>
          <w:divBdr>
            <w:top w:val="none" w:sz="0" w:space="0" w:color="auto"/>
            <w:left w:val="none" w:sz="0" w:space="0" w:color="auto"/>
            <w:bottom w:val="none" w:sz="0" w:space="0" w:color="auto"/>
            <w:right w:val="none" w:sz="0" w:space="0" w:color="auto"/>
          </w:divBdr>
        </w:div>
        <w:div w:id="2093433592">
          <w:marLeft w:val="0"/>
          <w:marRight w:val="0"/>
          <w:marTop w:val="0"/>
          <w:marBottom w:val="0"/>
          <w:divBdr>
            <w:top w:val="none" w:sz="0" w:space="0" w:color="auto"/>
            <w:left w:val="none" w:sz="0" w:space="0" w:color="auto"/>
            <w:bottom w:val="none" w:sz="0" w:space="0" w:color="auto"/>
            <w:right w:val="none" w:sz="0" w:space="0" w:color="auto"/>
          </w:divBdr>
        </w:div>
      </w:divsChild>
    </w:div>
    <w:div w:id="1387991390">
      <w:bodyDiv w:val="1"/>
      <w:marLeft w:val="0"/>
      <w:marRight w:val="0"/>
      <w:marTop w:val="0"/>
      <w:marBottom w:val="0"/>
      <w:divBdr>
        <w:top w:val="none" w:sz="0" w:space="0" w:color="auto"/>
        <w:left w:val="none" w:sz="0" w:space="0" w:color="auto"/>
        <w:bottom w:val="none" w:sz="0" w:space="0" w:color="auto"/>
        <w:right w:val="none" w:sz="0" w:space="0" w:color="auto"/>
      </w:divBdr>
      <w:divsChild>
        <w:div w:id="464741274">
          <w:marLeft w:val="0"/>
          <w:marRight w:val="0"/>
          <w:marTop w:val="0"/>
          <w:marBottom w:val="0"/>
          <w:divBdr>
            <w:top w:val="none" w:sz="0" w:space="0" w:color="auto"/>
            <w:left w:val="none" w:sz="0" w:space="0" w:color="auto"/>
            <w:bottom w:val="none" w:sz="0" w:space="0" w:color="auto"/>
            <w:right w:val="none" w:sz="0" w:space="0" w:color="auto"/>
          </w:divBdr>
        </w:div>
        <w:div w:id="635646468">
          <w:marLeft w:val="0"/>
          <w:marRight w:val="0"/>
          <w:marTop w:val="0"/>
          <w:marBottom w:val="0"/>
          <w:divBdr>
            <w:top w:val="none" w:sz="0" w:space="0" w:color="auto"/>
            <w:left w:val="none" w:sz="0" w:space="0" w:color="auto"/>
            <w:bottom w:val="none" w:sz="0" w:space="0" w:color="auto"/>
            <w:right w:val="none" w:sz="0" w:space="0" w:color="auto"/>
          </w:divBdr>
        </w:div>
        <w:div w:id="873738035">
          <w:marLeft w:val="0"/>
          <w:marRight w:val="0"/>
          <w:marTop w:val="0"/>
          <w:marBottom w:val="0"/>
          <w:divBdr>
            <w:top w:val="none" w:sz="0" w:space="0" w:color="auto"/>
            <w:left w:val="none" w:sz="0" w:space="0" w:color="auto"/>
            <w:bottom w:val="none" w:sz="0" w:space="0" w:color="auto"/>
            <w:right w:val="none" w:sz="0" w:space="0" w:color="auto"/>
          </w:divBdr>
        </w:div>
      </w:divsChild>
    </w:div>
    <w:div w:id="1392385102">
      <w:bodyDiv w:val="1"/>
      <w:marLeft w:val="0"/>
      <w:marRight w:val="0"/>
      <w:marTop w:val="0"/>
      <w:marBottom w:val="0"/>
      <w:divBdr>
        <w:top w:val="none" w:sz="0" w:space="0" w:color="auto"/>
        <w:left w:val="none" w:sz="0" w:space="0" w:color="auto"/>
        <w:bottom w:val="none" w:sz="0" w:space="0" w:color="auto"/>
        <w:right w:val="none" w:sz="0" w:space="0" w:color="auto"/>
      </w:divBdr>
    </w:div>
    <w:div w:id="1527526953">
      <w:bodyDiv w:val="1"/>
      <w:marLeft w:val="0"/>
      <w:marRight w:val="0"/>
      <w:marTop w:val="0"/>
      <w:marBottom w:val="0"/>
      <w:divBdr>
        <w:top w:val="none" w:sz="0" w:space="0" w:color="auto"/>
        <w:left w:val="none" w:sz="0" w:space="0" w:color="auto"/>
        <w:bottom w:val="none" w:sz="0" w:space="0" w:color="auto"/>
        <w:right w:val="none" w:sz="0" w:space="0" w:color="auto"/>
      </w:divBdr>
    </w:div>
    <w:div w:id="1545366565">
      <w:bodyDiv w:val="1"/>
      <w:marLeft w:val="0"/>
      <w:marRight w:val="0"/>
      <w:marTop w:val="0"/>
      <w:marBottom w:val="0"/>
      <w:divBdr>
        <w:top w:val="none" w:sz="0" w:space="0" w:color="auto"/>
        <w:left w:val="none" w:sz="0" w:space="0" w:color="auto"/>
        <w:bottom w:val="none" w:sz="0" w:space="0" w:color="auto"/>
        <w:right w:val="none" w:sz="0" w:space="0" w:color="auto"/>
      </w:divBdr>
    </w:div>
    <w:div w:id="1582061745">
      <w:bodyDiv w:val="1"/>
      <w:marLeft w:val="0"/>
      <w:marRight w:val="0"/>
      <w:marTop w:val="0"/>
      <w:marBottom w:val="0"/>
      <w:divBdr>
        <w:top w:val="none" w:sz="0" w:space="0" w:color="auto"/>
        <w:left w:val="none" w:sz="0" w:space="0" w:color="auto"/>
        <w:bottom w:val="none" w:sz="0" w:space="0" w:color="auto"/>
        <w:right w:val="none" w:sz="0" w:space="0" w:color="auto"/>
      </w:divBdr>
    </w:div>
    <w:div w:id="1731147397">
      <w:bodyDiv w:val="1"/>
      <w:marLeft w:val="0"/>
      <w:marRight w:val="0"/>
      <w:marTop w:val="0"/>
      <w:marBottom w:val="0"/>
      <w:divBdr>
        <w:top w:val="none" w:sz="0" w:space="0" w:color="auto"/>
        <w:left w:val="none" w:sz="0" w:space="0" w:color="auto"/>
        <w:bottom w:val="none" w:sz="0" w:space="0" w:color="auto"/>
        <w:right w:val="none" w:sz="0" w:space="0" w:color="auto"/>
      </w:divBdr>
    </w:div>
    <w:div w:id="1758868190">
      <w:bodyDiv w:val="1"/>
      <w:marLeft w:val="0"/>
      <w:marRight w:val="0"/>
      <w:marTop w:val="0"/>
      <w:marBottom w:val="0"/>
      <w:divBdr>
        <w:top w:val="none" w:sz="0" w:space="0" w:color="auto"/>
        <w:left w:val="none" w:sz="0" w:space="0" w:color="auto"/>
        <w:bottom w:val="none" w:sz="0" w:space="0" w:color="auto"/>
        <w:right w:val="none" w:sz="0" w:space="0" w:color="auto"/>
      </w:divBdr>
    </w:div>
    <w:div w:id="1807121771">
      <w:bodyDiv w:val="1"/>
      <w:marLeft w:val="0"/>
      <w:marRight w:val="0"/>
      <w:marTop w:val="0"/>
      <w:marBottom w:val="0"/>
      <w:divBdr>
        <w:top w:val="none" w:sz="0" w:space="0" w:color="auto"/>
        <w:left w:val="none" w:sz="0" w:space="0" w:color="auto"/>
        <w:bottom w:val="none" w:sz="0" w:space="0" w:color="auto"/>
        <w:right w:val="none" w:sz="0" w:space="0" w:color="auto"/>
      </w:divBdr>
      <w:divsChild>
        <w:div w:id="207575729">
          <w:marLeft w:val="0"/>
          <w:marRight w:val="0"/>
          <w:marTop w:val="0"/>
          <w:marBottom w:val="0"/>
          <w:divBdr>
            <w:top w:val="none" w:sz="0" w:space="0" w:color="auto"/>
            <w:left w:val="none" w:sz="0" w:space="0" w:color="auto"/>
            <w:bottom w:val="none" w:sz="0" w:space="0" w:color="auto"/>
            <w:right w:val="none" w:sz="0" w:space="0" w:color="auto"/>
          </w:divBdr>
          <w:divsChild>
            <w:div w:id="848910202">
              <w:marLeft w:val="0"/>
              <w:marRight w:val="0"/>
              <w:marTop w:val="0"/>
              <w:marBottom w:val="0"/>
              <w:divBdr>
                <w:top w:val="none" w:sz="0" w:space="0" w:color="auto"/>
                <w:left w:val="none" w:sz="0" w:space="0" w:color="auto"/>
                <w:bottom w:val="none" w:sz="0" w:space="0" w:color="auto"/>
                <w:right w:val="none" w:sz="0" w:space="0" w:color="auto"/>
              </w:divBdr>
            </w:div>
            <w:div w:id="2143572926">
              <w:marLeft w:val="0"/>
              <w:marRight w:val="0"/>
              <w:marTop w:val="0"/>
              <w:marBottom w:val="0"/>
              <w:divBdr>
                <w:top w:val="none" w:sz="0" w:space="0" w:color="auto"/>
                <w:left w:val="none" w:sz="0" w:space="0" w:color="auto"/>
                <w:bottom w:val="none" w:sz="0" w:space="0" w:color="auto"/>
                <w:right w:val="none" w:sz="0" w:space="0" w:color="auto"/>
              </w:divBdr>
            </w:div>
          </w:divsChild>
        </w:div>
        <w:div w:id="382022579">
          <w:marLeft w:val="0"/>
          <w:marRight w:val="0"/>
          <w:marTop w:val="0"/>
          <w:marBottom w:val="0"/>
          <w:divBdr>
            <w:top w:val="none" w:sz="0" w:space="0" w:color="auto"/>
            <w:left w:val="none" w:sz="0" w:space="0" w:color="auto"/>
            <w:bottom w:val="none" w:sz="0" w:space="0" w:color="auto"/>
            <w:right w:val="none" w:sz="0" w:space="0" w:color="auto"/>
          </w:divBdr>
          <w:divsChild>
            <w:div w:id="874736154">
              <w:marLeft w:val="0"/>
              <w:marRight w:val="0"/>
              <w:marTop w:val="0"/>
              <w:marBottom w:val="0"/>
              <w:divBdr>
                <w:top w:val="none" w:sz="0" w:space="0" w:color="auto"/>
                <w:left w:val="none" w:sz="0" w:space="0" w:color="auto"/>
                <w:bottom w:val="none" w:sz="0" w:space="0" w:color="auto"/>
                <w:right w:val="none" w:sz="0" w:space="0" w:color="auto"/>
              </w:divBdr>
            </w:div>
            <w:div w:id="18552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944">
      <w:bodyDiv w:val="1"/>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
      </w:divsChild>
    </w:div>
    <w:div w:id="1823352746">
      <w:bodyDiv w:val="1"/>
      <w:marLeft w:val="0"/>
      <w:marRight w:val="0"/>
      <w:marTop w:val="0"/>
      <w:marBottom w:val="0"/>
      <w:divBdr>
        <w:top w:val="none" w:sz="0" w:space="0" w:color="auto"/>
        <w:left w:val="none" w:sz="0" w:space="0" w:color="auto"/>
        <w:bottom w:val="none" w:sz="0" w:space="0" w:color="auto"/>
        <w:right w:val="none" w:sz="0" w:space="0" w:color="auto"/>
      </w:divBdr>
    </w:div>
    <w:div w:id="1875266478">
      <w:bodyDiv w:val="1"/>
      <w:marLeft w:val="0"/>
      <w:marRight w:val="0"/>
      <w:marTop w:val="0"/>
      <w:marBottom w:val="0"/>
      <w:divBdr>
        <w:top w:val="none" w:sz="0" w:space="0" w:color="auto"/>
        <w:left w:val="none" w:sz="0" w:space="0" w:color="auto"/>
        <w:bottom w:val="none" w:sz="0" w:space="0" w:color="auto"/>
        <w:right w:val="none" w:sz="0" w:space="0" w:color="auto"/>
      </w:divBdr>
    </w:div>
    <w:div w:id="1925456259">
      <w:bodyDiv w:val="1"/>
      <w:marLeft w:val="0"/>
      <w:marRight w:val="0"/>
      <w:marTop w:val="0"/>
      <w:marBottom w:val="0"/>
      <w:divBdr>
        <w:top w:val="none" w:sz="0" w:space="0" w:color="auto"/>
        <w:left w:val="none" w:sz="0" w:space="0" w:color="auto"/>
        <w:bottom w:val="none" w:sz="0" w:space="0" w:color="auto"/>
        <w:right w:val="none" w:sz="0" w:space="0" w:color="auto"/>
      </w:divBdr>
    </w:div>
    <w:div w:id="1938513411">
      <w:bodyDiv w:val="1"/>
      <w:marLeft w:val="0"/>
      <w:marRight w:val="0"/>
      <w:marTop w:val="0"/>
      <w:marBottom w:val="0"/>
      <w:divBdr>
        <w:top w:val="none" w:sz="0" w:space="0" w:color="auto"/>
        <w:left w:val="none" w:sz="0" w:space="0" w:color="auto"/>
        <w:bottom w:val="none" w:sz="0" w:space="0" w:color="auto"/>
        <w:right w:val="none" w:sz="0" w:space="0" w:color="auto"/>
      </w:divBdr>
    </w:div>
    <w:div w:id="1941180365">
      <w:bodyDiv w:val="1"/>
      <w:marLeft w:val="0"/>
      <w:marRight w:val="0"/>
      <w:marTop w:val="0"/>
      <w:marBottom w:val="0"/>
      <w:divBdr>
        <w:top w:val="none" w:sz="0" w:space="0" w:color="auto"/>
        <w:left w:val="none" w:sz="0" w:space="0" w:color="auto"/>
        <w:bottom w:val="none" w:sz="0" w:space="0" w:color="auto"/>
        <w:right w:val="none" w:sz="0" w:space="0" w:color="auto"/>
      </w:divBdr>
    </w:div>
    <w:div w:id="1941719956">
      <w:bodyDiv w:val="1"/>
      <w:marLeft w:val="0"/>
      <w:marRight w:val="0"/>
      <w:marTop w:val="0"/>
      <w:marBottom w:val="0"/>
      <w:divBdr>
        <w:top w:val="none" w:sz="0" w:space="0" w:color="auto"/>
        <w:left w:val="none" w:sz="0" w:space="0" w:color="auto"/>
        <w:bottom w:val="none" w:sz="0" w:space="0" w:color="auto"/>
        <w:right w:val="none" w:sz="0" w:space="0" w:color="auto"/>
      </w:divBdr>
    </w:div>
    <w:div w:id="1943029942">
      <w:bodyDiv w:val="1"/>
      <w:marLeft w:val="0"/>
      <w:marRight w:val="0"/>
      <w:marTop w:val="0"/>
      <w:marBottom w:val="0"/>
      <w:divBdr>
        <w:top w:val="none" w:sz="0" w:space="0" w:color="auto"/>
        <w:left w:val="none" w:sz="0" w:space="0" w:color="auto"/>
        <w:bottom w:val="none" w:sz="0" w:space="0" w:color="auto"/>
        <w:right w:val="none" w:sz="0" w:space="0" w:color="auto"/>
      </w:divBdr>
    </w:div>
    <w:div w:id="2029015482">
      <w:bodyDiv w:val="1"/>
      <w:marLeft w:val="0"/>
      <w:marRight w:val="0"/>
      <w:marTop w:val="0"/>
      <w:marBottom w:val="0"/>
      <w:divBdr>
        <w:top w:val="none" w:sz="0" w:space="0" w:color="auto"/>
        <w:left w:val="none" w:sz="0" w:space="0" w:color="auto"/>
        <w:bottom w:val="none" w:sz="0" w:space="0" w:color="auto"/>
        <w:right w:val="none" w:sz="0" w:space="0" w:color="auto"/>
      </w:divBdr>
    </w:div>
    <w:div w:id="2030913530">
      <w:bodyDiv w:val="1"/>
      <w:marLeft w:val="0"/>
      <w:marRight w:val="0"/>
      <w:marTop w:val="0"/>
      <w:marBottom w:val="0"/>
      <w:divBdr>
        <w:top w:val="none" w:sz="0" w:space="0" w:color="auto"/>
        <w:left w:val="none" w:sz="0" w:space="0" w:color="auto"/>
        <w:bottom w:val="none" w:sz="0" w:space="0" w:color="auto"/>
        <w:right w:val="none" w:sz="0" w:space="0" w:color="auto"/>
      </w:divBdr>
    </w:div>
    <w:div w:id="212981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vtfarmtoplate.com/assets/resource/files/Vermont%20Agriculture%20and%20Food%20System%20Strategic%20Plan%202021-2030.pdf" TargetMode="External"/><Relationship Id="rId26" Type="http://schemas.openxmlformats.org/officeDocument/2006/relationships/hyperlink" Target="https://absstats.maps.arcgis.com/apps/MapSeries/index.html?appid=cd4fbdf3c39f496c830fccdd084fbac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Sharing%20the%20sky:%20The%20case%20for%20agrivoltaics%20-%20Renew"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whittlesea.vic.gov.au/building-planning-development/future-development-plans/green-wedge-management-plan" TargetMode="External"/><Relationship Id="rId25" Type="http://schemas.openxmlformats.org/officeDocument/2006/relationships/hyperlink" Target="https://www.abs.gov.au/statistics/people/population/regional-internal-migration-estimates-provisional/latest-releas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farmonline.com.au/story/7105542/microsoft-buys-carbon-credits-from-nsw-cattle-operation" TargetMode="External"/><Relationship Id="rId29" Type="http://schemas.openxmlformats.org/officeDocument/2006/relationships/hyperlink" Target="https://earthresources.vic.gov.au/__data/assets/pdf_file/0007/462256/Extractive-Resources-in-Victoria-Demand-and-Supply-Study-2015-205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sn.com/en-au/news/australia/the-urban-farmers-taking-over-someone-elses-backyard-as-a-reprieve-from-the-pandemic/ar-BB1eNgbu?ocid=uxbndlbi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farmingtogether.com.au/wp-content/uploads/2021/01/Farming-Together-Case-Study-Food-Next-Door-Coop.pdf" TargetMode="External"/><Relationship Id="rId28" Type="http://schemas.openxmlformats.org/officeDocument/2006/relationships/hyperlink" Target="https://forecast.id.com.au/whittlesea"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agriculture.vic.gov.au/support-and-resources/tools-and-calculators/farm-water-calculator" TargetMode="External"/><Relationship Id="rId31" Type="http://schemas.openxmlformats.org/officeDocument/2006/relationships/hyperlink" Target="https://www.vtfarmtoplate.com/assets/resource/files/Vermont%20Agriculture%20and%20Food%20System%20Strategic%20Plan%202021-203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renew.org.au/renew-magazine/solar-batteries/sharing-the-sky-the-case-for-agrivoltaics/" TargetMode="External"/><Relationship Id="rId27" Type="http://schemas.openxmlformats.org/officeDocument/2006/relationships/hyperlink" Target="https://www.whittlesea.vic.gov.au/about-us/our-city/community-profile-forecast-and-atlas/" TargetMode="External"/><Relationship Id="rId30" Type="http://schemas.openxmlformats.org/officeDocument/2006/relationships/hyperlink" Target="https://researchrepository.rmit.edu.au/esploro/outputs/doctoral/Land-value-and-the-value-of-land-understanding-the-determinants-of-land-use-transition-in-Melbournes-peri-urban-region/9921864046001341" TargetMode="External"/><Relationship Id="rId35" Type="http://schemas.openxmlformats.org/officeDocument/2006/relationships/footer" Target="footer2.xml"/><Relationship Id="rId5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blog.id.com.au/2020/population/population-trends/exodus-from-melbourne-to-the-regions-during-the-pandemic/?utm_campaign=Newsletter&amp;utm_medium=email&amp;_hsmi=101832574&amp;_hsenc=p2ANqtz-9_NotvbkqKxZUN829CU-49CuPuOD4lfXQ9dJAQxPRpXlvTUu9wRxU-UXq8YGmgCR55_9iQybbImh0SjF-Ni4N33E0zrI7SboimDtrjfPCj7YCvuYw&amp;utm_content=101832574&amp;utm_source=hs_em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3FC239-2B68-4863-AC34-522FA89CBFD9}" type="doc">
      <dgm:prSet loTypeId="urn:microsoft.com/office/officeart/2005/8/layout/hProcess9" loCatId="process" qsTypeId="urn:microsoft.com/office/officeart/2005/8/quickstyle/simple1" qsCatId="simple" csTypeId="urn:microsoft.com/office/officeart/2005/8/colors/colorful3" csCatId="colorful" phldr="1"/>
      <dgm:spPr/>
      <dgm:t>
        <a:bodyPr/>
        <a:lstStyle/>
        <a:p>
          <a:endParaRPr lang="en-AU"/>
        </a:p>
      </dgm:t>
    </dgm:pt>
    <dgm:pt modelId="{FB571503-7801-4889-A515-91C3B2FCFC40}">
      <dgm:prSet phldrT="[Text]"/>
      <dgm:spPr/>
      <dgm:t>
        <a:bodyPr/>
        <a:lstStyle/>
        <a:p>
          <a:r>
            <a:rPr lang="en-AU"/>
            <a:t>Stage 1 Consultation </a:t>
          </a:r>
        </a:p>
        <a:p>
          <a:r>
            <a:rPr lang="en-AU"/>
            <a:t>May/June 2021</a:t>
          </a:r>
        </a:p>
      </dgm:t>
    </dgm:pt>
    <dgm:pt modelId="{9ABB1C46-E09A-49A1-874A-5E46EE37E292}" type="parTrans" cxnId="{73E21C06-AE18-4D74-A05D-14EB7898D467}">
      <dgm:prSet/>
      <dgm:spPr/>
      <dgm:t>
        <a:bodyPr/>
        <a:lstStyle/>
        <a:p>
          <a:endParaRPr lang="en-AU"/>
        </a:p>
      </dgm:t>
    </dgm:pt>
    <dgm:pt modelId="{49D0CA11-768C-4FA5-9090-F48DEE73B2EA}" type="sibTrans" cxnId="{73E21C06-AE18-4D74-A05D-14EB7898D467}">
      <dgm:prSet/>
      <dgm:spPr/>
      <dgm:t>
        <a:bodyPr/>
        <a:lstStyle/>
        <a:p>
          <a:endParaRPr lang="en-AU"/>
        </a:p>
      </dgm:t>
    </dgm:pt>
    <dgm:pt modelId="{D4B1D3D8-1653-4768-ADCF-DF1985A000EB}">
      <dgm:prSet phldrT="[Text]"/>
      <dgm:spPr/>
      <dgm:t>
        <a:bodyPr/>
        <a:lstStyle/>
        <a:p>
          <a:r>
            <a:rPr lang="en-AU"/>
            <a:t>Stage 2 Consultation </a:t>
          </a:r>
        </a:p>
        <a:p>
          <a:r>
            <a:rPr lang="en-AU"/>
            <a:t>Mid - Late 2021</a:t>
          </a:r>
        </a:p>
      </dgm:t>
    </dgm:pt>
    <dgm:pt modelId="{789895F5-6D19-4164-9C5A-D1690028FBE3}" type="parTrans" cxnId="{3925AE8B-4BC9-4890-A632-93C9B56E75E4}">
      <dgm:prSet/>
      <dgm:spPr/>
      <dgm:t>
        <a:bodyPr/>
        <a:lstStyle/>
        <a:p>
          <a:endParaRPr lang="en-AU"/>
        </a:p>
      </dgm:t>
    </dgm:pt>
    <dgm:pt modelId="{70CD616A-40D8-48BE-A102-12F6626CA296}" type="sibTrans" cxnId="{3925AE8B-4BC9-4890-A632-93C9B56E75E4}">
      <dgm:prSet/>
      <dgm:spPr/>
      <dgm:t>
        <a:bodyPr/>
        <a:lstStyle/>
        <a:p>
          <a:endParaRPr lang="en-AU"/>
        </a:p>
      </dgm:t>
    </dgm:pt>
    <dgm:pt modelId="{4D0C2B75-8E9C-4539-A653-6DC1700F27BB}">
      <dgm:prSet/>
      <dgm:spPr/>
      <dgm:t>
        <a:bodyPr/>
        <a:lstStyle/>
        <a:p>
          <a:r>
            <a:rPr lang="en-AU"/>
            <a:t>Prepare the Draft  new GWMP </a:t>
          </a:r>
        </a:p>
        <a:p>
          <a:r>
            <a:rPr lang="en-AU"/>
            <a:t>June 2021</a:t>
          </a:r>
        </a:p>
      </dgm:t>
    </dgm:pt>
    <dgm:pt modelId="{1AD8585B-B4EB-406E-845C-885D553EDF7F}" type="parTrans" cxnId="{FF945CF4-43EF-4DA9-9E3C-61A123D93C14}">
      <dgm:prSet/>
      <dgm:spPr/>
      <dgm:t>
        <a:bodyPr/>
        <a:lstStyle/>
        <a:p>
          <a:endParaRPr lang="en-AU"/>
        </a:p>
      </dgm:t>
    </dgm:pt>
    <dgm:pt modelId="{1B6A6F51-6784-48CE-A67D-14C11CDC85C6}" type="sibTrans" cxnId="{FF945CF4-43EF-4DA9-9E3C-61A123D93C14}">
      <dgm:prSet/>
      <dgm:spPr/>
      <dgm:t>
        <a:bodyPr/>
        <a:lstStyle/>
        <a:p>
          <a:endParaRPr lang="en-AU"/>
        </a:p>
      </dgm:t>
    </dgm:pt>
    <dgm:pt modelId="{DD78EA62-BA4F-4227-BC3C-FCD563F055BE}">
      <dgm:prSet/>
      <dgm:spPr/>
      <dgm:t>
        <a:bodyPr/>
        <a:lstStyle/>
        <a:p>
          <a:r>
            <a:rPr lang="en-AU"/>
            <a:t>Final GWMP ready for implementation </a:t>
          </a:r>
        </a:p>
        <a:p>
          <a:r>
            <a:rPr lang="en-AU"/>
            <a:t>June 2022</a:t>
          </a:r>
        </a:p>
      </dgm:t>
    </dgm:pt>
    <dgm:pt modelId="{97ADFB65-2C01-4DC3-A178-26CA56B9E891}" type="parTrans" cxnId="{016BF3E6-B8B3-4F98-AA41-FD6234624C1E}">
      <dgm:prSet/>
      <dgm:spPr/>
      <dgm:t>
        <a:bodyPr/>
        <a:lstStyle/>
        <a:p>
          <a:endParaRPr lang="en-AU"/>
        </a:p>
      </dgm:t>
    </dgm:pt>
    <dgm:pt modelId="{D92D8DE6-BD28-466E-9E38-7275FE763921}" type="sibTrans" cxnId="{016BF3E6-B8B3-4F98-AA41-FD6234624C1E}">
      <dgm:prSet/>
      <dgm:spPr/>
      <dgm:t>
        <a:bodyPr/>
        <a:lstStyle/>
        <a:p>
          <a:endParaRPr lang="en-AU"/>
        </a:p>
      </dgm:t>
    </dgm:pt>
    <dgm:pt modelId="{B29C3C73-D596-44C1-8234-88DB78D08F4D}">
      <dgm:prSet/>
      <dgm:spPr/>
      <dgm:t>
        <a:bodyPr/>
        <a:lstStyle/>
        <a:p>
          <a:r>
            <a:rPr lang="en-AU"/>
            <a:t>Finalise GWMP for Council approval early-mid 2022</a:t>
          </a:r>
        </a:p>
      </dgm:t>
    </dgm:pt>
    <dgm:pt modelId="{45C3FDF0-8D34-4F85-81EA-575EE480CA93}" type="parTrans" cxnId="{29AB25E4-0E61-4AB0-9608-66FE2ED8D23B}">
      <dgm:prSet/>
      <dgm:spPr/>
      <dgm:t>
        <a:bodyPr/>
        <a:lstStyle/>
        <a:p>
          <a:endParaRPr lang="en-AU"/>
        </a:p>
      </dgm:t>
    </dgm:pt>
    <dgm:pt modelId="{97CDD86C-0878-4F30-B8A3-3DAB06CDE480}" type="sibTrans" cxnId="{29AB25E4-0E61-4AB0-9608-66FE2ED8D23B}">
      <dgm:prSet/>
      <dgm:spPr/>
      <dgm:t>
        <a:bodyPr/>
        <a:lstStyle/>
        <a:p>
          <a:endParaRPr lang="en-AU"/>
        </a:p>
      </dgm:t>
    </dgm:pt>
    <dgm:pt modelId="{1CE7EABF-FB89-4306-BF29-C6DBEA4C0292}" type="pres">
      <dgm:prSet presAssocID="{D83FC239-2B68-4863-AC34-522FA89CBFD9}" presName="CompostProcess" presStyleCnt="0">
        <dgm:presLayoutVars>
          <dgm:dir/>
          <dgm:resizeHandles val="exact"/>
        </dgm:presLayoutVars>
      </dgm:prSet>
      <dgm:spPr/>
    </dgm:pt>
    <dgm:pt modelId="{BD877696-9AB2-47BE-96FB-60969AB0210A}" type="pres">
      <dgm:prSet presAssocID="{D83FC239-2B68-4863-AC34-522FA89CBFD9}" presName="arrow" presStyleLbl="bgShp" presStyleIdx="0" presStyleCnt="1"/>
      <dgm:spPr/>
    </dgm:pt>
    <dgm:pt modelId="{13867E99-322E-4D85-90D0-F15FDFADD5C2}" type="pres">
      <dgm:prSet presAssocID="{D83FC239-2B68-4863-AC34-522FA89CBFD9}" presName="linearProcess" presStyleCnt="0"/>
      <dgm:spPr/>
    </dgm:pt>
    <dgm:pt modelId="{AE483ACB-7C39-4EC7-AF17-FD01F79682B4}" type="pres">
      <dgm:prSet presAssocID="{FB571503-7801-4889-A515-91C3B2FCFC40}" presName="textNode" presStyleLbl="node1" presStyleIdx="0" presStyleCnt="5" custLinFactX="5213" custLinFactNeighborX="100000" custLinFactNeighborY="-3611">
        <dgm:presLayoutVars>
          <dgm:bulletEnabled val="1"/>
        </dgm:presLayoutVars>
      </dgm:prSet>
      <dgm:spPr/>
    </dgm:pt>
    <dgm:pt modelId="{C64790A7-64F2-4DF5-9EF3-C00CF14D5657}" type="pres">
      <dgm:prSet presAssocID="{49D0CA11-768C-4FA5-9090-F48DEE73B2EA}" presName="sibTrans" presStyleCnt="0"/>
      <dgm:spPr/>
    </dgm:pt>
    <dgm:pt modelId="{5D1C9543-1E5D-4519-AD5A-07B05F8FDBDA}" type="pres">
      <dgm:prSet presAssocID="{D4B1D3D8-1653-4768-ADCF-DF1985A000EB}" presName="textNode" presStyleLbl="node1" presStyleIdx="1" presStyleCnt="5" custLinFactX="100000" custLinFactNeighborX="154048" custLinFactNeighborY="722">
        <dgm:presLayoutVars>
          <dgm:bulletEnabled val="1"/>
        </dgm:presLayoutVars>
      </dgm:prSet>
      <dgm:spPr/>
    </dgm:pt>
    <dgm:pt modelId="{0D4E793D-1D1D-4050-B6F8-ECE4EDD30844}" type="pres">
      <dgm:prSet presAssocID="{70CD616A-40D8-48BE-A102-12F6626CA296}" presName="sibTrans" presStyleCnt="0"/>
      <dgm:spPr/>
    </dgm:pt>
    <dgm:pt modelId="{2D01E74F-EA52-4239-8F9D-B6828B307D32}" type="pres">
      <dgm:prSet presAssocID="{B29C3C73-D596-44C1-8234-88DB78D08F4D}" presName="textNode" presStyleLbl="node1" presStyleIdx="2" presStyleCnt="5" custLinFactX="100000" custLinFactNeighborX="157735" custLinFactNeighborY="2889">
        <dgm:presLayoutVars>
          <dgm:bulletEnabled val="1"/>
        </dgm:presLayoutVars>
      </dgm:prSet>
      <dgm:spPr/>
    </dgm:pt>
    <dgm:pt modelId="{70BB37E5-28F9-4D6E-9551-C0FDBD3E9214}" type="pres">
      <dgm:prSet presAssocID="{97CDD86C-0878-4F30-B8A3-3DAB06CDE480}" presName="sibTrans" presStyleCnt="0"/>
      <dgm:spPr/>
    </dgm:pt>
    <dgm:pt modelId="{1B9E73B6-D8DE-4043-9497-C137773A69C3}" type="pres">
      <dgm:prSet presAssocID="{DD78EA62-BA4F-4227-BC3C-FCD563F055BE}" presName="textNode" presStyleLbl="node1" presStyleIdx="3" presStyleCnt="5" custLinFactX="100000" custLinFactNeighborX="170163" custLinFactNeighborY="-1269">
        <dgm:presLayoutVars>
          <dgm:bulletEnabled val="1"/>
        </dgm:presLayoutVars>
      </dgm:prSet>
      <dgm:spPr/>
    </dgm:pt>
    <dgm:pt modelId="{6B0DE419-8608-432C-8E3D-78A647686E9D}" type="pres">
      <dgm:prSet presAssocID="{D92D8DE6-BD28-466E-9E38-7275FE763921}" presName="sibTrans" presStyleCnt="0"/>
      <dgm:spPr/>
    </dgm:pt>
    <dgm:pt modelId="{7EF2D350-04DC-4AC0-837B-852A1F02803E}" type="pres">
      <dgm:prSet presAssocID="{4D0C2B75-8E9C-4539-A653-6DC1700F27BB}" presName="textNode" presStyleLbl="node1" presStyleIdx="4" presStyleCnt="5" custLinFactX="-295408" custLinFactNeighborX="-300000" custLinFactNeighborY="723">
        <dgm:presLayoutVars>
          <dgm:bulletEnabled val="1"/>
        </dgm:presLayoutVars>
      </dgm:prSet>
      <dgm:spPr/>
    </dgm:pt>
  </dgm:ptLst>
  <dgm:cxnLst>
    <dgm:cxn modelId="{73E21C06-AE18-4D74-A05D-14EB7898D467}" srcId="{D83FC239-2B68-4863-AC34-522FA89CBFD9}" destId="{FB571503-7801-4889-A515-91C3B2FCFC40}" srcOrd="0" destOrd="0" parTransId="{9ABB1C46-E09A-49A1-874A-5E46EE37E292}" sibTransId="{49D0CA11-768C-4FA5-9090-F48DEE73B2EA}"/>
    <dgm:cxn modelId="{4953102B-259D-4597-9D9E-1A2DDC6B40DC}" type="presOf" srcId="{D83FC239-2B68-4863-AC34-522FA89CBFD9}" destId="{1CE7EABF-FB89-4306-BF29-C6DBEA4C0292}" srcOrd="0" destOrd="0" presId="urn:microsoft.com/office/officeart/2005/8/layout/hProcess9"/>
    <dgm:cxn modelId="{36DC2248-6820-47CF-9F57-331AA71C21C5}" type="presOf" srcId="{D4B1D3D8-1653-4768-ADCF-DF1985A000EB}" destId="{5D1C9543-1E5D-4519-AD5A-07B05F8FDBDA}" srcOrd="0" destOrd="0" presId="urn:microsoft.com/office/officeart/2005/8/layout/hProcess9"/>
    <dgm:cxn modelId="{CE3D8E6F-D5B3-4F80-A3C3-3C2ABC548AF9}" type="presOf" srcId="{4D0C2B75-8E9C-4539-A653-6DC1700F27BB}" destId="{7EF2D350-04DC-4AC0-837B-852A1F02803E}" srcOrd="0" destOrd="0" presId="urn:microsoft.com/office/officeart/2005/8/layout/hProcess9"/>
    <dgm:cxn modelId="{3925AE8B-4BC9-4890-A632-93C9B56E75E4}" srcId="{D83FC239-2B68-4863-AC34-522FA89CBFD9}" destId="{D4B1D3D8-1653-4768-ADCF-DF1985A000EB}" srcOrd="1" destOrd="0" parTransId="{789895F5-6D19-4164-9C5A-D1690028FBE3}" sibTransId="{70CD616A-40D8-48BE-A102-12F6626CA296}"/>
    <dgm:cxn modelId="{A01196AB-CD5C-4EF3-ACC1-DA474910EC2C}" type="presOf" srcId="{DD78EA62-BA4F-4227-BC3C-FCD563F055BE}" destId="{1B9E73B6-D8DE-4043-9497-C137773A69C3}" srcOrd="0" destOrd="0" presId="urn:microsoft.com/office/officeart/2005/8/layout/hProcess9"/>
    <dgm:cxn modelId="{7A2188CF-BAFE-4942-833E-FED6C348D39D}" type="presOf" srcId="{B29C3C73-D596-44C1-8234-88DB78D08F4D}" destId="{2D01E74F-EA52-4239-8F9D-B6828B307D32}" srcOrd="0" destOrd="0" presId="urn:microsoft.com/office/officeart/2005/8/layout/hProcess9"/>
    <dgm:cxn modelId="{046908D3-2C3A-46B0-91DE-6245FC0A374A}" type="presOf" srcId="{FB571503-7801-4889-A515-91C3B2FCFC40}" destId="{AE483ACB-7C39-4EC7-AF17-FD01F79682B4}" srcOrd="0" destOrd="0" presId="urn:microsoft.com/office/officeart/2005/8/layout/hProcess9"/>
    <dgm:cxn modelId="{29AB25E4-0E61-4AB0-9608-66FE2ED8D23B}" srcId="{D83FC239-2B68-4863-AC34-522FA89CBFD9}" destId="{B29C3C73-D596-44C1-8234-88DB78D08F4D}" srcOrd="2" destOrd="0" parTransId="{45C3FDF0-8D34-4F85-81EA-575EE480CA93}" sibTransId="{97CDD86C-0878-4F30-B8A3-3DAB06CDE480}"/>
    <dgm:cxn modelId="{016BF3E6-B8B3-4F98-AA41-FD6234624C1E}" srcId="{D83FC239-2B68-4863-AC34-522FA89CBFD9}" destId="{DD78EA62-BA4F-4227-BC3C-FCD563F055BE}" srcOrd="3" destOrd="0" parTransId="{97ADFB65-2C01-4DC3-A178-26CA56B9E891}" sibTransId="{D92D8DE6-BD28-466E-9E38-7275FE763921}"/>
    <dgm:cxn modelId="{FF945CF4-43EF-4DA9-9E3C-61A123D93C14}" srcId="{D83FC239-2B68-4863-AC34-522FA89CBFD9}" destId="{4D0C2B75-8E9C-4539-A653-6DC1700F27BB}" srcOrd="4" destOrd="0" parTransId="{1AD8585B-B4EB-406E-845C-885D553EDF7F}" sibTransId="{1B6A6F51-6784-48CE-A67D-14C11CDC85C6}"/>
    <dgm:cxn modelId="{36530AFA-84A8-404F-81C3-FFC990D3D543}" type="presParOf" srcId="{1CE7EABF-FB89-4306-BF29-C6DBEA4C0292}" destId="{BD877696-9AB2-47BE-96FB-60969AB0210A}" srcOrd="0" destOrd="0" presId="urn:microsoft.com/office/officeart/2005/8/layout/hProcess9"/>
    <dgm:cxn modelId="{B3999A3B-A8FD-4885-B767-880DBD9C6B15}" type="presParOf" srcId="{1CE7EABF-FB89-4306-BF29-C6DBEA4C0292}" destId="{13867E99-322E-4D85-90D0-F15FDFADD5C2}" srcOrd="1" destOrd="0" presId="urn:microsoft.com/office/officeart/2005/8/layout/hProcess9"/>
    <dgm:cxn modelId="{41FDC600-DB86-454D-9274-D03E372F85FF}" type="presParOf" srcId="{13867E99-322E-4D85-90D0-F15FDFADD5C2}" destId="{AE483ACB-7C39-4EC7-AF17-FD01F79682B4}" srcOrd="0" destOrd="0" presId="urn:microsoft.com/office/officeart/2005/8/layout/hProcess9"/>
    <dgm:cxn modelId="{0F52039E-3168-457E-A2AA-DE657F46AACC}" type="presParOf" srcId="{13867E99-322E-4D85-90D0-F15FDFADD5C2}" destId="{C64790A7-64F2-4DF5-9EF3-C00CF14D5657}" srcOrd="1" destOrd="0" presId="urn:microsoft.com/office/officeart/2005/8/layout/hProcess9"/>
    <dgm:cxn modelId="{EB719BA1-6E41-418A-B77A-4D0E3E3F40A0}" type="presParOf" srcId="{13867E99-322E-4D85-90D0-F15FDFADD5C2}" destId="{5D1C9543-1E5D-4519-AD5A-07B05F8FDBDA}" srcOrd="2" destOrd="0" presId="urn:microsoft.com/office/officeart/2005/8/layout/hProcess9"/>
    <dgm:cxn modelId="{FE7F1D9A-D4D8-4F5F-9539-373F20B843D5}" type="presParOf" srcId="{13867E99-322E-4D85-90D0-F15FDFADD5C2}" destId="{0D4E793D-1D1D-4050-B6F8-ECE4EDD30844}" srcOrd="3" destOrd="0" presId="urn:microsoft.com/office/officeart/2005/8/layout/hProcess9"/>
    <dgm:cxn modelId="{0E27CCE0-CB6C-4D3E-814D-273B08090ADB}" type="presParOf" srcId="{13867E99-322E-4D85-90D0-F15FDFADD5C2}" destId="{2D01E74F-EA52-4239-8F9D-B6828B307D32}" srcOrd="4" destOrd="0" presId="urn:microsoft.com/office/officeart/2005/8/layout/hProcess9"/>
    <dgm:cxn modelId="{E027EF06-C92B-428C-BC52-FBE06EE47D50}" type="presParOf" srcId="{13867E99-322E-4D85-90D0-F15FDFADD5C2}" destId="{70BB37E5-28F9-4D6E-9551-C0FDBD3E9214}" srcOrd="5" destOrd="0" presId="urn:microsoft.com/office/officeart/2005/8/layout/hProcess9"/>
    <dgm:cxn modelId="{E369F2BC-E8EF-4358-9A4B-29B04835460D}" type="presParOf" srcId="{13867E99-322E-4D85-90D0-F15FDFADD5C2}" destId="{1B9E73B6-D8DE-4043-9497-C137773A69C3}" srcOrd="6" destOrd="0" presId="urn:microsoft.com/office/officeart/2005/8/layout/hProcess9"/>
    <dgm:cxn modelId="{5831F294-60DC-4BB7-BF55-C9B7EA4C1136}" type="presParOf" srcId="{13867E99-322E-4D85-90D0-F15FDFADD5C2}" destId="{6B0DE419-8608-432C-8E3D-78A647686E9D}" srcOrd="7" destOrd="0" presId="urn:microsoft.com/office/officeart/2005/8/layout/hProcess9"/>
    <dgm:cxn modelId="{3AEE358C-FBFA-4EC4-8383-1B7CCBC38EF9}" type="presParOf" srcId="{13867E99-322E-4D85-90D0-F15FDFADD5C2}" destId="{7EF2D350-04DC-4AC0-837B-852A1F02803E}"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77696-9AB2-47BE-96FB-60969AB0210A}">
      <dsp:nvSpPr>
        <dsp:cNvPr id="0" name=""/>
        <dsp:cNvSpPr/>
      </dsp:nvSpPr>
      <dsp:spPr>
        <a:xfrm>
          <a:off x="436854" y="0"/>
          <a:ext cx="4951018" cy="219837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483ACB-7C39-4EC7-AF17-FD01F79682B4}">
      <dsp:nvSpPr>
        <dsp:cNvPr id="0" name=""/>
        <dsp:cNvSpPr/>
      </dsp:nvSpPr>
      <dsp:spPr>
        <a:xfrm>
          <a:off x="116859" y="627757"/>
          <a:ext cx="1119155" cy="87934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Stage 1 Consultation </a:t>
          </a:r>
        </a:p>
        <a:p>
          <a:pPr marL="0" lvl="0" indent="0" algn="ctr" defTabSz="444500">
            <a:lnSpc>
              <a:spcPct val="90000"/>
            </a:lnSpc>
            <a:spcBef>
              <a:spcPct val="0"/>
            </a:spcBef>
            <a:spcAft>
              <a:spcPct val="35000"/>
            </a:spcAft>
            <a:buNone/>
          </a:pPr>
          <a:r>
            <a:rPr lang="en-AU" sz="1000" kern="1200"/>
            <a:t>May/June 2021</a:t>
          </a:r>
        </a:p>
      </dsp:txBody>
      <dsp:txXfrm>
        <a:off x="159785" y="670683"/>
        <a:ext cx="1033303" cy="793496"/>
      </dsp:txXfrm>
    </dsp:sp>
    <dsp:sp modelId="{5D1C9543-1E5D-4519-AD5A-07B05F8FDBDA}">
      <dsp:nvSpPr>
        <dsp:cNvPr id="0" name=""/>
        <dsp:cNvSpPr/>
      </dsp:nvSpPr>
      <dsp:spPr>
        <a:xfrm>
          <a:off x="2383030" y="665859"/>
          <a:ext cx="1119155" cy="879348"/>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Stage 2 Consultation </a:t>
          </a:r>
        </a:p>
        <a:p>
          <a:pPr marL="0" lvl="0" indent="0" algn="ctr" defTabSz="444500">
            <a:lnSpc>
              <a:spcPct val="90000"/>
            </a:lnSpc>
            <a:spcBef>
              <a:spcPct val="0"/>
            </a:spcBef>
            <a:spcAft>
              <a:spcPct val="35000"/>
            </a:spcAft>
            <a:buNone/>
          </a:pPr>
          <a:r>
            <a:rPr lang="en-AU" sz="1000" kern="1200"/>
            <a:t>Mid - Late 2021</a:t>
          </a:r>
        </a:p>
      </dsp:txBody>
      <dsp:txXfrm>
        <a:off x="2425956" y="708785"/>
        <a:ext cx="1033303" cy="793496"/>
      </dsp:txXfrm>
    </dsp:sp>
    <dsp:sp modelId="{2D01E74F-EA52-4239-8F9D-B6828B307D32}">
      <dsp:nvSpPr>
        <dsp:cNvPr id="0" name=""/>
        <dsp:cNvSpPr/>
      </dsp:nvSpPr>
      <dsp:spPr>
        <a:xfrm>
          <a:off x="3560206" y="684915"/>
          <a:ext cx="1119155" cy="879348"/>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Finalise GWMP for Council approval early-mid 2022</a:t>
          </a:r>
        </a:p>
      </dsp:txBody>
      <dsp:txXfrm>
        <a:off x="3603132" y="727841"/>
        <a:ext cx="1033303" cy="793496"/>
      </dsp:txXfrm>
    </dsp:sp>
    <dsp:sp modelId="{1B9E73B6-D8DE-4043-9497-C137773A69C3}">
      <dsp:nvSpPr>
        <dsp:cNvPr id="0" name=""/>
        <dsp:cNvSpPr/>
      </dsp:nvSpPr>
      <dsp:spPr>
        <a:xfrm>
          <a:off x="4705572" y="648352"/>
          <a:ext cx="1119155" cy="879348"/>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Final GWMP ready for implementation </a:t>
          </a:r>
        </a:p>
        <a:p>
          <a:pPr marL="0" lvl="0" indent="0" algn="ctr" defTabSz="444500">
            <a:lnSpc>
              <a:spcPct val="90000"/>
            </a:lnSpc>
            <a:spcBef>
              <a:spcPct val="0"/>
            </a:spcBef>
            <a:spcAft>
              <a:spcPct val="35000"/>
            </a:spcAft>
            <a:buNone/>
          </a:pPr>
          <a:r>
            <a:rPr lang="en-AU" sz="1000" kern="1200"/>
            <a:t>June 2022</a:t>
          </a:r>
        </a:p>
      </dsp:txBody>
      <dsp:txXfrm>
        <a:off x="4748498" y="691278"/>
        <a:ext cx="1033303" cy="793496"/>
      </dsp:txXfrm>
    </dsp:sp>
    <dsp:sp modelId="{7EF2D350-04DC-4AC0-837B-852A1F02803E}">
      <dsp:nvSpPr>
        <dsp:cNvPr id="0" name=""/>
        <dsp:cNvSpPr/>
      </dsp:nvSpPr>
      <dsp:spPr>
        <a:xfrm>
          <a:off x="1229064" y="665868"/>
          <a:ext cx="1119155" cy="879348"/>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Prepare the Draft  new GWMP </a:t>
          </a:r>
        </a:p>
        <a:p>
          <a:pPr marL="0" lvl="0" indent="0" algn="ctr" defTabSz="444500">
            <a:lnSpc>
              <a:spcPct val="90000"/>
            </a:lnSpc>
            <a:spcBef>
              <a:spcPct val="0"/>
            </a:spcBef>
            <a:spcAft>
              <a:spcPct val="35000"/>
            </a:spcAft>
            <a:buNone/>
          </a:pPr>
          <a:r>
            <a:rPr lang="en-AU" sz="1000" kern="1200"/>
            <a:t>June 2021</a:t>
          </a:r>
        </a:p>
      </dsp:txBody>
      <dsp:txXfrm>
        <a:off x="1271990" y="708794"/>
        <a:ext cx="1033303" cy="7934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c957e7-4e70-4825-9c85-59724f80b612">
      <UserInfo>
        <DisplayName>Tyrone Downie</DisplayName>
        <AccountId>236</AccountId>
        <AccountType/>
      </UserInfo>
      <UserInfo>
        <DisplayName>Karen Rosenberg</DisplayName>
        <AccountId>234</AccountId>
        <AccountType/>
      </UserInfo>
      <UserInfo>
        <DisplayName>Alexander Hodgson</DisplayName>
        <AccountId>235</AccountId>
        <AccountType/>
      </UserInfo>
      <UserInfo>
        <DisplayName>Tim Connell</DisplayName>
        <AccountId>46</AccountId>
        <AccountType/>
      </UserInfo>
    </SharedWithUsers>
    <TaxCatchAll xmlns="b5ab500d-7bfe-40cf-9816-28aa26f562a5">
      <Value>9</Value>
    </TaxCatchAll>
    <i0f84bba906045b4af568ee102a52dcb xmlns="ce37b111-a8cf-4add-84df-6c225171e670">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6d6dd363-181e-4066-80ea-a0e834830bd7</TermId>
        </TermInfo>
      </Terms>
    </i0f84bba906045b4af568ee102a52dc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E08D9D09066438185BC81812C0AA4" ma:contentTypeVersion="22" ma:contentTypeDescription="Create a new document." ma:contentTypeScope="" ma:versionID="607c0ec4050e8353ec2ff147c3863743">
  <xsd:schema xmlns:xsd="http://www.w3.org/2001/XMLSchema" xmlns:xs="http://www.w3.org/2001/XMLSchema" xmlns:p="http://schemas.microsoft.com/office/2006/metadata/properties" xmlns:ns2="dda3ab2c-3187-4ba5-a587-ee13c2b08525" xmlns:ns3="f9c957e7-4e70-4825-9c85-59724f80b612" xmlns:ns4="73cacbe6-4845-4297-8a6d-a961b87ad245" xmlns:ns5="ce37b111-a8cf-4add-84df-6c225171e670" xmlns:ns6="b5ab500d-7bfe-40cf-9816-28aa26f562a5" targetNamespace="http://schemas.microsoft.com/office/2006/metadata/properties" ma:root="true" ma:fieldsID="6d6e7c325741a8ebbdd35b1b0012c2db" ns2:_="" ns3:_="" ns4:_="" ns5:_="" ns6:_="">
    <xsd:import namespace="dda3ab2c-3187-4ba5-a587-ee13c2b08525"/>
    <xsd:import namespace="f9c957e7-4e70-4825-9c85-59724f80b612"/>
    <xsd:import namespace="73cacbe6-4845-4297-8a6d-a961b87ad245"/>
    <xsd:import namespace="ce37b111-a8cf-4add-84df-6c225171e670"/>
    <xsd:import namespace="b5ab500d-7bfe-40cf-9816-28aa26f562a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5:SharedWithDetails" minOccurs="0"/>
                <xsd:element ref="ns4:MediaServiceDateTaken" minOccurs="0"/>
                <xsd:element ref="ns5:i0f84bba906045b4af568ee102a52dcb"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3ab2c-3187-4ba5-a587-ee13c2b085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c957e7-4e70-4825-9c85-59724f80b61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acbe6-4845-4297-8a6d-a961b87ad24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7b111-a8cf-4add-84df-6c225171e670"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9;#Operational Activities|6d6dd363-181e-4066-80ea-a0e834830bd7" ma:fieldId="{20f84bba-9060-45b4-af56-8ee102a52dcb}" ma:sspId="df0da9af-39e6-461a-ae38-00e505ac4b4c" ma:termSetId="71c3a959-f331-42aa-af14-25d5e89fe4ec" ma:anchorId="3b2349a8-261c-428d-958a-82f9ce53c5b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b503231-44ca-45eb-b880-44c970658193}" ma:internalName="TaxCatchAll" ma:showField="CatchAllData" ma:web="ce37b111-a8cf-4add-84df-6c225171e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D2C1-7070-42D5-8315-E1D4C838D5F8}">
  <ds:schemaRefs>
    <ds:schemaRef ds:uri="http://schemas.microsoft.com/sharepoint/events"/>
    <ds:schemaRef ds:uri=""/>
  </ds:schemaRefs>
</ds:datastoreItem>
</file>

<file path=customXml/itemProps2.xml><?xml version="1.0" encoding="utf-8"?>
<ds:datastoreItem xmlns:ds="http://schemas.openxmlformats.org/officeDocument/2006/customXml" ds:itemID="{3B2A9F2B-503D-44FF-A0DC-4E4948F707B8}">
  <ds:schemaRefs>
    <ds:schemaRef ds:uri="http://schemas.microsoft.com/sharepoint/v3/contenttype/forms"/>
  </ds:schemaRefs>
</ds:datastoreItem>
</file>

<file path=customXml/itemProps3.xml><?xml version="1.0" encoding="utf-8"?>
<ds:datastoreItem xmlns:ds="http://schemas.openxmlformats.org/officeDocument/2006/customXml" ds:itemID="{57FA9BF3-07A1-455F-AB92-51EB626FC129}">
  <ds:schemaRefs>
    <ds:schemaRef ds:uri="http://schemas.microsoft.com/office/2006/metadata/properties"/>
    <ds:schemaRef ds:uri="http://schemas.microsoft.com/office/infopath/2007/PartnerControls"/>
    <ds:schemaRef ds:uri="f9c957e7-4e70-4825-9c85-59724f80b612"/>
    <ds:schemaRef ds:uri="b5ab500d-7bfe-40cf-9816-28aa26f562a5"/>
    <ds:schemaRef ds:uri="ce37b111-a8cf-4add-84df-6c225171e670"/>
  </ds:schemaRefs>
</ds:datastoreItem>
</file>

<file path=customXml/itemProps4.xml><?xml version="1.0" encoding="utf-8"?>
<ds:datastoreItem xmlns:ds="http://schemas.openxmlformats.org/officeDocument/2006/customXml" ds:itemID="{42489A28-7907-45D5-9D1E-90FD7705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3ab2c-3187-4ba5-a587-ee13c2b08525"/>
    <ds:schemaRef ds:uri="f9c957e7-4e70-4825-9c85-59724f80b612"/>
    <ds:schemaRef ds:uri="73cacbe6-4845-4297-8a6d-a961b87ad245"/>
    <ds:schemaRef ds:uri="ce37b111-a8cf-4add-84df-6c225171e670"/>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A17E6-897B-4ED4-8B66-612B89D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55</Pages>
  <Words>14951</Words>
  <Characters>85225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Invitation template - A4 Landscape (DOCX)</vt:lpstr>
    </vt:vector>
  </TitlesOfParts>
  <Company>City of Whittlesea</Company>
  <LinksUpToDate>false</LinksUpToDate>
  <CharactersWithSpaces>99977</CharactersWithSpaces>
  <SharedDoc>false</SharedDoc>
  <HLinks>
    <vt:vector size="258" baseType="variant">
      <vt:variant>
        <vt:i4>4980820</vt:i4>
      </vt:variant>
      <vt:variant>
        <vt:i4>201</vt:i4>
      </vt:variant>
      <vt:variant>
        <vt:i4>0</vt:i4>
      </vt:variant>
      <vt:variant>
        <vt:i4>5</vt:i4>
      </vt:variant>
      <vt:variant>
        <vt:lpwstr>https://www.vtfarmtoplate.com/assets/resource/files/Vermont Agriculture and Food System Strategic Plan 2021-2030.pdf</vt:lpwstr>
      </vt:variant>
      <vt:variant>
        <vt:lpwstr/>
      </vt:variant>
      <vt:variant>
        <vt:i4>6160448</vt:i4>
      </vt:variant>
      <vt:variant>
        <vt:i4>198</vt:i4>
      </vt:variant>
      <vt:variant>
        <vt:i4>0</vt:i4>
      </vt:variant>
      <vt:variant>
        <vt:i4>5</vt:i4>
      </vt:variant>
      <vt:variant>
        <vt:lpwstr>https://researchrepository.rmit.edu.au/esploro/outputs/doctoral/Land-value-and-the-value-of-land-understanding-the-determinants-of-land-use-transition-in-Melbournes-peri-urban-region/9921864046001341</vt:lpwstr>
      </vt:variant>
      <vt:variant>
        <vt:lpwstr>file-0</vt:lpwstr>
      </vt:variant>
      <vt:variant>
        <vt:i4>8061005</vt:i4>
      </vt:variant>
      <vt:variant>
        <vt:i4>195</vt:i4>
      </vt:variant>
      <vt:variant>
        <vt:i4>0</vt:i4>
      </vt:variant>
      <vt:variant>
        <vt:i4>5</vt:i4>
      </vt:variant>
      <vt:variant>
        <vt:lpwstr>https://earthresources.vic.gov.au/__data/assets/pdf_file/0007/462256/Extractive-Resources-in-Victoria-Demand-and-Supply-Study-2015-2050.pdf</vt:lpwstr>
      </vt:variant>
      <vt:variant>
        <vt:lpwstr/>
      </vt:variant>
      <vt:variant>
        <vt:i4>1507405</vt:i4>
      </vt:variant>
      <vt:variant>
        <vt:i4>192</vt:i4>
      </vt:variant>
      <vt:variant>
        <vt:i4>0</vt:i4>
      </vt:variant>
      <vt:variant>
        <vt:i4>5</vt:i4>
      </vt:variant>
      <vt:variant>
        <vt:lpwstr>https://forecast.id.com.au/whittlesea</vt:lpwstr>
      </vt:variant>
      <vt:variant>
        <vt:lpwstr/>
      </vt:variant>
      <vt:variant>
        <vt:i4>524312</vt:i4>
      </vt:variant>
      <vt:variant>
        <vt:i4>189</vt:i4>
      </vt:variant>
      <vt:variant>
        <vt:i4>0</vt:i4>
      </vt:variant>
      <vt:variant>
        <vt:i4>5</vt:i4>
      </vt:variant>
      <vt:variant>
        <vt:lpwstr>https://www.whittlesea.vic.gov.au/about-us/our-city/community-profile-forecast-and-atlas/</vt:lpwstr>
      </vt:variant>
      <vt:variant>
        <vt:lpwstr/>
      </vt:variant>
      <vt:variant>
        <vt:i4>1310806</vt:i4>
      </vt:variant>
      <vt:variant>
        <vt:i4>186</vt:i4>
      </vt:variant>
      <vt:variant>
        <vt:i4>0</vt:i4>
      </vt:variant>
      <vt:variant>
        <vt:i4>5</vt:i4>
      </vt:variant>
      <vt:variant>
        <vt:lpwstr>https://absstats.maps.arcgis.com/apps/MapSeries/index.html?appid=cd4fbdf3c39f496c830fccdd084fbac2</vt:lpwstr>
      </vt:variant>
      <vt:variant>
        <vt:lpwstr/>
      </vt:variant>
      <vt:variant>
        <vt:i4>5505092</vt:i4>
      </vt:variant>
      <vt:variant>
        <vt:i4>183</vt:i4>
      </vt:variant>
      <vt:variant>
        <vt:i4>0</vt:i4>
      </vt:variant>
      <vt:variant>
        <vt:i4>5</vt:i4>
      </vt:variant>
      <vt:variant>
        <vt:lpwstr>https://www.abs.gov.au/statistics/people/population/regional-internal-migration-estimates-provisional/latest-release</vt:lpwstr>
      </vt:variant>
      <vt:variant>
        <vt:lpwstr/>
      </vt:variant>
      <vt:variant>
        <vt:i4>1114127</vt:i4>
      </vt:variant>
      <vt:variant>
        <vt:i4>180</vt:i4>
      </vt:variant>
      <vt:variant>
        <vt:i4>0</vt:i4>
      </vt:variant>
      <vt:variant>
        <vt:i4>5</vt:i4>
      </vt:variant>
      <vt:variant>
        <vt:lpwstr>https://www.msn.com/en-au/news/australia/the-urban-farmers-taking-over-someone-elses-backyard-as-a-reprieve-from-the-pandemic/ar-BB1eNgbu?ocid=uxbndlbing</vt:lpwstr>
      </vt:variant>
      <vt:variant>
        <vt:lpwstr/>
      </vt:variant>
      <vt:variant>
        <vt:i4>1376321</vt:i4>
      </vt:variant>
      <vt:variant>
        <vt:i4>177</vt:i4>
      </vt:variant>
      <vt:variant>
        <vt:i4>0</vt:i4>
      </vt:variant>
      <vt:variant>
        <vt:i4>5</vt:i4>
      </vt:variant>
      <vt:variant>
        <vt:lpwstr>https://farmingtogether.com.au/wp-content/uploads/2021/01/Farming-Together-Case-Study-Food-Next-Door-Coop.pdf</vt:lpwstr>
      </vt:variant>
      <vt:variant>
        <vt:lpwstr/>
      </vt:variant>
      <vt:variant>
        <vt:i4>6881326</vt:i4>
      </vt:variant>
      <vt:variant>
        <vt:i4>174</vt:i4>
      </vt:variant>
      <vt:variant>
        <vt:i4>0</vt:i4>
      </vt:variant>
      <vt:variant>
        <vt:i4>5</vt:i4>
      </vt:variant>
      <vt:variant>
        <vt:lpwstr>https://renew.org.au/renew-magazine/solar-batteries/sharing-the-sky-the-case-for-agrivoltaics/</vt:lpwstr>
      </vt:variant>
      <vt:variant>
        <vt:lpwstr/>
      </vt:variant>
      <vt:variant>
        <vt:i4>6422634</vt:i4>
      </vt:variant>
      <vt:variant>
        <vt:i4>171</vt:i4>
      </vt:variant>
      <vt:variant>
        <vt:i4>0</vt:i4>
      </vt:variant>
      <vt:variant>
        <vt:i4>5</vt:i4>
      </vt:variant>
      <vt:variant>
        <vt:lpwstr>https://www.urbangreenfarms.com.au/vertical-farming</vt:lpwstr>
      </vt:variant>
      <vt:variant>
        <vt:lpwstr/>
      </vt:variant>
      <vt:variant>
        <vt:i4>983069</vt:i4>
      </vt:variant>
      <vt:variant>
        <vt:i4>168</vt:i4>
      </vt:variant>
      <vt:variant>
        <vt:i4>0</vt:i4>
      </vt:variant>
      <vt:variant>
        <vt:i4>5</vt:i4>
      </vt:variant>
      <vt:variant>
        <vt:lpwstr>https://www.farmonline.com.au/story/7105542/microsoft-buys-carbon-credits-from-nsw-cattle-operation/</vt:lpwstr>
      </vt:variant>
      <vt:variant>
        <vt:lpwstr/>
      </vt:variant>
      <vt:variant>
        <vt:i4>3604600</vt:i4>
      </vt:variant>
      <vt:variant>
        <vt:i4>165</vt:i4>
      </vt:variant>
      <vt:variant>
        <vt:i4>0</vt:i4>
      </vt:variant>
      <vt:variant>
        <vt:i4>5</vt:i4>
      </vt:variant>
      <vt:variant>
        <vt:lpwstr>https://carbonfarmersofaustralia.com.au/carbon-farming/</vt:lpwstr>
      </vt:variant>
      <vt:variant>
        <vt:lpwstr/>
      </vt:variant>
      <vt:variant>
        <vt:i4>3211388</vt:i4>
      </vt:variant>
      <vt:variant>
        <vt:i4>162</vt:i4>
      </vt:variant>
      <vt:variant>
        <vt:i4>0</vt:i4>
      </vt:variant>
      <vt:variant>
        <vt:i4>5</vt:i4>
      </vt:variant>
      <vt:variant>
        <vt:lpwstr>C:\Users\lxz\City of Whittlesea\Teams - Proj - Green Wedge Management Plan - GWMP2021\Draft Plan 2021-2031\Carbon Farmers of Australia - Carbon Farming</vt:lpwstr>
      </vt:variant>
      <vt:variant>
        <vt:lpwstr/>
      </vt:variant>
      <vt:variant>
        <vt:i4>5898254</vt:i4>
      </vt:variant>
      <vt:variant>
        <vt:i4>159</vt:i4>
      </vt:variant>
      <vt:variant>
        <vt:i4>0</vt:i4>
      </vt:variant>
      <vt:variant>
        <vt:i4>5</vt:i4>
      </vt:variant>
      <vt:variant>
        <vt:lpwstr>https://agriculture.vic.gov.au/support-and-resources/tools-and-calculators/farm-water-calculator</vt:lpwstr>
      </vt:variant>
      <vt:variant>
        <vt:lpwstr/>
      </vt:variant>
      <vt:variant>
        <vt:i4>4980820</vt:i4>
      </vt:variant>
      <vt:variant>
        <vt:i4>156</vt:i4>
      </vt:variant>
      <vt:variant>
        <vt:i4>0</vt:i4>
      </vt:variant>
      <vt:variant>
        <vt:i4>5</vt:i4>
      </vt:variant>
      <vt:variant>
        <vt:lpwstr>https://www.vtfarmtoplate.com/assets/resource/files/Vermont Agriculture and Food System Strategic Plan 2021-2030.pdf</vt:lpwstr>
      </vt:variant>
      <vt:variant>
        <vt:lpwstr/>
      </vt:variant>
      <vt:variant>
        <vt:i4>4325401</vt:i4>
      </vt:variant>
      <vt:variant>
        <vt:i4>153</vt:i4>
      </vt:variant>
      <vt:variant>
        <vt:i4>0</vt:i4>
      </vt:variant>
      <vt:variant>
        <vt:i4>5</vt:i4>
      </vt:variant>
      <vt:variant>
        <vt:lpwstr>https://www.whittlesea.vic.gov.au/building-planning-development/future-development-plans/green-wedge-management-plan</vt:lpwstr>
      </vt:variant>
      <vt:variant>
        <vt:lpwstr/>
      </vt:variant>
      <vt:variant>
        <vt:i4>1835064</vt:i4>
      </vt:variant>
      <vt:variant>
        <vt:i4>146</vt:i4>
      </vt:variant>
      <vt:variant>
        <vt:i4>0</vt:i4>
      </vt:variant>
      <vt:variant>
        <vt:i4>5</vt:i4>
      </vt:variant>
      <vt:variant>
        <vt:lpwstr/>
      </vt:variant>
      <vt:variant>
        <vt:lpwstr>_Toc68803556</vt:lpwstr>
      </vt:variant>
      <vt:variant>
        <vt:i4>1638457</vt:i4>
      </vt:variant>
      <vt:variant>
        <vt:i4>140</vt:i4>
      </vt:variant>
      <vt:variant>
        <vt:i4>0</vt:i4>
      </vt:variant>
      <vt:variant>
        <vt:i4>5</vt:i4>
      </vt:variant>
      <vt:variant>
        <vt:lpwstr/>
      </vt:variant>
      <vt:variant>
        <vt:lpwstr>_Toc68803543</vt:lpwstr>
      </vt:variant>
      <vt:variant>
        <vt:i4>1572921</vt:i4>
      </vt:variant>
      <vt:variant>
        <vt:i4>134</vt:i4>
      </vt:variant>
      <vt:variant>
        <vt:i4>0</vt:i4>
      </vt:variant>
      <vt:variant>
        <vt:i4>5</vt:i4>
      </vt:variant>
      <vt:variant>
        <vt:lpwstr/>
      </vt:variant>
      <vt:variant>
        <vt:lpwstr>_Toc68803542</vt:lpwstr>
      </vt:variant>
      <vt:variant>
        <vt:i4>1769529</vt:i4>
      </vt:variant>
      <vt:variant>
        <vt:i4>128</vt:i4>
      </vt:variant>
      <vt:variant>
        <vt:i4>0</vt:i4>
      </vt:variant>
      <vt:variant>
        <vt:i4>5</vt:i4>
      </vt:variant>
      <vt:variant>
        <vt:lpwstr/>
      </vt:variant>
      <vt:variant>
        <vt:lpwstr>_Toc68803541</vt:lpwstr>
      </vt:variant>
      <vt:variant>
        <vt:i4>1703993</vt:i4>
      </vt:variant>
      <vt:variant>
        <vt:i4>122</vt:i4>
      </vt:variant>
      <vt:variant>
        <vt:i4>0</vt:i4>
      </vt:variant>
      <vt:variant>
        <vt:i4>5</vt:i4>
      </vt:variant>
      <vt:variant>
        <vt:lpwstr/>
      </vt:variant>
      <vt:variant>
        <vt:lpwstr>_Toc68803540</vt:lpwstr>
      </vt:variant>
      <vt:variant>
        <vt:i4>1245246</vt:i4>
      </vt:variant>
      <vt:variant>
        <vt:i4>116</vt:i4>
      </vt:variant>
      <vt:variant>
        <vt:i4>0</vt:i4>
      </vt:variant>
      <vt:variant>
        <vt:i4>5</vt:i4>
      </vt:variant>
      <vt:variant>
        <vt:lpwstr/>
      </vt:variant>
      <vt:variant>
        <vt:lpwstr>_Toc68803539</vt:lpwstr>
      </vt:variant>
      <vt:variant>
        <vt:i4>1179710</vt:i4>
      </vt:variant>
      <vt:variant>
        <vt:i4>110</vt:i4>
      </vt:variant>
      <vt:variant>
        <vt:i4>0</vt:i4>
      </vt:variant>
      <vt:variant>
        <vt:i4>5</vt:i4>
      </vt:variant>
      <vt:variant>
        <vt:lpwstr/>
      </vt:variant>
      <vt:variant>
        <vt:lpwstr>_Toc68803538</vt:lpwstr>
      </vt:variant>
      <vt:variant>
        <vt:i4>1900606</vt:i4>
      </vt:variant>
      <vt:variant>
        <vt:i4>104</vt:i4>
      </vt:variant>
      <vt:variant>
        <vt:i4>0</vt:i4>
      </vt:variant>
      <vt:variant>
        <vt:i4>5</vt:i4>
      </vt:variant>
      <vt:variant>
        <vt:lpwstr/>
      </vt:variant>
      <vt:variant>
        <vt:lpwstr>_Toc68803537</vt:lpwstr>
      </vt:variant>
      <vt:variant>
        <vt:i4>1835070</vt:i4>
      </vt:variant>
      <vt:variant>
        <vt:i4>98</vt:i4>
      </vt:variant>
      <vt:variant>
        <vt:i4>0</vt:i4>
      </vt:variant>
      <vt:variant>
        <vt:i4>5</vt:i4>
      </vt:variant>
      <vt:variant>
        <vt:lpwstr/>
      </vt:variant>
      <vt:variant>
        <vt:lpwstr>_Toc68803536</vt:lpwstr>
      </vt:variant>
      <vt:variant>
        <vt:i4>2031678</vt:i4>
      </vt:variant>
      <vt:variant>
        <vt:i4>92</vt:i4>
      </vt:variant>
      <vt:variant>
        <vt:i4>0</vt:i4>
      </vt:variant>
      <vt:variant>
        <vt:i4>5</vt:i4>
      </vt:variant>
      <vt:variant>
        <vt:lpwstr/>
      </vt:variant>
      <vt:variant>
        <vt:lpwstr>_Toc68803535</vt:lpwstr>
      </vt:variant>
      <vt:variant>
        <vt:i4>1966142</vt:i4>
      </vt:variant>
      <vt:variant>
        <vt:i4>86</vt:i4>
      </vt:variant>
      <vt:variant>
        <vt:i4>0</vt:i4>
      </vt:variant>
      <vt:variant>
        <vt:i4>5</vt:i4>
      </vt:variant>
      <vt:variant>
        <vt:lpwstr/>
      </vt:variant>
      <vt:variant>
        <vt:lpwstr>_Toc68803534</vt:lpwstr>
      </vt:variant>
      <vt:variant>
        <vt:i4>1638462</vt:i4>
      </vt:variant>
      <vt:variant>
        <vt:i4>80</vt:i4>
      </vt:variant>
      <vt:variant>
        <vt:i4>0</vt:i4>
      </vt:variant>
      <vt:variant>
        <vt:i4>5</vt:i4>
      </vt:variant>
      <vt:variant>
        <vt:lpwstr/>
      </vt:variant>
      <vt:variant>
        <vt:lpwstr>_Toc68803533</vt:lpwstr>
      </vt:variant>
      <vt:variant>
        <vt:i4>1572926</vt:i4>
      </vt:variant>
      <vt:variant>
        <vt:i4>74</vt:i4>
      </vt:variant>
      <vt:variant>
        <vt:i4>0</vt:i4>
      </vt:variant>
      <vt:variant>
        <vt:i4>5</vt:i4>
      </vt:variant>
      <vt:variant>
        <vt:lpwstr/>
      </vt:variant>
      <vt:variant>
        <vt:lpwstr>_Toc68803532</vt:lpwstr>
      </vt:variant>
      <vt:variant>
        <vt:i4>1769534</vt:i4>
      </vt:variant>
      <vt:variant>
        <vt:i4>68</vt:i4>
      </vt:variant>
      <vt:variant>
        <vt:i4>0</vt:i4>
      </vt:variant>
      <vt:variant>
        <vt:i4>5</vt:i4>
      </vt:variant>
      <vt:variant>
        <vt:lpwstr/>
      </vt:variant>
      <vt:variant>
        <vt:lpwstr>_Toc68803531</vt:lpwstr>
      </vt:variant>
      <vt:variant>
        <vt:i4>1703998</vt:i4>
      </vt:variant>
      <vt:variant>
        <vt:i4>62</vt:i4>
      </vt:variant>
      <vt:variant>
        <vt:i4>0</vt:i4>
      </vt:variant>
      <vt:variant>
        <vt:i4>5</vt:i4>
      </vt:variant>
      <vt:variant>
        <vt:lpwstr/>
      </vt:variant>
      <vt:variant>
        <vt:lpwstr>_Toc68803530</vt:lpwstr>
      </vt:variant>
      <vt:variant>
        <vt:i4>1245247</vt:i4>
      </vt:variant>
      <vt:variant>
        <vt:i4>56</vt:i4>
      </vt:variant>
      <vt:variant>
        <vt:i4>0</vt:i4>
      </vt:variant>
      <vt:variant>
        <vt:i4>5</vt:i4>
      </vt:variant>
      <vt:variant>
        <vt:lpwstr/>
      </vt:variant>
      <vt:variant>
        <vt:lpwstr>_Toc68803529</vt:lpwstr>
      </vt:variant>
      <vt:variant>
        <vt:i4>1179711</vt:i4>
      </vt:variant>
      <vt:variant>
        <vt:i4>50</vt:i4>
      </vt:variant>
      <vt:variant>
        <vt:i4>0</vt:i4>
      </vt:variant>
      <vt:variant>
        <vt:i4>5</vt:i4>
      </vt:variant>
      <vt:variant>
        <vt:lpwstr/>
      </vt:variant>
      <vt:variant>
        <vt:lpwstr>_Toc68803528</vt:lpwstr>
      </vt:variant>
      <vt:variant>
        <vt:i4>1900607</vt:i4>
      </vt:variant>
      <vt:variant>
        <vt:i4>44</vt:i4>
      </vt:variant>
      <vt:variant>
        <vt:i4>0</vt:i4>
      </vt:variant>
      <vt:variant>
        <vt:i4>5</vt:i4>
      </vt:variant>
      <vt:variant>
        <vt:lpwstr/>
      </vt:variant>
      <vt:variant>
        <vt:lpwstr>_Toc68803527</vt:lpwstr>
      </vt:variant>
      <vt:variant>
        <vt:i4>1835071</vt:i4>
      </vt:variant>
      <vt:variant>
        <vt:i4>38</vt:i4>
      </vt:variant>
      <vt:variant>
        <vt:i4>0</vt:i4>
      </vt:variant>
      <vt:variant>
        <vt:i4>5</vt:i4>
      </vt:variant>
      <vt:variant>
        <vt:lpwstr/>
      </vt:variant>
      <vt:variant>
        <vt:lpwstr>_Toc68803526</vt:lpwstr>
      </vt:variant>
      <vt:variant>
        <vt:i4>2031679</vt:i4>
      </vt:variant>
      <vt:variant>
        <vt:i4>32</vt:i4>
      </vt:variant>
      <vt:variant>
        <vt:i4>0</vt:i4>
      </vt:variant>
      <vt:variant>
        <vt:i4>5</vt:i4>
      </vt:variant>
      <vt:variant>
        <vt:lpwstr/>
      </vt:variant>
      <vt:variant>
        <vt:lpwstr>_Toc68803525</vt:lpwstr>
      </vt:variant>
      <vt:variant>
        <vt:i4>1966143</vt:i4>
      </vt:variant>
      <vt:variant>
        <vt:i4>26</vt:i4>
      </vt:variant>
      <vt:variant>
        <vt:i4>0</vt:i4>
      </vt:variant>
      <vt:variant>
        <vt:i4>5</vt:i4>
      </vt:variant>
      <vt:variant>
        <vt:lpwstr/>
      </vt:variant>
      <vt:variant>
        <vt:lpwstr>_Toc68803524</vt:lpwstr>
      </vt:variant>
      <vt:variant>
        <vt:i4>1638463</vt:i4>
      </vt:variant>
      <vt:variant>
        <vt:i4>20</vt:i4>
      </vt:variant>
      <vt:variant>
        <vt:i4>0</vt:i4>
      </vt:variant>
      <vt:variant>
        <vt:i4>5</vt:i4>
      </vt:variant>
      <vt:variant>
        <vt:lpwstr/>
      </vt:variant>
      <vt:variant>
        <vt:lpwstr>_Toc68803523</vt:lpwstr>
      </vt:variant>
      <vt:variant>
        <vt:i4>1900604</vt:i4>
      </vt:variant>
      <vt:variant>
        <vt:i4>14</vt:i4>
      </vt:variant>
      <vt:variant>
        <vt:i4>0</vt:i4>
      </vt:variant>
      <vt:variant>
        <vt:i4>5</vt:i4>
      </vt:variant>
      <vt:variant>
        <vt:lpwstr/>
      </vt:variant>
      <vt:variant>
        <vt:lpwstr>_Toc68803517</vt:lpwstr>
      </vt:variant>
      <vt:variant>
        <vt:i4>1835068</vt:i4>
      </vt:variant>
      <vt:variant>
        <vt:i4>8</vt:i4>
      </vt:variant>
      <vt:variant>
        <vt:i4>0</vt:i4>
      </vt:variant>
      <vt:variant>
        <vt:i4>5</vt:i4>
      </vt:variant>
      <vt:variant>
        <vt:lpwstr/>
      </vt:variant>
      <vt:variant>
        <vt:lpwstr>_Toc68803516</vt:lpwstr>
      </vt:variant>
      <vt:variant>
        <vt:i4>2031676</vt:i4>
      </vt:variant>
      <vt:variant>
        <vt:i4>2</vt:i4>
      </vt:variant>
      <vt:variant>
        <vt:i4>0</vt:i4>
      </vt:variant>
      <vt:variant>
        <vt:i4>5</vt:i4>
      </vt:variant>
      <vt:variant>
        <vt:lpwstr/>
      </vt:variant>
      <vt:variant>
        <vt:lpwstr>_Toc68803515</vt:lpwstr>
      </vt:variant>
      <vt:variant>
        <vt:i4>655437</vt:i4>
      </vt:variant>
      <vt:variant>
        <vt:i4>0</vt:i4>
      </vt:variant>
      <vt:variant>
        <vt:i4>0</vt:i4>
      </vt:variant>
      <vt:variant>
        <vt:i4>5</vt:i4>
      </vt:variant>
      <vt:variant>
        <vt:lpwstr>https://blog.id.com.au/2020/population/population-trends/exodus-from-melbourne-to-the-regions-during-the-pandemic/?utm_campaign=Newsletter&amp;utm_medium=email&amp;_hsmi=101832574&amp;_hsenc=p2ANqtz-9_NotvbkqKxZUN829CU-49CuPuOD4lfXQ9dJAQxPRpXlvTUu9wRxU-UXq8YGmgCR55_9iQybbImh0SjF-Ni4N33E0zrI7SboimDtrjfPCj7YCvuYw&amp;utm_content=101832574&amp;utm_source=hs_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template - A4 Landscape (DOCX)</dc:title>
  <dc:subject/>
  <dc:creator>Pamela Trigilia</dc:creator>
  <cp:keywords/>
  <cp:lastModifiedBy>Lingna Zhang</cp:lastModifiedBy>
  <cp:revision>61</cp:revision>
  <dcterms:created xsi:type="dcterms:W3CDTF">2021-05-12T00:30:00Z</dcterms:created>
  <dcterms:modified xsi:type="dcterms:W3CDTF">2021-05-27T04:32:00Z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0x0101002F4E08D9D09066438185BC81812C0AA4</vt:lpwstr>
  </property>
  <property fmtid="{D5CDD505-2E9C-101B-9397-08002B2CF9AE}" pid="3" name="_dlc_DocIdItemGuid">
    <vt:lpwstr>67fb5323-5c68-4126-8cd1-e522cf4cfcfe</vt:lpwstr>
  </property>
  <property fmtid="{D5CDD505-2E9C-101B-9397-08002B2CF9AE}" pid="4" name="RevIMBCS">
    <vt:lpwstr>9;#Operational Activities|6d6dd363-181e-4066-80ea-a0e834830bd7</vt:lpwstr>
  </property>
</Properties>
</file>