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380596770"/>
        <w:docPartObj>
          <w:docPartGallery w:val="Cover Pages"/>
          <w:docPartUnique/>
        </w:docPartObj>
      </w:sdtPr>
      <w:sdtEndPr>
        <w:rPr>
          <w:rFonts w:cstheme="minorHAnsi"/>
        </w:rPr>
      </w:sdtEndPr>
      <w:sdtContent>
        <w:p w14:paraId="56CB3970" w14:textId="58927524" w:rsidR="00381526" w:rsidRDefault="00381526">
          <w:r>
            <w:rPr>
              <w:noProof/>
            </w:rPr>
            <w:drawing>
              <wp:anchor distT="0" distB="0" distL="114300" distR="114300" simplePos="0" relativeHeight="251658240" behindDoc="1" locked="0" layoutInCell="1" allowOverlap="1" wp14:anchorId="05A4C2D8" wp14:editId="1DAAE5F6">
                <wp:simplePos x="0" y="0"/>
                <wp:positionH relativeFrom="column">
                  <wp:posOffset>-1159626</wp:posOffset>
                </wp:positionH>
                <wp:positionV relativeFrom="paragraph">
                  <wp:posOffset>-2015721</wp:posOffset>
                </wp:positionV>
                <wp:extent cx="7581207" cy="10716096"/>
                <wp:effectExtent l="0" t="0" r="127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P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662" cy="10722394"/>
                        </a:xfrm>
                        <a:prstGeom prst="rect">
                          <a:avLst/>
                        </a:prstGeom>
                      </pic:spPr>
                    </pic:pic>
                  </a:graphicData>
                </a:graphic>
                <wp14:sizeRelH relativeFrom="page">
                  <wp14:pctWidth>0</wp14:pctWidth>
                </wp14:sizeRelH>
                <wp14:sizeRelV relativeFrom="page">
                  <wp14:pctHeight>0</wp14:pctHeight>
                </wp14:sizeRelV>
              </wp:anchor>
            </w:drawing>
          </w:r>
        </w:p>
        <w:p w14:paraId="7BB26A65" w14:textId="3F85F90F" w:rsidR="00E13751" w:rsidRPr="00B0071F" w:rsidRDefault="00381526" w:rsidP="00E13751">
          <w:pPr>
            <w:rPr>
              <w:rFonts w:cstheme="minorHAnsi"/>
            </w:rPr>
          </w:pPr>
          <w:r>
            <w:rPr>
              <w:rFonts w:cstheme="minorHAnsi"/>
            </w:rPr>
            <w:br w:type="page"/>
          </w:r>
        </w:p>
      </w:sdtContent>
    </w:sdt>
    <w:p w14:paraId="11472331" w14:textId="77777777" w:rsidR="00342AC3" w:rsidRPr="00B0071F" w:rsidRDefault="00342AC3" w:rsidP="009B3364">
      <w:pPr>
        <w:rPr>
          <w:rFonts w:cstheme="minorHAnsi"/>
        </w:rPr>
      </w:pPr>
    </w:p>
    <w:sdt>
      <w:sdtPr>
        <w:rPr>
          <w:rFonts w:asciiTheme="minorHAnsi" w:eastAsiaTheme="minorEastAsia" w:hAnsiTheme="minorHAnsi" w:cstheme="minorHAnsi"/>
          <w:color w:val="auto"/>
          <w:sz w:val="22"/>
          <w:szCs w:val="22"/>
        </w:rPr>
        <w:id w:val="-1381156093"/>
        <w:docPartObj>
          <w:docPartGallery w:val="Table of Contents"/>
          <w:docPartUnique/>
        </w:docPartObj>
      </w:sdtPr>
      <w:sdtEndPr>
        <w:rPr>
          <w:b/>
          <w:bCs/>
          <w:noProof/>
        </w:rPr>
      </w:sdtEndPr>
      <w:sdtContent>
        <w:p w14:paraId="7DF78B10" w14:textId="11B095B6" w:rsidR="00556B88" w:rsidRPr="00381526" w:rsidRDefault="00556B88" w:rsidP="00683093">
          <w:pPr>
            <w:pStyle w:val="TOCHeading"/>
            <w:spacing w:after="240"/>
            <w:rPr>
              <w:rFonts w:asciiTheme="minorHAnsi" w:eastAsiaTheme="minorEastAsia" w:hAnsiTheme="minorHAnsi" w:cstheme="minorHAnsi"/>
              <w:color w:val="auto"/>
              <w:sz w:val="22"/>
              <w:szCs w:val="22"/>
            </w:rPr>
          </w:pPr>
          <w:r w:rsidRPr="00B0071F">
            <w:rPr>
              <w:rFonts w:asciiTheme="minorHAnsi" w:eastAsiaTheme="minorEastAsia" w:hAnsiTheme="minorHAnsi" w:cstheme="minorHAnsi"/>
              <w:b/>
              <w:color w:val="0070C0"/>
              <w:sz w:val="32"/>
            </w:rPr>
            <w:t>Contents</w:t>
          </w:r>
        </w:p>
        <w:p w14:paraId="0BFDFA4C" w14:textId="4E5DDE22" w:rsidR="001858F6" w:rsidRDefault="00556B88">
          <w:pPr>
            <w:pStyle w:val="TOC1"/>
            <w:rPr>
              <w:noProof/>
              <w:sz w:val="24"/>
              <w:szCs w:val="24"/>
              <w:lang w:eastAsia="en-US"/>
            </w:rPr>
          </w:pPr>
          <w:r w:rsidRPr="00B0071F">
            <w:rPr>
              <w:rFonts w:cstheme="minorHAnsi"/>
            </w:rPr>
            <w:fldChar w:fldCharType="begin"/>
          </w:r>
          <w:r w:rsidRPr="00B0071F">
            <w:rPr>
              <w:rFonts w:cstheme="minorHAnsi"/>
            </w:rPr>
            <w:instrText xml:space="preserve"> TOC \o "1-3" \h \z \u </w:instrText>
          </w:r>
          <w:r w:rsidRPr="00B0071F">
            <w:rPr>
              <w:rFonts w:cstheme="minorHAnsi"/>
            </w:rPr>
            <w:fldChar w:fldCharType="separate"/>
          </w:r>
          <w:hyperlink w:anchor="_Toc64642005" w:history="1">
            <w:r w:rsidR="001858F6" w:rsidRPr="003035CB">
              <w:rPr>
                <w:rStyle w:val="Hyperlink"/>
                <w:noProof/>
              </w:rPr>
              <w:t>Acknowledgement of Traditional Owners</w:t>
            </w:r>
            <w:r w:rsidR="001858F6">
              <w:rPr>
                <w:noProof/>
                <w:webHidden/>
              </w:rPr>
              <w:tab/>
            </w:r>
            <w:r w:rsidR="001858F6">
              <w:rPr>
                <w:noProof/>
                <w:webHidden/>
              </w:rPr>
              <w:fldChar w:fldCharType="begin"/>
            </w:r>
            <w:r w:rsidR="001858F6">
              <w:rPr>
                <w:noProof/>
                <w:webHidden/>
              </w:rPr>
              <w:instrText xml:space="preserve"> PAGEREF _Toc64642005 \h </w:instrText>
            </w:r>
            <w:r w:rsidR="001858F6">
              <w:rPr>
                <w:noProof/>
                <w:webHidden/>
              </w:rPr>
            </w:r>
            <w:r w:rsidR="001858F6">
              <w:rPr>
                <w:noProof/>
                <w:webHidden/>
              </w:rPr>
              <w:fldChar w:fldCharType="separate"/>
            </w:r>
            <w:r w:rsidR="00115627">
              <w:rPr>
                <w:noProof/>
                <w:webHidden/>
              </w:rPr>
              <w:t>2</w:t>
            </w:r>
            <w:r w:rsidR="001858F6">
              <w:rPr>
                <w:noProof/>
                <w:webHidden/>
              </w:rPr>
              <w:fldChar w:fldCharType="end"/>
            </w:r>
          </w:hyperlink>
        </w:p>
        <w:p w14:paraId="2977F05B" w14:textId="41AF83F6" w:rsidR="001858F6" w:rsidRDefault="00751BD5">
          <w:pPr>
            <w:pStyle w:val="TOC1"/>
            <w:rPr>
              <w:noProof/>
              <w:sz w:val="24"/>
              <w:szCs w:val="24"/>
              <w:lang w:eastAsia="en-US"/>
            </w:rPr>
          </w:pPr>
          <w:hyperlink w:anchor="_Toc64642006" w:history="1">
            <w:r w:rsidR="001858F6" w:rsidRPr="003035CB">
              <w:rPr>
                <w:rStyle w:val="Hyperlink"/>
                <w:noProof/>
              </w:rPr>
              <w:t>INTRODUCTION</w:t>
            </w:r>
            <w:r w:rsidR="001858F6">
              <w:rPr>
                <w:noProof/>
                <w:webHidden/>
              </w:rPr>
              <w:tab/>
            </w:r>
            <w:r w:rsidR="001858F6">
              <w:rPr>
                <w:noProof/>
                <w:webHidden/>
              </w:rPr>
              <w:fldChar w:fldCharType="begin"/>
            </w:r>
            <w:r w:rsidR="001858F6">
              <w:rPr>
                <w:noProof/>
                <w:webHidden/>
              </w:rPr>
              <w:instrText xml:space="preserve"> PAGEREF _Toc64642006 \h </w:instrText>
            </w:r>
            <w:r w:rsidR="001858F6">
              <w:rPr>
                <w:noProof/>
                <w:webHidden/>
              </w:rPr>
            </w:r>
            <w:r w:rsidR="001858F6">
              <w:rPr>
                <w:noProof/>
                <w:webHidden/>
              </w:rPr>
              <w:fldChar w:fldCharType="separate"/>
            </w:r>
            <w:r w:rsidR="00115627">
              <w:rPr>
                <w:noProof/>
                <w:webHidden/>
              </w:rPr>
              <w:t>3</w:t>
            </w:r>
            <w:r w:rsidR="001858F6">
              <w:rPr>
                <w:noProof/>
                <w:webHidden/>
              </w:rPr>
              <w:fldChar w:fldCharType="end"/>
            </w:r>
          </w:hyperlink>
        </w:p>
        <w:p w14:paraId="794C961E" w14:textId="0711A6EB" w:rsidR="001858F6" w:rsidRDefault="00751BD5">
          <w:pPr>
            <w:pStyle w:val="TOC2"/>
            <w:tabs>
              <w:tab w:val="right" w:leader="dot" w:pos="8296"/>
            </w:tabs>
            <w:rPr>
              <w:noProof/>
              <w:sz w:val="24"/>
              <w:szCs w:val="24"/>
              <w:lang w:eastAsia="en-US"/>
            </w:rPr>
          </w:pPr>
          <w:hyperlink w:anchor="_Toc64642007" w:history="1">
            <w:r w:rsidR="001858F6" w:rsidRPr="003035CB">
              <w:rPr>
                <w:rStyle w:val="Hyperlink"/>
                <w:noProof/>
              </w:rPr>
              <w:t>Our promise to our community</w:t>
            </w:r>
            <w:r w:rsidR="001858F6">
              <w:rPr>
                <w:noProof/>
                <w:webHidden/>
              </w:rPr>
              <w:tab/>
            </w:r>
            <w:r w:rsidR="001858F6">
              <w:rPr>
                <w:noProof/>
                <w:webHidden/>
              </w:rPr>
              <w:fldChar w:fldCharType="begin"/>
            </w:r>
            <w:r w:rsidR="001858F6">
              <w:rPr>
                <w:noProof/>
                <w:webHidden/>
              </w:rPr>
              <w:instrText xml:space="preserve"> PAGEREF _Toc64642007 \h </w:instrText>
            </w:r>
            <w:r w:rsidR="001858F6">
              <w:rPr>
                <w:noProof/>
                <w:webHidden/>
              </w:rPr>
            </w:r>
            <w:r w:rsidR="001858F6">
              <w:rPr>
                <w:noProof/>
                <w:webHidden/>
              </w:rPr>
              <w:fldChar w:fldCharType="separate"/>
            </w:r>
            <w:r w:rsidR="00115627">
              <w:rPr>
                <w:noProof/>
                <w:webHidden/>
              </w:rPr>
              <w:t>3</w:t>
            </w:r>
            <w:r w:rsidR="001858F6">
              <w:rPr>
                <w:noProof/>
                <w:webHidden/>
              </w:rPr>
              <w:fldChar w:fldCharType="end"/>
            </w:r>
          </w:hyperlink>
        </w:p>
        <w:p w14:paraId="0A27EC8C" w14:textId="21775650" w:rsidR="001858F6" w:rsidRDefault="00751BD5">
          <w:pPr>
            <w:pStyle w:val="TOC2"/>
            <w:tabs>
              <w:tab w:val="right" w:leader="dot" w:pos="8296"/>
            </w:tabs>
            <w:rPr>
              <w:noProof/>
              <w:sz w:val="24"/>
              <w:szCs w:val="24"/>
              <w:lang w:eastAsia="en-US"/>
            </w:rPr>
          </w:pPr>
          <w:hyperlink w:anchor="_Toc64642008" w:history="1">
            <w:r w:rsidR="001858F6" w:rsidRPr="003035CB">
              <w:rPr>
                <w:rStyle w:val="Hyperlink"/>
                <w:noProof/>
              </w:rPr>
              <w:t>Purpose of this Policy</w:t>
            </w:r>
            <w:r w:rsidR="001858F6">
              <w:rPr>
                <w:noProof/>
                <w:webHidden/>
              </w:rPr>
              <w:tab/>
            </w:r>
            <w:r w:rsidR="001858F6">
              <w:rPr>
                <w:noProof/>
                <w:webHidden/>
              </w:rPr>
              <w:fldChar w:fldCharType="begin"/>
            </w:r>
            <w:r w:rsidR="001858F6">
              <w:rPr>
                <w:noProof/>
                <w:webHidden/>
              </w:rPr>
              <w:instrText xml:space="preserve"> PAGEREF _Toc64642008 \h </w:instrText>
            </w:r>
            <w:r w:rsidR="001858F6">
              <w:rPr>
                <w:noProof/>
                <w:webHidden/>
              </w:rPr>
            </w:r>
            <w:r w:rsidR="001858F6">
              <w:rPr>
                <w:noProof/>
                <w:webHidden/>
              </w:rPr>
              <w:fldChar w:fldCharType="separate"/>
            </w:r>
            <w:r w:rsidR="00115627">
              <w:rPr>
                <w:noProof/>
                <w:webHidden/>
              </w:rPr>
              <w:t>3</w:t>
            </w:r>
            <w:r w:rsidR="001858F6">
              <w:rPr>
                <w:noProof/>
                <w:webHidden/>
              </w:rPr>
              <w:fldChar w:fldCharType="end"/>
            </w:r>
          </w:hyperlink>
        </w:p>
        <w:p w14:paraId="38AA5CD9" w14:textId="3286E695" w:rsidR="001858F6" w:rsidRDefault="00751BD5">
          <w:pPr>
            <w:pStyle w:val="TOC2"/>
            <w:tabs>
              <w:tab w:val="right" w:leader="dot" w:pos="8296"/>
            </w:tabs>
            <w:rPr>
              <w:noProof/>
              <w:sz w:val="24"/>
              <w:szCs w:val="24"/>
              <w:lang w:eastAsia="en-US"/>
            </w:rPr>
          </w:pPr>
          <w:hyperlink w:anchor="_Toc64642009" w:history="1">
            <w:r w:rsidR="001858F6" w:rsidRPr="003035CB">
              <w:rPr>
                <w:rStyle w:val="Hyperlink"/>
                <w:noProof/>
              </w:rPr>
              <w:t>About our Council</w:t>
            </w:r>
            <w:r w:rsidR="001858F6">
              <w:rPr>
                <w:noProof/>
                <w:webHidden/>
              </w:rPr>
              <w:tab/>
            </w:r>
            <w:r w:rsidR="001858F6">
              <w:rPr>
                <w:noProof/>
                <w:webHidden/>
              </w:rPr>
              <w:fldChar w:fldCharType="begin"/>
            </w:r>
            <w:r w:rsidR="001858F6">
              <w:rPr>
                <w:noProof/>
                <w:webHidden/>
              </w:rPr>
              <w:instrText xml:space="preserve"> PAGEREF _Toc64642009 \h </w:instrText>
            </w:r>
            <w:r w:rsidR="001858F6">
              <w:rPr>
                <w:noProof/>
                <w:webHidden/>
              </w:rPr>
            </w:r>
            <w:r w:rsidR="001858F6">
              <w:rPr>
                <w:noProof/>
                <w:webHidden/>
              </w:rPr>
              <w:fldChar w:fldCharType="separate"/>
            </w:r>
            <w:r w:rsidR="00115627">
              <w:rPr>
                <w:noProof/>
                <w:webHidden/>
              </w:rPr>
              <w:t>5</w:t>
            </w:r>
            <w:r w:rsidR="001858F6">
              <w:rPr>
                <w:noProof/>
                <w:webHidden/>
              </w:rPr>
              <w:fldChar w:fldCharType="end"/>
            </w:r>
          </w:hyperlink>
        </w:p>
        <w:p w14:paraId="7AB8CE30" w14:textId="33DD57C7" w:rsidR="001858F6" w:rsidRDefault="00751BD5">
          <w:pPr>
            <w:pStyle w:val="TOC1"/>
            <w:rPr>
              <w:noProof/>
              <w:sz w:val="24"/>
              <w:szCs w:val="24"/>
              <w:lang w:eastAsia="en-US"/>
            </w:rPr>
          </w:pPr>
          <w:hyperlink w:anchor="_Toc64642010" w:history="1">
            <w:r w:rsidR="001858F6" w:rsidRPr="003035CB">
              <w:rPr>
                <w:rStyle w:val="Hyperlink"/>
                <w:noProof/>
              </w:rPr>
              <w:t>WHAT IS COMMUNITY ENGAGEMENT</w:t>
            </w:r>
            <w:r w:rsidR="001858F6">
              <w:rPr>
                <w:noProof/>
                <w:webHidden/>
              </w:rPr>
              <w:tab/>
            </w:r>
            <w:r w:rsidR="001858F6">
              <w:rPr>
                <w:noProof/>
                <w:webHidden/>
              </w:rPr>
              <w:fldChar w:fldCharType="begin"/>
            </w:r>
            <w:r w:rsidR="001858F6">
              <w:rPr>
                <w:noProof/>
                <w:webHidden/>
              </w:rPr>
              <w:instrText xml:space="preserve"> PAGEREF _Toc64642010 \h </w:instrText>
            </w:r>
            <w:r w:rsidR="001858F6">
              <w:rPr>
                <w:noProof/>
                <w:webHidden/>
              </w:rPr>
            </w:r>
            <w:r w:rsidR="001858F6">
              <w:rPr>
                <w:noProof/>
                <w:webHidden/>
              </w:rPr>
              <w:fldChar w:fldCharType="separate"/>
            </w:r>
            <w:r w:rsidR="00115627">
              <w:rPr>
                <w:noProof/>
                <w:webHidden/>
              </w:rPr>
              <w:t>6</w:t>
            </w:r>
            <w:r w:rsidR="001858F6">
              <w:rPr>
                <w:noProof/>
                <w:webHidden/>
              </w:rPr>
              <w:fldChar w:fldCharType="end"/>
            </w:r>
          </w:hyperlink>
        </w:p>
        <w:p w14:paraId="1ECB1415" w14:textId="32A16CE2" w:rsidR="001858F6" w:rsidRDefault="00751BD5">
          <w:pPr>
            <w:pStyle w:val="TOC2"/>
            <w:tabs>
              <w:tab w:val="right" w:leader="dot" w:pos="8296"/>
            </w:tabs>
            <w:rPr>
              <w:noProof/>
              <w:sz w:val="24"/>
              <w:szCs w:val="24"/>
              <w:lang w:eastAsia="en-US"/>
            </w:rPr>
          </w:pPr>
          <w:hyperlink w:anchor="_Toc64642011" w:history="1">
            <w:r w:rsidR="001858F6" w:rsidRPr="003035CB">
              <w:rPr>
                <w:rStyle w:val="Hyperlink"/>
                <w:noProof/>
              </w:rPr>
              <w:t>Our commitment</w:t>
            </w:r>
            <w:r w:rsidR="001858F6">
              <w:rPr>
                <w:noProof/>
                <w:webHidden/>
              </w:rPr>
              <w:tab/>
            </w:r>
            <w:r w:rsidR="001858F6">
              <w:rPr>
                <w:noProof/>
                <w:webHidden/>
              </w:rPr>
              <w:fldChar w:fldCharType="begin"/>
            </w:r>
            <w:r w:rsidR="001858F6">
              <w:rPr>
                <w:noProof/>
                <w:webHidden/>
              </w:rPr>
              <w:instrText xml:space="preserve"> PAGEREF _Toc64642011 \h </w:instrText>
            </w:r>
            <w:r w:rsidR="001858F6">
              <w:rPr>
                <w:noProof/>
                <w:webHidden/>
              </w:rPr>
            </w:r>
            <w:r w:rsidR="001858F6">
              <w:rPr>
                <w:noProof/>
                <w:webHidden/>
              </w:rPr>
              <w:fldChar w:fldCharType="separate"/>
            </w:r>
            <w:r w:rsidR="00115627">
              <w:rPr>
                <w:noProof/>
                <w:webHidden/>
              </w:rPr>
              <w:t>6</w:t>
            </w:r>
            <w:r w:rsidR="001858F6">
              <w:rPr>
                <w:noProof/>
                <w:webHidden/>
              </w:rPr>
              <w:fldChar w:fldCharType="end"/>
            </w:r>
          </w:hyperlink>
        </w:p>
        <w:p w14:paraId="6FCE1ADB" w14:textId="2318A2B1" w:rsidR="001858F6" w:rsidRDefault="00751BD5">
          <w:pPr>
            <w:pStyle w:val="TOC2"/>
            <w:tabs>
              <w:tab w:val="right" w:leader="dot" w:pos="8296"/>
            </w:tabs>
            <w:rPr>
              <w:noProof/>
              <w:sz w:val="24"/>
              <w:szCs w:val="24"/>
              <w:lang w:eastAsia="en-US"/>
            </w:rPr>
          </w:pPr>
          <w:hyperlink w:anchor="_Toc64642012" w:history="1">
            <w:r w:rsidR="001858F6" w:rsidRPr="003035CB">
              <w:rPr>
                <w:rStyle w:val="Hyperlink"/>
                <w:noProof/>
              </w:rPr>
              <w:t>Principles</w:t>
            </w:r>
            <w:r w:rsidR="001858F6">
              <w:rPr>
                <w:noProof/>
                <w:webHidden/>
              </w:rPr>
              <w:tab/>
            </w:r>
            <w:r w:rsidR="001858F6">
              <w:rPr>
                <w:noProof/>
                <w:webHidden/>
              </w:rPr>
              <w:fldChar w:fldCharType="begin"/>
            </w:r>
            <w:r w:rsidR="001858F6">
              <w:rPr>
                <w:noProof/>
                <w:webHidden/>
              </w:rPr>
              <w:instrText xml:space="preserve"> PAGEREF _Toc64642012 \h </w:instrText>
            </w:r>
            <w:r w:rsidR="001858F6">
              <w:rPr>
                <w:noProof/>
                <w:webHidden/>
              </w:rPr>
            </w:r>
            <w:r w:rsidR="001858F6">
              <w:rPr>
                <w:noProof/>
                <w:webHidden/>
              </w:rPr>
              <w:fldChar w:fldCharType="separate"/>
            </w:r>
            <w:r w:rsidR="00115627">
              <w:rPr>
                <w:noProof/>
                <w:webHidden/>
              </w:rPr>
              <w:t>6</w:t>
            </w:r>
            <w:r w:rsidR="001858F6">
              <w:rPr>
                <w:noProof/>
                <w:webHidden/>
              </w:rPr>
              <w:fldChar w:fldCharType="end"/>
            </w:r>
          </w:hyperlink>
        </w:p>
        <w:p w14:paraId="50E92A5C" w14:textId="508236F1" w:rsidR="001858F6" w:rsidRDefault="00751BD5">
          <w:pPr>
            <w:pStyle w:val="TOC1"/>
            <w:rPr>
              <w:noProof/>
              <w:sz w:val="24"/>
              <w:szCs w:val="24"/>
              <w:lang w:eastAsia="en-US"/>
            </w:rPr>
          </w:pPr>
          <w:hyperlink w:anchor="_Toc64642013" w:history="1">
            <w:r w:rsidR="001858F6" w:rsidRPr="003035CB">
              <w:rPr>
                <w:rStyle w:val="Hyperlink"/>
                <w:noProof/>
              </w:rPr>
              <w:t>OUR APPROACH TO COMMUNITY ENGAGEMENT</w:t>
            </w:r>
            <w:r w:rsidR="001858F6">
              <w:rPr>
                <w:noProof/>
                <w:webHidden/>
              </w:rPr>
              <w:tab/>
            </w:r>
            <w:r w:rsidR="001858F6">
              <w:rPr>
                <w:noProof/>
                <w:webHidden/>
              </w:rPr>
              <w:fldChar w:fldCharType="begin"/>
            </w:r>
            <w:r w:rsidR="001858F6">
              <w:rPr>
                <w:noProof/>
                <w:webHidden/>
              </w:rPr>
              <w:instrText xml:space="preserve"> PAGEREF _Toc64642013 \h </w:instrText>
            </w:r>
            <w:r w:rsidR="001858F6">
              <w:rPr>
                <w:noProof/>
                <w:webHidden/>
              </w:rPr>
            </w:r>
            <w:r w:rsidR="001858F6">
              <w:rPr>
                <w:noProof/>
                <w:webHidden/>
              </w:rPr>
              <w:fldChar w:fldCharType="separate"/>
            </w:r>
            <w:r w:rsidR="00115627">
              <w:rPr>
                <w:noProof/>
                <w:webHidden/>
              </w:rPr>
              <w:t>7</w:t>
            </w:r>
            <w:r w:rsidR="001858F6">
              <w:rPr>
                <w:noProof/>
                <w:webHidden/>
              </w:rPr>
              <w:fldChar w:fldCharType="end"/>
            </w:r>
          </w:hyperlink>
        </w:p>
        <w:p w14:paraId="1C0AED5B" w14:textId="4FF412D2" w:rsidR="001858F6" w:rsidRDefault="00751BD5">
          <w:pPr>
            <w:pStyle w:val="TOC2"/>
            <w:tabs>
              <w:tab w:val="right" w:leader="dot" w:pos="8296"/>
            </w:tabs>
            <w:rPr>
              <w:noProof/>
              <w:sz w:val="24"/>
              <w:szCs w:val="24"/>
              <w:lang w:eastAsia="en-US"/>
            </w:rPr>
          </w:pPr>
          <w:hyperlink w:anchor="_Toc64642014" w:history="1">
            <w:r w:rsidR="001858F6" w:rsidRPr="003035CB">
              <w:rPr>
                <w:rStyle w:val="Hyperlink"/>
                <w:noProof/>
              </w:rPr>
              <w:t>How we engage</w:t>
            </w:r>
            <w:r w:rsidR="001858F6">
              <w:rPr>
                <w:noProof/>
                <w:webHidden/>
              </w:rPr>
              <w:tab/>
            </w:r>
            <w:r w:rsidR="001858F6">
              <w:rPr>
                <w:noProof/>
                <w:webHidden/>
              </w:rPr>
              <w:fldChar w:fldCharType="begin"/>
            </w:r>
            <w:r w:rsidR="001858F6">
              <w:rPr>
                <w:noProof/>
                <w:webHidden/>
              </w:rPr>
              <w:instrText xml:space="preserve"> PAGEREF _Toc64642014 \h </w:instrText>
            </w:r>
            <w:r w:rsidR="001858F6">
              <w:rPr>
                <w:noProof/>
                <w:webHidden/>
              </w:rPr>
            </w:r>
            <w:r w:rsidR="001858F6">
              <w:rPr>
                <w:noProof/>
                <w:webHidden/>
              </w:rPr>
              <w:fldChar w:fldCharType="separate"/>
            </w:r>
            <w:r w:rsidR="00115627">
              <w:rPr>
                <w:noProof/>
                <w:webHidden/>
              </w:rPr>
              <w:t>7</w:t>
            </w:r>
            <w:r w:rsidR="001858F6">
              <w:rPr>
                <w:noProof/>
                <w:webHidden/>
              </w:rPr>
              <w:fldChar w:fldCharType="end"/>
            </w:r>
          </w:hyperlink>
        </w:p>
        <w:p w14:paraId="6A407F0B" w14:textId="6B3332EE" w:rsidR="001858F6" w:rsidRDefault="00751BD5">
          <w:pPr>
            <w:pStyle w:val="TOC2"/>
            <w:tabs>
              <w:tab w:val="right" w:leader="dot" w:pos="8296"/>
            </w:tabs>
            <w:rPr>
              <w:noProof/>
              <w:sz w:val="24"/>
              <w:szCs w:val="24"/>
              <w:lang w:eastAsia="en-US"/>
            </w:rPr>
          </w:pPr>
          <w:hyperlink w:anchor="_Toc64642015" w:history="1">
            <w:r w:rsidR="001858F6" w:rsidRPr="003035CB">
              <w:rPr>
                <w:rStyle w:val="Hyperlink"/>
                <w:noProof/>
              </w:rPr>
              <w:t>Types of community engagement</w:t>
            </w:r>
            <w:r w:rsidR="001858F6">
              <w:rPr>
                <w:noProof/>
                <w:webHidden/>
              </w:rPr>
              <w:tab/>
            </w:r>
            <w:r w:rsidR="001858F6">
              <w:rPr>
                <w:noProof/>
                <w:webHidden/>
              </w:rPr>
              <w:fldChar w:fldCharType="begin"/>
            </w:r>
            <w:r w:rsidR="001858F6">
              <w:rPr>
                <w:noProof/>
                <w:webHidden/>
              </w:rPr>
              <w:instrText xml:space="preserve"> PAGEREF _Toc64642015 \h </w:instrText>
            </w:r>
            <w:r w:rsidR="001858F6">
              <w:rPr>
                <w:noProof/>
                <w:webHidden/>
              </w:rPr>
            </w:r>
            <w:r w:rsidR="001858F6">
              <w:rPr>
                <w:noProof/>
                <w:webHidden/>
              </w:rPr>
              <w:fldChar w:fldCharType="separate"/>
            </w:r>
            <w:r w:rsidR="00115627">
              <w:rPr>
                <w:noProof/>
                <w:webHidden/>
              </w:rPr>
              <w:t>8</w:t>
            </w:r>
            <w:r w:rsidR="001858F6">
              <w:rPr>
                <w:noProof/>
                <w:webHidden/>
              </w:rPr>
              <w:fldChar w:fldCharType="end"/>
            </w:r>
          </w:hyperlink>
        </w:p>
        <w:p w14:paraId="4756B1AC" w14:textId="34A44EA8" w:rsidR="001858F6" w:rsidRDefault="00751BD5">
          <w:pPr>
            <w:pStyle w:val="TOC2"/>
            <w:tabs>
              <w:tab w:val="right" w:leader="dot" w:pos="8296"/>
            </w:tabs>
            <w:rPr>
              <w:noProof/>
              <w:sz w:val="24"/>
              <w:szCs w:val="24"/>
              <w:lang w:eastAsia="en-US"/>
            </w:rPr>
          </w:pPr>
          <w:hyperlink w:anchor="_Toc64642016" w:history="1">
            <w:r w:rsidR="001858F6" w:rsidRPr="003035CB">
              <w:rPr>
                <w:rStyle w:val="Hyperlink"/>
                <w:noProof/>
              </w:rPr>
              <w:t>Levels of community engagement</w:t>
            </w:r>
            <w:r w:rsidR="001858F6">
              <w:rPr>
                <w:noProof/>
                <w:webHidden/>
              </w:rPr>
              <w:tab/>
            </w:r>
            <w:r w:rsidR="001858F6">
              <w:rPr>
                <w:noProof/>
                <w:webHidden/>
              </w:rPr>
              <w:fldChar w:fldCharType="begin"/>
            </w:r>
            <w:r w:rsidR="001858F6">
              <w:rPr>
                <w:noProof/>
                <w:webHidden/>
              </w:rPr>
              <w:instrText xml:space="preserve"> PAGEREF _Toc64642016 \h </w:instrText>
            </w:r>
            <w:r w:rsidR="001858F6">
              <w:rPr>
                <w:noProof/>
                <w:webHidden/>
              </w:rPr>
            </w:r>
            <w:r w:rsidR="001858F6">
              <w:rPr>
                <w:noProof/>
                <w:webHidden/>
              </w:rPr>
              <w:fldChar w:fldCharType="separate"/>
            </w:r>
            <w:r w:rsidR="00115627">
              <w:rPr>
                <w:noProof/>
                <w:webHidden/>
              </w:rPr>
              <w:t>11</w:t>
            </w:r>
            <w:r w:rsidR="001858F6">
              <w:rPr>
                <w:noProof/>
                <w:webHidden/>
              </w:rPr>
              <w:fldChar w:fldCharType="end"/>
            </w:r>
          </w:hyperlink>
        </w:p>
        <w:p w14:paraId="63EAE3CE" w14:textId="095DD9E4" w:rsidR="001858F6" w:rsidRDefault="00751BD5">
          <w:pPr>
            <w:pStyle w:val="TOC1"/>
            <w:rPr>
              <w:noProof/>
              <w:sz w:val="24"/>
              <w:szCs w:val="24"/>
              <w:lang w:eastAsia="en-US"/>
            </w:rPr>
          </w:pPr>
          <w:hyperlink w:anchor="_Toc64642017" w:history="1">
            <w:r w:rsidR="001858F6" w:rsidRPr="003035CB">
              <w:rPr>
                <w:rStyle w:val="Hyperlink"/>
                <w:noProof/>
              </w:rPr>
              <w:t>WHY WE ENGAGE</w:t>
            </w:r>
            <w:r w:rsidR="001858F6">
              <w:rPr>
                <w:noProof/>
                <w:webHidden/>
              </w:rPr>
              <w:tab/>
            </w:r>
            <w:r w:rsidR="001858F6">
              <w:rPr>
                <w:noProof/>
                <w:webHidden/>
              </w:rPr>
              <w:fldChar w:fldCharType="begin"/>
            </w:r>
            <w:r w:rsidR="001858F6">
              <w:rPr>
                <w:noProof/>
                <w:webHidden/>
              </w:rPr>
              <w:instrText xml:space="preserve"> PAGEREF _Toc64642017 \h </w:instrText>
            </w:r>
            <w:r w:rsidR="001858F6">
              <w:rPr>
                <w:noProof/>
                <w:webHidden/>
              </w:rPr>
            </w:r>
            <w:r w:rsidR="001858F6">
              <w:rPr>
                <w:noProof/>
                <w:webHidden/>
              </w:rPr>
              <w:fldChar w:fldCharType="separate"/>
            </w:r>
            <w:r w:rsidR="00115627">
              <w:rPr>
                <w:noProof/>
                <w:webHidden/>
              </w:rPr>
              <w:t>12</w:t>
            </w:r>
            <w:r w:rsidR="001858F6">
              <w:rPr>
                <w:noProof/>
                <w:webHidden/>
              </w:rPr>
              <w:fldChar w:fldCharType="end"/>
            </w:r>
          </w:hyperlink>
        </w:p>
        <w:p w14:paraId="45324B40" w14:textId="20AB12A7" w:rsidR="001858F6" w:rsidRDefault="00751BD5">
          <w:pPr>
            <w:pStyle w:val="TOC1"/>
            <w:rPr>
              <w:noProof/>
              <w:sz w:val="24"/>
              <w:szCs w:val="24"/>
              <w:lang w:eastAsia="en-US"/>
            </w:rPr>
          </w:pPr>
          <w:hyperlink w:anchor="_Toc64642018" w:history="1">
            <w:r w:rsidR="001858F6" w:rsidRPr="003035CB">
              <w:rPr>
                <w:rStyle w:val="Hyperlink"/>
                <w:noProof/>
              </w:rPr>
              <w:t>WHO WE ENGAGE</w:t>
            </w:r>
            <w:r w:rsidR="001858F6">
              <w:rPr>
                <w:noProof/>
                <w:webHidden/>
              </w:rPr>
              <w:tab/>
            </w:r>
            <w:r w:rsidR="001858F6">
              <w:rPr>
                <w:noProof/>
                <w:webHidden/>
              </w:rPr>
              <w:fldChar w:fldCharType="begin"/>
            </w:r>
            <w:r w:rsidR="001858F6">
              <w:rPr>
                <w:noProof/>
                <w:webHidden/>
              </w:rPr>
              <w:instrText xml:space="preserve"> PAGEREF _Toc64642018 \h </w:instrText>
            </w:r>
            <w:r w:rsidR="001858F6">
              <w:rPr>
                <w:noProof/>
                <w:webHidden/>
              </w:rPr>
            </w:r>
            <w:r w:rsidR="001858F6">
              <w:rPr>
                <w:noProof/>
                <w:webHidden/>
              </w:rPr>
              <w:fldChar w:fldCharType="separate"/>
            </w:r>
            <w:r w:rsidR="00115627">
              <w:rPr>
                <w:noProof/>
                <w:webHidden/>
              </w:rPr>
              <w:t>13</w:t>
            </w:r>
            <w:r w:rsidR="001858F6">
              <w:rPr>
                <w:noProof/>
                <w:webHidden/>
              </w:rPr>
              <w:fldChar w:fldCharType="end"/>
            </w:r>
          </w:hyperlink>
        </w:p>
        <w:p w14:paraId="357DA1EE" w14:textId="6D4F7170" w:rsidR="001858F6" w:rsidRDefault="00751BD5">
          <w:pPr>
            <w:pStyle w:val="TOC2"/>
            <w:tabs>
              <w:tab w:val="right" w:leader="dot" w:pos="8296"/>
            </w:tabs>
            <w:rPr>
              <w:noProof/>
              <w:sz w:val="24"/>
              <w:szCs w:val="24"/>
              <w:lang w:eastAsia="en-US"/>
            </w:rPr>
          </w:pPr>
          <w:hyperlink w:anchor="_Toc64642019" w:history="1">
            <w:r w:rsidR="001858F6" w:rsidRPr="003035CB">
              <w:rPr>
                <w:rStyle w:val="Hyperlink"/>
                <w:noProof/>
              </w:rPr>
              <w:t>Our diverse community</w:t>
            </w:r>
            <w:r w:rsidR="001858F6">
              <w:rPr>
                <w:noProof/>
                <w:webHidden/>
              </w:rPr>
              <w:tab/>
            </w:r>
            <w:r w:rsidR="001858F6">
              <w:rPr>
                <w:noProof/>
                <w:webHidden/>
              </w:rPr>
              <w:fldChar w:fldCharType="begin"/>
            </w:r>
            <w:r w:rsidR="001858F6">
              <w:rPr>
                <w:noProof/>
                <w:webHidden/>
              </w:rPr>
              <w:instrText xml:space="preserve"> PAGEREF _Toc64642019 \h </w:instrText>
            </w:r>
            <w:r w:rsidR="001858F6">
              <w:rPr>
                <w:noProof/>
                <w:webHidden/>
              </w:rPr>
            </w:r>
            <w:r w:rsidR="001858F6">
              <w:rPr>
                <w:noProof/>
                <w:webHidden/>
              </w:rPr>
              <w:fldChar w:fldCharType="separate"/>
            </w:r>
            <w:r w:rsidR="00115627">
              <w:rPr>
                <w:noProof/>
                <w:webHidden/>
              </w:rPr>
              <w:t>13</w:t>
            </w:r>
            <w:r w:rsidR="001858F6">
              <w:rPr>
                <w:noProof/>
                <w:webHidden/>
              </w:rPr>
              <w:fldChar w:fldCharType="end"/>
            </w:r>
          </w:hyperlink>
        </w:p>
        <w:p w14:paraId="2FB9EC79" w14:textId="3BED3A1A" w:rsidR="001858F6" w:rsidRDefault="00751BD5">
          <w:pPr>
            <w:pStyle w:val="TOC1"/>
            <w:rPr>
              <w:noProof/>
              <w:sz w:val="24"/>
              <w:szCs w:val="24"/>
              <w:lang w:eastAsia="en-US"/>
            </w:rPr>
          </w:pPr>
          <w:hyperlink w:anchor="_Toc64642020" w:history="1">
            <w:r w:rsidR="001858F6" w:rsidRPr="003035CB">
              <w:rPr>
                <w:rStyle w:val="Hyperlink"/>
                <w:noProof/>
              </w:rPr>
              <w:t>WHEN WE ENGAGE</w:t>
            </w:r>
            <w:r w:rsidR="001858F6">
              <w:rPr>
                <w:noProof/>
                <w:webHidden/>
              </w:rPr>
              <w:tab/>
            </w:r>
            <w:r w:rsidR="001858F6">
              <w:rPr>
                <w:noProof/>
                <w:webHidden/>
              </w:rPr>
              <w:fldChar w:fldCharType="begin"/>
            </w:r>
            <w:r w:rsidR="001858F6">
              <w:rPr>
                <w:noProof/>
                <w:webHidden/>
              </w:rPr>
              <w:instrText xml:space="preserve"> PAGEREF _Toc64642020 \h </w:instrText>
            </w:r>
            <w:r w:rsidR="001858F6">
              <w:rPr>
                <w:noProof/>
                <w:webHidden/>
              </w:rPr>
            </w:r>
            <w:r w:rsidR="001858F6">
              <w:rPr>
                <w:noProof/>
                <w:webHidden/>
              </w:rPr>
              <w:fldChar w:fldCharType="separate"/>
            </w:r>
            <w:r w:rsidR="00115627">
              <w:rPr>
                <w:noProof/>
                <w:webHidden/>
              </w:rPr>
              <w:t>18</w:t>
            </w:r>
            <w:r w:rsidR="001858F6">
              <w:rPr>
                <w:noProof/>
                <w:webHidden/>
              </w:rPr>
              <w:fldChar w:fldCharType="end"/>
            </w:r>
          </w:hyperlink>
        </w:p>
        <w:p w14:paraId="0AB19C9A" w14:textId="39E55DDE" w:rsidR="001858F6" w:rsidRDefault="00751BD5">
          <w:pPr>
            <w:pStyle w:val="TOC1"/>
            <w:rPr>
              <w:noProof/>
              <w:sz w:val="24"/>
              <w:szCs w:val="24"/>
              <w:lang w:eastAsia="en-US"/>
            </w:rPr>
          </w:pPr>
          <w:hyperlink w:anchor="_Toc64642021" w:history="1">
            <w:r w:rsidR="001858F6" w:rsidRPr="003035CB">
              <w:rPr>
                <w:rStyle w:val="Hyperlink"/>
                <w:noProof/>
              </w:rPr>
              <w:t>IMPLEMENTATION, MONITORING AND REPORTING</w:t>
            </w:r>
            <w:r w:rsidR="001858F6">
              <w:rPr>
                <w:noProof/>
                <w:webHidden/>
              </w:rPr>
              <w:tab/>
            </w:r>
            <w:r w:rsidR="001858F6">
              <w:rPr>
                <w:noProof/>
                <w:webHidden/>
              </w:rPr>
              <w:fldChar w:fldCharType="begin"/>
            </w:r>
            <w:r w:rsidR="001858F6">
              <w:rPr>
                <w:noProof/>
                <w:webHidden/>
              </w:rPr>
              <w:instrText xml:space="preserve"> PAGEREF _Toc64642021 \h </w:instrText>
            </w:r>
            <w:r w:rsidR="001858F6">
              <w:rPr>
                <w:noProof/>
                <w:webHidden/>
              </w:rPr>
            </w:r>
            <w:r w:rsidR="001858F6">
              <w:rPr>
                <w:noProof/>
                <w:webHidden/>
              </w:rPr>
              <w:fldChar w:fldCharType="separate"/>
            </w:r>
            <w:r w:rsidR="00115627">
              <w:rPr>
                <w:noProof/>
                <w:webHidden/>
              </w:rPr>
              <w:t>20</w:t>
            </w:r>
            <w:r w:rsidR="001858F6">
              <w:rPr>
                <w:noProof/>
                <w:webHidden/>
              </w:rPr>
              <w:fldChar w:fldCharType="end"/>
            </w:r>
          </w:hyperlink>
        </w:p>
        <w:p w14:paraId="5AD16DBA" w14:textId="6536D267" w:rsidR="001858F6" w:rsidRDefault="00751BD5">
          <w:pPr>
            <w:pStyle w:val="TOC2"/>
            <w:tabs>
              <w:tab w:val="right" w:leader="dot" w:pos="8296"/>
            </w:tabs>
            <w:rPr>
              <w:noProof/>
              <w:sz w:val="24"/>
              <w:szCs w:val="24"/>
              <w:lang w:eastAsia="en-US"/>
            </w:rPr>
          </w:pPr>
          <w:hyperlink w:anchor="_Toc64642022" w:history="1">
            <w:r w:rsidR="001858F6" w:rsidRPr="003035CB">
              <w:rPr>
                <w:rStyle w:val="Hyperlink"/>
                <w:noProof/>
              </w:rPr>
              <w:t>Keeping in touch with our community</w:t>
            </w:r>
            <w:r w:rsidR="001858F6">
              <w:rPr>
                <w:noProof/>
                <w:webHidden/>
              </w:rPr>
              <w:tab/>
            </w:r>
            <w:r w:rsidR="001858F6">
              <w:rPr>
                <w:noProof/>
                <w:webHidden/>
              </w:rPr>
              <w:fldChar w:fldCharType="begin"/>
            </w:r>
            <w:r w:rsidR="001858F6">
              <w:rPr>
                <w:noProof/>
                <w:webHidden/>
              </w:rPr>
              <w:instrText xml:space="preserve"> PAGEREF _Toc64642022 \h </w:instrText>
            </w:r>
            <w:r w:rsidR="001858F6">
              <w:rPr>
                <w:noProof/>
                <w:webHidden/>
              </w:rPr>
            </w:r>
            <w:r w:rsidR="001858F6">
              <w:rPr>
                <w:noProof/>
                <w:webHidden/>
              </w:rPr>
              <w:fldChar w:fldCharType="separate"/>
            </w:r>
            <w:r w:rsidR="00115627">
              <w:rPr>
                <w:noProof/>
                <w:webHidden/>
              </w:rPr>
              <w:t>20</w:t>
            </w:r>
            <w:r w:rsidR="001858F6">
              <w:rPr>
                <w:noProof/>
                <w:webHidden/>
              </w:rPr>
              <w:fldChar w:fldCharType="end"/>
            </w:r>
          </w:hyperlink>
        </w:p>
        <w:p w14:paraId="2F6B51BC" w14:textId="14675564" w:rsidR="001858F6" w:rsidRDefault="00751BD5">
          <w:pPr>
            <w:pStyle w:val="TOC1"/>
            <w:rPr>
              <w:noProof/>
              <w:sz w:val="24"/>
              <w:szCs w:val="24"/>
              <w:lang w:eastAsia="en-US"/>
            </w:rPr>
          </w:pPr>
          <w:hyperlink w:anchor="_Toc64642023" w:history="1">
            <w:r w:rsidR="001858F6" w:rsidRPr="003035CB">
              <w:rPr>
                <w:rStyle w:val="Hyperlink"/>
                <w:noProof/>
              </w:rPr>
              <w:t>SUPPORTING INFORMATION</w:t>
            </w:r>
            <w:r w:rsidR="001858F6">
              <w:rPr>
                <w:noProof/>
                <w:webHidden/>
              </w:rPr>
              <w:tab/>
            </w:r>
            <w:r w:rsidR="001858F6">
              <w:rPr>
                <w:noProof/>
                <w:webHidden/>
              </w:rPr>
              <w:fldChar w:fldCharType="begin"/>
            </w:r>
            <w:r w:rsidR="001858F6">
              <w:rPr>
                <w:noProof/>
                <w:webHidden/>
              </w:rPr>
              <w:instrText xml:space="preserve"> PAGEREF _Toc64642023 \h </w:instrText>
            </w:r>
            <w:r w:rsidR="001858F6">
              <w:rPr>
                <w:noProof/>
                <w:webHidden/>
              </w:rPr>
            </w:r>
            <w:r w:rsidR="001858F6">
              <w:rPr>
                <w:noProof/>
                <w:webHidden/>
              </w:rPr>
              <w:fldChar w:fldCharType="separate"/>
            </w:r>
            <w:r w:rsidR="00115627">
              <w:rPr>
                <w:noProof/>
                <w:webHidden/>
              </w:rPr>
              <w:t>21</w:t>
            </w:r>
            <w:r w:rsidR="001858F6">
              <w:rPr>
                <w:noProof/>
                <w:webHidden/>
              </w:rPr>
              <w:fldChar w:fldCharType="end"/>
            </w:r>
          </w:hyperlink>
        </w:p>
        <w:p w14:paraId="432B78FB" w14:textId="0CFB9A6F" w:rsidR="001858F6" w:rsidRDefault="00751BD5">
          <w:pPr>
            <w:pStyle w:val="TOC2"/>
            <w:tabs>
              <w:tab w:val="right" w:leader="dot" w:pos="8296"/>
            </w:tabs>
            <w:rPr>
              <w:noProof/>
              <w:sz w:val="24"/>
              <w:szCs w:val="24"/>
              <w:lang w:eastAsia="en-US"/>
            </w:rPr>
          </w:pPr>
          <w:hyperlink w:anchor="_Toc64642024" w:history="1">
            <w:r w:rsidR="001858F6" w:rsidRPr="003035CB">
              <w:rPr>
                <w:rStyle w:val="Hyperlink"/>
                <w:noProof/>
              </w:rPr>
              <w:t>Definitions</w:t>
            </w:r>
            <w:r w:rsidR="001858F6">
              <w:rPr>
                <w:noProof/>
                <w:webHidden/>
              </w:rPr>
              <w:tab/>
            </w:r>
            <w:r w:rsidR="001858F6">
              <w:rPr>
                <w:noProof/>
                <w:webHidden/>
              </w:rPr>
              <w:fldChar w:fldCharType="begin"/>
            </w:r>
            <w:r w:rsidR="001858F6">
              <w:rPr>
                <w:noProof/>
                <w:webHidden/>
              </w:rPr>
              <w:instrText xml:space="preserve"> PAGEREF _Toc64642024 \h </w:instrText>
            </w:r>
            <w:r w:rsidR="001858F6">
              <w:rPr>
                <w:noProof/>
                <w:webHidden/>
              </w:rPr>
            </w:r>
            <w:r w:rsidR="001858F6">
              <w:rPr>
                <w:noProof/>
                <w:webHidden/>
              </w:rPr>
              <w:fldChar w:fldCharType="separate"/>
            </w:r>
            <w:r w:rsidR="00115627">
              <w:rPr>
                <w:noProof/>
                <w:webHidden/>
              </w:rPr>
              <w:t>21</w:t>
            </w:r>
            <w:r w:rsidR="001858F6">
              <w:rPr>
                <w:noProof/>
                <w:webHidden/>
              </w:rPr>
              <w:fldChar w:fldCharType="end"/>
            </w:r>
          </w:hyperlink>
        </w:p>
        <w:p w14:paraId="75CD0D4C" w14:textId="5B4185D8" w:rsidR="001858F6" w:rsidRDefault="00751BD5">
          <w:pPr>
            <w:pStyle w:val="TOC1"/>
            <w:rPr>
              <w:noProof/>
              <w:sz w:val="24"/>
              <w:szCs w:val="24"/>
              <w:lang w:eastAsia="en-US"/>
            </w:rPr>
          </w:pPr>
          <w:hyperlink w:anchor="_Toc64642025" w:history="1">
            <w:r w:rsidR="001858F6" w:rsidRPr="003035CB">
              <w:rPr>
                <w:rStyle w:val="Hyperlink"/>
                <w:noProof/>
              </w:rPr>
              <w:t>Roles and responsibilities</w:t>
            </w:r>
            <w:r w:rsidR="001858F6">
              <w:rPr>
                <w:noProof/>
                <w:webHidden/>
              </w:rPr>
              <w:tab/>
            </w:r>
            <w:r w:rsidR="001858F6">
              <w:rPr>
                <w:noProof/>
                <w:webHidden/>
              </w:rPr>
              <w:fldChar w:fldCharType="begin"/>
            </w:r>
            <w:r w:rsidR="001858F6">
              <w:rPr>
                <w:noProof/>
                <w:webHidden/>
              </w:rPr>
              <w:instrText xml:space="preserve"> PAGEREF _Toc64642025 \h </w:instrText>
            </w:r>
            <w:r w:rsidR="001858F6">
              <w:rPr>
                <w:noProof/>
                <w:webHidden/>
              </w:rPr>
            </w:r>
            <w:r w:rsidR="001858F6">
              <w:rPr>
                <w:noProof/>
                <w:webHidden/>
              </w:rPr>
              <w:fldChar w:fldCharType="separate"/>
            </w:r>
            <w:r w:rsidR="00115627">
              <w:rPr>
                <w:noProof/>
                <w:webHidden/>
              </w:rPr>
              <w:t>24</w:t>
            </w:r>
            <w:r w:rsidR="001858F6">
              <w:rPr>
                <w:noProof/>
                <w:webHidden/>
              </w:rPr>
              <w:fldChar w:fldCharType="end"/>
            </w:r>
          </w:hyperlink>
        </w:p>
        <w:p w14:paraId="56840DD3" w14:textId="069699F0" w:rsidR="001858F6" w:rsidRDefault="00751BD5">
          <w:pPr>
            <w:pStyle w:val="TOC1"/>
            <w:rPr>
              <w:noProof/>
              <w:sz w:val="24"/>
              <w:szCs w:val="24"/>
              <w:lang w:eastAsia="en-US"/>
            </w:rPr>
          </w:pPr>
          <w:hyperlink w:anchor="_Toc64642026" w:history="1">
            <w:r w:rsidR="001858F6" w:rsidRPr="003035CB">
              <w:rPr>
                <w:rStyle w:val="Hyperlink"/>
                <w:noProof/>
              </w:rPr>
              <w:t>Related Policies, Strategies and Guidelines</w:t>
            </w:r>
            <w:r w:rsidR="001858F6">
              <w:rPr>
                <w:noProof/>
                <w:webHidden/>
              </w:rPr>
              <w:tab/>
            </w:r>
            <w:r w:rsidR="001858F6">
              <w:rPr>
                <w:noProof/>
                <w:webHidden/>
              </w:rPr>
              <w:fldChar w:fldCharType="begin"/>
            </w:r>
            <w:r w:rsidR="001858F6">
              <w:rPr>
                <w:noProof/>
                <w:webHidden/>
              </w:rPr>
              <w:instrText xml:space="preserve"> PAGEREF _Toc64642026 \h </w:instrText>
            </w:r>
            <w:r w:rsidR="001858F6">
              <w:rPr>
                <w:noProof/>
                <w:webHidden/>
              </w:rPr>
            </w:r>
            <w:r w:rsidR="001858F6">
              <w:rPr>
                <w:noProof/>
                <w:webHidden/>
              </w:rPr>
              <w:fldChar w:fldCharType="separate"/>
            </w:r>
            <w:r w:rsidR="00115627">
              <w:rPr>
                <w:noProof/>
                <w:webHidden/>
              </w:rPr>
              <w:t>26</w:t>
            </w:r>
            <w:r w:rsidR="001858F6">
              <w:rPr>
                <w:noProof/>
                <w:webHidden/>
              </w:rPr>
              <w:fldChar w:fldCharType="end"/>
            </w:r>
          </w:hyperlink>
        </w:p>
        <w:p w14:paraId="1C9ECD91" w14:textId="2D7C1352" w:rsidR="00556B88" w:rsidRPr="00B0071F" w:rsidRDefault="00556B88" w:rsidP="00445149">
          <w:pPr>
            <w:tabs>
              <w:tab w:val="left" w:pos="567"/>
            </w:tabs>
            <w:rPr>
              <w:rFonts w:cstheme="minorHAnsi"/>
            </w:rPr>
          </w:pPr>
          <w:r w:rsidRPr="00B0071F">
            <w:rPr>
              <w:rFonts w:cstheme="minorHAnsi"/>
              <w:b/>
              <w:bCs/>
              <w:noProof/>
            </w:rPr>
            <w:fldChar w:fldCharType="end"/>
          </w:r>
        </w:p>
      </w:sdtContent>
    </w:sdt>
    <w:p w14:paraId="4EB0834C" w14:textId="77777777" w:rsidR="00816E66" w:rsidRPr="00B0071F" w:rsidRDefault="00816E66" w:rsidP="00217E22">
      <w:pPr>
        <w:spacing w:after="120"/>
        <w:rPr>
          <w:rFonts w:cstheme="minorHAnsi"/>
          <w:b/>
          <w:color w:val="0070C0"/>
          <w:sz w:val="32"/>
          <w:szCs w:val="36"/>
        </w:rPr>
      </w:pPr>
    </w:p>
    <w:p w14:paraId="711DB90F" w14:textId="515B566C" w:rsidR="00342AC3" w:rsidRPr="00C034F7" w:rsidRDefault="00342AC3" w:rsidP="00C034F7">
      <w:pPr>
        <w:pStyle w:val="Heading1"/>
      </w:pPr>
      <w:bookmarkStart w:id="1" w:name="_Toc64391726"/>
      <w:bookmarkStart w:id="2" w:name="_Toc64642005"/>
      <w:r w:rsidRPr="00C034F7">
        <w:lastRenderedPageBreak/>
        <w:t>Acknowledgement of Traditional Owners</w:t>
      </w:r>
      <w:bookmarkEnd w:id="1"/>
      <w:bookmarkEnd w:id="2"/>
    </w:p>
    <w:p w14:paraId="1C515F60" w14:textId="77777777" w:rsidR="00342AC3" w:rsidRPr="00942760" w:rsidRDefault="00342AC3" w:rsidP="00431DD1">
      <w:pPr>
        <w:rPr>
          <w:lang w:val="en-GB" w:eastAsia="en-US"/>
        </w:rPr>
      </w:pPr>
      <w:bookmarkStart w:id="3" w:name="_Toc64391727"/>
      <w:r w:rsidRPr="00942760">
        <w:rPr>
          <w:lang w:val="en-GB" w:eastAsia="en-US"/>
        </w:rPr>
        <w:t xml:space="preserve">The City of Whittlesea recognises the rich Aboriginal heritage of this country and acknowledges the </w:t>
      </w:r>
      <w:proofErr w:type="spellStart"/>
      <w:r w:rsidRPr="00942760">
        <w:rPr>
          <w:lang w:val="en-GB" w:eastAsia="en-US"/>
        </w:rPr>
        <w:t>Wurundjeri</w:t>
      </w:r>
      <w:proofErr w:type="spellEnd"/>
      <w:r w:rsidRPr="00942760">
        <w:rPr>
          <w:lang w:val="en-GB" w:eastAsia="en-US"/>
        </w:rPr>
        <w:t xml:space="preserve"> Willum Clan as the traditional owners of this place.</w:t>
      </w:r>
      <w:bookmarkEnd w:id="3"/>
    </w:p>
    <w:p w14:paraId="634AC5CF" w14:textId="77777777" w:rsidR="00816E66" w:rsidRPr="00B0071F" w:rsidRDefault="00816E66" w:rsidP="00217E22">
      <w:pPr>
        <w:spacing w:after="120"/>
        <w:rPr>
          <w:rFonts w:cstheme="minorHAnsi"/>
          <w:b/>
          <w:color w:val="0070C0"/>
          <w:sz w:val="32"/>
          <w:szCs w:val="36"/>
        </w:rPr>
      </w:pPr>
    </w:p>
    <w:p w14:paraId="0E1BE912" w14:textId="77777777" w:rsidR="00DA60EB" w:rsidRDefault="00DA60EB">
      <w:pPr>
        <w:rPr>
          <w:rFonts w:asciiTheme="majorHAnsi" w:eastAsiaTheme="majorEastAsia" w:hAnsiTheme="majorHAnsi" w:cstheme="majorBidi"/>
          <w:color w:val="244061" w:themeColor="accent1" w:themeShade="80"/>
          <w:sz w:val="36"/>
          <w:szCs w:val="36"/>
        </w:rPr>
      </w:pPr>
      <w:r>
        <w:br w:type="page"/>
      </w:r>
    </w:p>
    <w:p w14:paraId="1A83AD1A" w14:textId="1003AB47" w:rsidR="0053300A" w:rsidRPr="00DA6AE6" w:rsidRDefault="00342AC3" w:rsidP="00DA6AE6">
      <w:pPr>
        <w:pStyle w:val="Heading1"/>
      </w:pPr>
      <w:bookmarkStart w:id="4" w:name="_Toc64642006"/>
      <w:r w:rsidRPr="00B61031">
        <w:lastRenderedPageBreak/>
        <w:t>INTRODUCTION</w:t>
      </w:r>
      <w:bookmarkEnd w:id="4"/>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9783"/>
      </w:tblGrid>
      <w:tr w:rsidR="0053300A" w14:paraId="75F813F6" w14:textId="77777777" w:rsidTr="00DA6AE6">
        <w:trPr>
          <w:trHeight w:val="2046"/>
        </w:trPr>
        <w:tc>
          <w:tcPr>
            <w:tcW w:w="9783" w:type="dxa"/>
            <w:shd w:val="clear" w:color="auto" w:fill="FFC000"/>
          </w:tcPr>
          <w:p w14:paraId="3D11184C" w14:textId="77777777" w:rsidR="0053300A" w:rsidRPr="00DA6AE6" w:rsidRDefault="0053300A" w:rsidP="0053300A">
            <w:pPr>
              <w:pStyle w:val="CoWbody"/>
              <w:rPr>
                <w:i/>
                <w:iCs/>
                <w:sz w:val="24"/>
                <w:szCs w:val="24"/>
              </w:rPr>
            </w:pPr>
            <w:r w:rsidRPr="00DA6AE6">
              <w:rPr>
                <w:i/>
                <w:iCs/>
                <w:sz w:val="24"/>
                <w:szCs w:val="24"/>
              </w:rPr>
              <w:t>“In 2040 the City of Whittlesea is a place that opens its arms to every resident, where all walks of life are celebrated and supported. Our community is compassionate and welcoming. We are healthy and can easily access the support services we need. People of all backgrounds, ages and abilities feel that they are an essential part of the community. We work together, making our community a better place for all.”</w:t>
            </w:r>
          </w:p>
          <w:p w14:paraId="6FD91499" w14:textId="70445432" w:rsidR="0053300A" w:rsidRPr="00DA6AE6" w:rsidRDefault="00751BD5" w:rsidP="00EA4086">
            <w:pPr>
              <w:pStyle w:val="CoWbody"/>
              <w:jc w:val="right"/>
              <w:rPr>
                <w:i/>
                <w:iCs/>
                <w:sz w:val="24"/>
                <w:szCs w:val="24"/>
              </w:rPr>
            </w:pPr>
            <w:hyperlink r:id="rId12" w:history="1">
              <w:r w:rsidR="0053300A" w:rsidRPr="00D5623B">
                <w:rPr>
                  <w:rStyle w:val="Hyperlink"/>
                  <w:i/>
                  <w:iCs/>
                  <w:sz w:val="24"/>
                  <w:szCs w:val="24"/>
                </w:rPr>
                <w:t>Whittlesea 2040 Community</w:t>
              </w:r>
              <w:r w:rsidR="00EA4086" w:rsidRPr="00D5623B">
                <w:rPr>
                  <w:rStyle w:val="Hyperlink"/>
                  <w:i/>
                  <w:iCs/>
                  <w:sz w:val="24"/>
                  <w:szCs w:val="24"/>
                </w:rPr>
                <w:t xml:space="preserve"> Vision</w:t>
              </w:r>
            </w:hyperlink>
            <w:r w:rsidR="00EA4086" w:rsidRPr="00DA6AE6">
              <w:rPr>
                <w:i/>
                <w:iCs/>
                <w:sz w:val="24"/>
                <w:szCs w:val="24"/>
              </w:rPr>
              <w:t>, Page 13</w:t>
            </w:r>
          </w:p>
        </w:tc>
      </w:tr>
    </w:tbl>
    <w:p w14:paraId="51B8973F" w14:textId="26017E3F" w:rsidR="0091276E" w:rsidRPr="00D51958" w:rsidRDefault="0091276E" w:rsidP="0091276E">
      <w:pPr>
        <w:pStyle w:val="CoWbody"/>
      </w:pPr>
      <w:r w:rsidRPr="0091276E">
        <w:t xml:space="preserve">Good community engagement is central to realising our </w:t>
      </w:r>
      <w:hyperlink r:id="rId13" w:history="1">
        <w:r w:rsidRPr="00D5623B">
          <w:rPr>
            <w:rStyle w:val="Hyperlink"/>
            <w:i/>
            <w:iCs/>
          </w:rPr>
          <w:t>Whittlesea 2040</w:t>
        </w:r>
      </w:hyperlink>
      <w:r w:rsidRPr="0091276E">
        <w:t xml:space="preserve"> community vision to work together to make our community a better </w:t>
      </w:r>
      <w:r w:rsidRPr="004F5D03">
        <w:rPr>
          <w:i/>
          <w:iCs/>
        </w:rPr>
        <w:t>place for all</w:t>
      </w:r>
      <w:r w:rsidRPr="0091276E">
        <w:t>.</w:t>
      </w:r>
    </w:p>
    <w:p w14:paraId="05EEB272" w14:textId="09262E27" w:rsidR="000E6988" w:rsidRPr="004E5F6B" w:rsidRDefault="00DB7C41" w:rsidP="004E5F6B">
      <w:pPr>
        <w:pStyle w:val="CoWbody"/>
      </w:pPr>
      <w:r>
        <w:t>C</w:t>
      </w:r>
      <w:r w:rsidR="000E6988" w:rsidRPr="004E5F6B">
        <w:t xml:space="preserve">ommunity is the heart of </w:t>
      </w:r>
      <w:r w:rsidR="00B0236E">
        <w:t xml:space="preserve">our </w:t>
      </w:r>
      <w:r w:rsidR="00A82081" w:rsidRPr="004E5F6B">
        <w:t xml:space="preserve">City and </w:t>
      </w:r>
      <w:r w:rsidR="000E6988" w:rsidRPr="004E5F6B">
        <w:t xml:space="preserve">everything </w:t>
      </w:r>
      <w:r w:rsidR="00A82081" w:rsidRPr="004E5F6B">
        <w:t>Council</w:t>
      </w:r>
      <w:r w:rsidR="000E6988" w:rsidRPr="004E5F6B">
        <w:t xml:space="preserve"> strive</w:t>
      </w:r>
      <w:r w:rsidR="00A82081" w:rsidRPr="004E5F6B">
        <w:t xml:space="preserve">s </w:t>
      </w:r>
      <w:r w:rsidR="000E6988" w:rsidRPr="004E5F6B">
        <w:t xml:space="preserve">to achieve </w:t>
      </w:r>
      <w:r w:rsidR="00A82081" w:rsidRPr="004E5F6B">
        <w:t xml:space="preserve">is </w:t>
      </w:r>
      <w:r w:rsidR="007C7EEC" w:rsidRPr="004E5F6B">
        <w:t>done to improve the lives of</w:t>
      </w:r>
      <w:r w:rsidR="003B3680" w:rsidRPr="004E5F6B">
        <w:t xml:space="preserve"> those who</w:t>
      </w:r>
      <w:r w:rsidR="007C7EEC" w:rsidRPr="004E5F6B">
        <w:t xml:space="preserve"> liv</w:t>
      </w:r>
      <w:r w:rsidR="003B3680" w:rsidRPr="004E5F6B">
        <w:t>e</w:t>
      </w:r>
      <w:r w:rsidR="007C7EEC" w:rsidRPr="004E5F6B">
        <w:t>, work, study and visit</w:t>
      </w:r>
      <w:r w:rsidR="003B3680" w:rsidRPr="004E5F6B">
        <w:t xml:space="preserve"> here</w:t>
      </w:r>
      <w:r w:rsidR="000E6988" w:rsidRPr="004E5F6B">
        <w:t>.</w:t>
      </w:r>
    </w:p>
    <w:p w14:paraId="155287CC" w14:textId="5DFE5505" w:rsidR="00B36369" w:rsidRPr="00D51958" w:rsidRDefault="00B36369" w:rsidP="004E5F6B">
      <w:pPr>
        <w:pStyle w:val="CoWbody"/>
      </w:pPr>
      <w:r w:rsidRPr="00D51958">
        <w:t>This includes</w:t>
      </w:r>
      <w:r w:rsidR="00D21F99" w:rsidRPr="00D51958">
        <w:t xml:space="preserve"> providing meaningful opportunity for our </w:t>
      </w:r>
      <w:r w:rsidR="00ED608F" w:rsidRPr="00D51958">
        <w:t>community</w:t>
      </w:r>
      <w:r w:rsidR="00D21F99" w:rsidRPr="00D51958">
        <w:t xml:space="preserve"> to provide</w:t>
      </w:r>
      <w:r w:rsidR="0008489A" w:rsidRPr="00D51958">
        <w:t xml:space="preserve"> input into Council’s decision-making processes and hear</w:t>
      </w:r>
      <w:r w:rsidR="00D21F99" w:rsidRPr="00D51958">
        <w:t xml:space="preserve"> their views, ideas and feedback</w:t>
      </w:r>
      <w:r w:rsidRPr="00D51958">
        <w:t xml:space="preserve"> about </w:t>
      </w:r>
      <w:r w:rsidR="004E2011">
        <w:t>activities and issues that are important to them</w:t>
      </w:r>
      <w:r w:rsidRPr="00D51958">
        <w:t>.</w:t>
      </w:r>
    </w:p>
    <w:p w14:paraId="3BC4CB02" w14:textId="0B5D6A80" w:rsidR="00DA6AE6" w:rsidRDefault="00403AF4" w:rsidP="00DA6AE6">
      <w:pPr>
        <w:pStyle w:val="CoWbody"/>
      </w:pPr>
      <w:r>
        <w:t xml:space="preserve">There </w:t>
      </w:r>
      <w:r w:rsidR="00B85E5C">
        <w:t xml:space="preserve">has never been a more vital time for Council to engage well with </w:t>
      </w:r>
      <w:r w:rsidR="00333BF6">
        <w:t xml:space="preserve">local </w:t>
      </w:r>
      <w:r w:rsidR="00B85E5C">
        <w:t>communit</w:t>
      </w:r>
      <w:r w:rsidR="00333BF6">
        <w:t>ies</w:t>
      </w:r>
      <w:r w:rsidR="00B85E5C">
        <w:t xml:space="preserve">. </w:t>
      </w:r>
      <w:proofErr w:type="gramStart"/>
      <w:r w:rsidR="00B85E5C">
        <w:t>A number of</w:t>
      </w:r>
      <w:proofErr w:type="gramEnd"/>
      <w:r w:rsidR="00B85E5C">
        <w:t xml:space="preserve"> significant global and local </w:t>
      </w:r>
      <w:r w:rsidR="00781B19">
        <w:t>factors</w:t>
      </w:r>
      <w:r w:rsidR="00B85E5C">
        <w:t xml:space="preserve"> </w:t>
      </w:r>
      <w:r w:rsidR="00826700">
        <w:t xml:space="preserve">have informed Whittlesea’s approach </w:t>
      </w:r>
      <w:r w:rsidR="00613CEE">
        <w:t>and are summarised in the diagram below.</w:t>
      </w:r>
      <w:bookmarkStart w:id="5" w:name="_Toc64642007"/>
      <w:bookmarkStart w:id="6" w:name="_Toc64391728"/>
      <w:r w:rsidR="00DA6AE6">
        <w:t xml:space="preserve"> </w:t>
      </w:r>
    </w:p>
    <w:p w14:paraId="6BD56BC0" w14:textId="64CA780C" w:rsidR="002661EB" w:rsidRDefault="002661EB" w:rsidP="00D34BB7">
      <w:pPr>
        <w:pStyle w:val="Heading2"/>
      </w:pPr>
      <w:r>
        <w:t xml:space="preserve">Our </w:t>
      </w:r>
      <w:r w:rsidR="00C33F71">
        <w:t>p</w:t>
      </w:r>
      <w:r>
        <w:t xml:space="preserve">romise to our </w:t>
      </w:r>
      <w:r w:rsidR="00C33F71">
        <w:t>c</w:t>
      </w:r>
      <w:r>
        <w:t>ommunity</w:t>
      </w:r>
      <w:bookmarkEnd w:id="5"/>
    </w:p>
    <w:p w14:paraId="2C1A77DA" w14:textId="2156C30A" w:rsidR="00DA6AE6" w:rsidRDefault="002661EB" w:rsidP="00DA6AE6">
      <w:r>
        <w:t xml:space="preserve">In adopting the Policy, Council </w:t>
      </w:r>
      <w:r w:rsidR="00330F79">
        <w:t>commits to engage its community in a deliberative, proactive and flexible way</w:t>
      </w:r>
      <w:r w:rsidR="00B05319">
        <w:t>. This will</w:t>
      </w:r>
      <w:r w:rsidR="00330F79">
        <w:t xml:space="preserve"> ensure the decision</w:t>
      </w:r>
      <w:r w:rsidR="00B05319">
        <w:t>-</w:t>
      </w:r>
      <w:r w:rsidR="00330F79">
        <w:t xml:space="preserve">making of Council is fully informed of </w:t>
      </w:r>
      <w:r w:rsidR="00B05319">
        <w:t>our community’s</w:t>
      </w:r>
      <w:r w:rsidR="00330F79">
        <w:t xml:space="preserve"> views ideas and suggestions, and </w:t>
      </w:r>
      <w:r w:rsidR="00B05319">
        <w:t xml:space="preserve">all </w:t>
      </w:r>
      <w:r w:rsidR="00330F79">
        <w:t xml:space="preserve">options have been </w:t>
      </w:r>
      <w:r w:rsidR="00B05319">
        <w:t xml:space="preserve">carefully </w:t>
      </w:r>
      <w:r w:rsidR="00330F79">
        <w:t>considered.</w:t>
      </w:r>
      <w:bookmarkStart w:id="7" w:name="_Toc64642008"/>
      <w:r w:rsidR="00DA6AE6">
        <w:t xml:space="preserve"> </w:t>
      </w:r>
    </w:p>
    <w:p w14:paraId="09003CB6" w14:textId="4181D022" w:rsidR="00595C12" w:rsidRPr="00595C12" w:rsidRDefault="001E3E75" w:rsidP="00DA6AE6">
      <w:pPr>
        <w:pStyle w:val="Heading2"/>
      </w:pPr>
      <w:r>
        <w:t>Purpose of</w:t>
      </w:r>
      <w:r w:rsidR="00342AC3" w:rsidRPr="00B61031">
        <w:t xml:space="preserve"> this </w:t>
      </w:r>
      <w:r w:rsidR="00C33F71">
        <w:t>P</w:t>
      </w:r>
      <w:r w:rsidR="00342AC3" w:rsidRPr="00B61031">
        <w:t>olicy</w:t>
      </w:r>
      <w:bookmarkEnd w:id="6"/>
      <w:bookmarkEnd w:id="7"/>
    </w:p>
    <w:p w14:paraId="4CF67E4C" w14:textId="299347A0" w:rsidR="004803EC" w:rsidRPr="00D51958" w:rsidRDefault="004803EC" w:rsidP="004E5F6B">
      <w:pPr>
        <w:pStyle w:val="CoWbody"/>
      </w:pPr>
      <w:r w:rsidRPr="00D51958">
        <w:t xml:space="preserve">This Community Engagement Policy outlines our commitment to </w:t>
      </w:r>
      <w:r w:rsidR="00ED0EC7">
        <w:t>actively</w:t>
      </w:r>
      <w:r w:rsidR="00ED0EC7" w:rsidRPr="00D51958">
        <w:t xml:space="preserve"> </w:t>
      </w:r>
      <w:r w:rsidRPr="00D51958">
        <w:t xml:space="preserve">involve the community in </w:t>
      </w:r>
      <w:r w:rsidRPr="004E5F6B">
        <w:t>decision</w:t>
      </w:r>
      <w:r w:rsidRPr="00D51958">
        <w:t xml:space="preserve">-making so we can deliver better quality outcomes and reach our </w:t>
      </w:r>
      <w:hyperlink r:id="rId14" w:history="1">
        <w:r w:rsidRPr="00D5623B">
          <w:rPr>
            <w:rStyle w:val="Hyperlink"/>
            <w:i/>
            <w:iCs/>
          </w:rPr>
          <w:t>Whittlesea 2040 Vision</w:t>
        </w:r>
      </w:hyperlink>
      <w:r w:rsidRPr="00D51958">
        <w:t xml:space="preserve"> for:</w:t>
      </w:r>
    </w:p>
    <w:p w14:paraId="275811FC" w14:textId="77777777" w:rsidR="004803EC" w:rsidRPr="00D51958" w:rsidRDefault="004803EC" w:rsidP="004059EA">
      <w:pPr>
        <w:pStyle w:val="ListParagraph"/>
        <w:numPr>
          <w:ilvl w:val="0"/>
          <w:numId w:val="16"/>
        </w:numPr>
        <w:spacing w:line="240" w:lineRule="auto"/>
        <w:rPr>
          <w:rFonts w:cstheme="minorHAnsi"/>
        </w:rPr>
      </w:pPr>
      <w:r w:rsidRPr="00D51958">
        <w:rPr>
          <w:rFonts w:cstheme="minorHAnsi"/>
        </w:rPr>
        <w:t>A connected community</w:t>
      </w:r>
    </w:p>
    <w:p w14:paraId="78B6CB5B" w14:textId="77777777" w:rsidR="004803EC" w:rsidRPr="00D51958" w:rsidRDefault="004803EC" w:rsidP="004059EA">
      <w:pPr>
        <w:pStyle w:val="ListParagraph"/>
        <w:numPr>
          <w:ilvl w:val="0"/>
          <w:numId w:val="16"/>
        </w:numPr>
        <w:spacing w:line="240" w:lineRule="auto"/>
        <w:rPr>
          <w:rFonts w:cstheme="minorHAnsi"/>
        </w:rPr>
      </w:pPr>
      <w:r w:rsidRPr="00D51958">
        <w:rPr>
          <w:rFonts w:cstheme="minorHAnsi"/>
        </w:rPr>
        <w:t>A sustainable environment</w:t>
      </w:r>
    </w:p>
    <w:p w14:paraId="17A467F5" w14:textId="77777777" w:rsidR="004803EC" w:rsidRPr="00D51958" w:rsidRDefault="004803EC" w:rsidP="004059EA">
      <w:pPr>
        <w:pStyle w:val="ListParagraph"/>
        <w:numPr>
          <w:ilvl w:val="0"/>
          <w:numId w:val="16"/>
        </w:numPr>
        <w:spacing w:line="240" w:lineRule="auto"/>
        <w:rPr>
          <w:rFonts w:cstheme="minorHAnsi"/>
        </w:rPr>
      </w:pPr>
      <w:r w:rsidRPr="00D51958">
        <w:rPr>
          <w:rFonts w:cstheme="minorHAnsi"/>
        </w:rPr>
        <w:t>A strong local economy</w:t>
      </w:r>
    </w:p>
    <w:p w14:paraId="1934EC43" w14:textId="77777777" w:rsidR="004803EC" w:rsidRPr="00D51958" w:rsidRDefault="004803EC" w:rsidP="004059EA">
      <w:pPr>
        <w:pStyle w:val="ListParagraph"/>
        <w:numPr>
          <w:ilvl w:val="0"/>
          <w:numId w:val="16"/>
        </w:numPr>
        <w:spacing w:line="240" w:lineRule="auto"/>
        <w:rPr>
          <w:rFonts w:cstheme="minorHAnsi"/>
        </w:rPr>
      </w:pPr>
      <w:r w:rsidRPr="00D51958">
        <w:rPr>
          <w:rFonts w:cstheme="minorHAnsi"/>
        </w:rPr>
        <w:t>Liveable neighbourhoods</w:t>
      </w:r>
    </w:p>
    <w:p w14:paraId="1E587A0B" w14:textId="77777777" w:rsidR="004803EC" w:rsidRPr="00D51958" w:rsidRDefault="004803EC" w:rsidP="004059EA">
      <w:pPr>
        <w:pStyle w:val="ListParagraph"/>
        <w:numPr>
          <w:ilvl w:val="0"/>
          <w:numId w:val="16"/>
        </w:numPr>
        <w:spacing w:line="240" w:lineRule="auto"/>
        <w:rPr>
          <w:rFonts w:cstheme="minorHAnsi"/>
        </w:rPr>
      </w:pPr>
      <w:r w:rsidRPr="00D51958">
        <w:rPr>
          <w:rFonts w:cstheme="minorHAnsi"/>
        </w:rPr>
        <w:t>A high performing organisation.</w:t>
      </w:r>
    </w:p>
    <w:p w14:paraId="7171758D" w14:textId="17E21EF5" w:rsidR="00342AC3" w:rsidRPr="00B0071F" w:rsidRDefault="004803EC" w:rsidP="004E5F6B">
      <w:pPr>
        <w:pStyle w:val="CoWbody"/>
      </w:pPr>
      <w:r>
        <w:t>The policy</w:t>
      </w:r>
      <w:r w:rsidR="00342AC3" w:rsidRPr="00B0071F">
        <w:t xml:space="preserve"> is built on a set of core principles and commitments that </w:t>
      </w:r>
      <w:r w:rsidR="001402BE">
        <w:t xml:space="preserve">will help </w:t>
      </w:r>
      <w:r w:rsidR="00342AC3" w:rsidRPr="00B0071F">
        <w:t>guide the planning, development, implementation, evaluation and continuous improvement of our community engagement processes, tools and activities.</w:t>
      </w:r>
    </w:p>
    <w:p w14:paraId="60F99FF1" w14:textId="32058B0D" w:rsidR="00D055AB" w:rsidRDefault="007A59C2" w:rsidP="004E5F6B">
      <w:pPr>
        <w:pStyle w:val="CoWbody"/>
        <w:rPr>
          <w:rFonts w:asciiTheme="minorHAnsi" w:hAnsiTheme="minorHAnsi"/>
          <w:color w:val="000000" w:themeColor="text1"/>
        </w:rPr>
      </w:pPr>
      <w:r>
        <w:rPr>
          <w:rFonts w:asciiTheme="minorHAnsi" w:hAnsiTheme="minorHAnsi"/>
          <w:color w:val="000000" w:themeColor="text1"/>
        </w:rPr>
        <w:t>It</w:t>
      </w:r>
      <w:r w:rsidR="00342AC3" w:rsidRPr="00B0071F">
        <w:rPr>
          <w:rFonts w:asciiTheme="minorHAnsi" w:hAnsiTheme="minorHAnsi"/>
          <w:color w:val="000000" w:themeColor="text1"/>
        </w:rPr>
        <w:t xml:space="preserve"> describes </w:t>
      </w:r>
      <w:r w:rsidR="00C36F54">
        <w:rPr>
          <w:rFonts w:asciiTheme="minorHAnsi" w:hAnsiTheme="minorHAnsi"/>
          <w:color w:val="000000" w:themeColor="text1"/>
        </w:rPr>
        <w:t>our approach to community engagement (why, who, what, when, how)</w:t>
      </w:r>
      <w:r w:rsidR="00342AC3" w:rsidRPr="00B0071F">
        <w:rPr>
          <w:rFonts w:asciiTheme="minorHAnsi" w:hAnsiTheme="minorHAnsi"/>
          <w:color w:val="000000" w:themeColor="text1"/>
        </w:rPr>
        <w:t xml:space="preserve"> </w:t>
      </w:r>
      <w:r w:rsidR="00FE4B7F">
        <w:rPr>
          <w:rFonts w:asciiTheme="minorHAnsi" w:hAnsiTheme="minorHAnsi"/>
          <w:color w:val="000000" w:themeColor="text1"/>
        </w:rPr>
        <w:t>to</w:t>
      </w:r>
      <w:r w:rsidR="00C36F54">
        <w:rPr>
          <w:rFonts w:asciiTheme="minorHAnsi" w:hAnsiTheme="minorHAnsi"/>
          <w:color w:val="000000" w:themeColor="text1"/>
        </w:rPr>
        <w:t xml:space="preserve"> help us</w:t>
      </w:r>
      <w:r w:rsidR="00342AC3" w:rsidRPr="00B0071F">
        <w:rPr>
          <w:rFonts w:asciiTheme="minorHAnsi" w:hAnsiTheme="minorHAnsi"/>
          <w:color w:val="000000" w:themeColor="text1"/>
        </w:rPr>
        <w:t xml:space="preserve"> meet </w:t>
      </w:r>
      <w:r w:rsidR="00C36F54">
        <w:rPr>
          <w:rFonts w:asciiTheme="minorHAnsi" w:hAnsiTheme="minorHAnsi"/>
          <w:color w:val="000000" w:themeColor="text1"/>
        </w:rPr>
        <w:t>our</w:t>
      </w:r>
      <w:r w:rsidR="00342AC3" w:rsidRPr="00B0071F">
        <w:rPr>
          <w:rFonts w:asciiTheme="minorHAnsi" w:hAnsiTheme="minorHAnsi"/>
          <w:color w:val="000000" w:themeColor="text1"/>
        </w:rPr>
        <w:t xml:space="preserve"> responsibilities to</w:t>
      </w:r>
      <w:r w:rsidR="002E227D">
        <w:rPr>
          <w:rFonts w:asciiTheme="minorHAnsi" w:hAnsiTheme="minorHAnsi"/>
          <w:color w:val="000000" w:themeColor="text1"/>
        </w:rPr>
        <w:t xml:space="preserve"> include the community in </w:t>
      </w:r>
      <w:r w:rsidR="0032769E">
        <w:rPr>
          <w:rFonts w:asciiTheme="minorHAnsi" w:hAnsiTheme="minorHAnsi"/>
          <w:color w:val="000000" w:themeColor="text1"/>
        </w:rPr>
        <w:t>decision-making and</w:t>
      </w:r>
      <w:r w:rsidR="00342AC3" w:rsidRPr="00B0071F">
        <w:rPr>
          <w:rFonts w:asciiTheme="minorHAnsi" w:hAnsiTheme="minorHAnsi"/>
          <w:color w:val="000000" w:themeColor="text1"/>
        </w:rPr>
        <w:t xml:space="preserve"> </w:t>
      </w:r>
      <w:r w:rsidR="0032769E">
        <w:rPr>
          <w:rFonts w:asciiTheme="minorHAnsi" w:hAnsiTheme="minorHAnsi"/>
          <w:color w:val="000000" w:themeColor="text1"/>
        </w:rPr>
        <w:t>adhere to</w:t>
      </w:r>
      <w:r w:rsidR="00342AC3" w:rsidRPr="00B0071F">
        <w:rPr>
          <w:rFonts w:asciiTheme="minorHAnsi" w:hAnsiTheme="minorHAnsi"/>
          <w:color w:val="000000" w:themeColor="text1"/>
        </w:rPr>
        <w:t xml:space="preserve"> legislative requirements under </w:t>
      </w:r>
      <w:r w:rsidR="00E87EC8" w:rsidRPr="00E87EC8">
        <w:rPr>
          <w:rFonts w:asciiTheme="minorHAnsi" w:hAnsiTheme="minorHAnsi"/>
          <w:iCs/>
          <w:color w:val="000000" w:themeColor="text1"/>
        </w:rPr>
        <w:t>t</w:t>
      </w:r>
      <w:r w:rsidR="00342AC3" w:rsidRPr="00E87EC8">
        <w:rPr>
          <w:rFonts w:asciiTheme="minorHAnsi" w:hAnsiTheme="minorHAnsi"/>
          <w:iCs/>
          <w:color w:val="000000" w:themeColor="text1"/>
        </w:rPr>
        <w:t>he</w:t>
      </w:r>
      <w:r w:rsidR="00342AC3" w:rsidRPr="00B0071F">
        <w:rPr>
          <w:rFonts w:asciiTheme="minorHAnsi" w:hAnsiTheme="minorHAnsi"/>
          <w:i/>
          <w:iCs/>
          <w:color w:val="000000" w:themeColor="text1"/>
        </w:rPr>
        <w:t xml:space="preserve"> </w:t>
      </w:r>
      <w:hyperlink r:id="rId15" w:history="1">
        <w:r w:rsidR="00342AC3" w:rsidRPr="00D5623B">
          <w:rPr>
            <w:rStyle w:val="Hyperlink"/>
            <w:rFonts w:asciiTheme="minorHAnsi" w:hAnsiTheme="minorHAnsi"/>
            <w:i/>
            <w:iCs/>
          </w:rPr>
          <w:t>Local Government Act 2020</w:t>
        </w:r>
      </w:hyperlink>
      <w:r w:rsidR="00BF4DB6">
        <w:rPr>
          <w:rFonts w:asciiTheme="minorHAnsi" w:hAnsiTheme="minorHAnsi"/>
          <w:i/>
          <w:iCs/>
          <w:color w:val="000000" w:themeColor="text1"/>
        </w:rPr>
        <w:t xml:space="preserve"> </w:t>
      </w:r>
      <w:r w:rsidR="00BF4DB6" w:rsidRPr="00BF4DB6">
        <w:rPr>
          <w:rFonts w:asciiTheme="minorHAnsi" w:hAnsiTheme="minorHAnsi"/>
          <w:color w:val="000000" w:themeColor="text1"/>
        </w:rPr>
        <w:t>(it’s the law!)</w:t>
      </w:r>
    </w:p>
    <w:p w14:paraId="3B697890" w14:textId="3E4A61C2" w:rsidR="007A64D3" w:rsidRDefault="00BF4DB6" w:rsidP="007A64D3">
      <w:pPr>
        <w:pStyle w:val="CoWbody"/>
        <w:rPr>
          <w:color w:val="000000" w:themeColor="text1"/>
          <w:lang w:val="en-AU"/>
        </w:rPr>
      </w:pPr>
      <w:r>
        <w:rPr>
          <w:color w:val="000000" w:themeColor="text1"/>
          <w:lang w:val="en-AU"/>
        </w:rPr>
        <w:t xml:space="preserve">The City of </w:t>
      </w:r>
      <w:r w:rsidR="007A64D3" w:rsidRPr="007A64D3">
        <w:rPr>
          <w:color w:val="000000" w:themeColor="text1"/>
          <w:lang w:val="en-AU"/>
        </w:rPr>
        <w:t>Whittlesea has</w:t>
      </w:r>
      <w:r w:rsidR="004E45BF">
        <w:rPr>
          <w:color w:val="000000" w:themeColor="text1"/>
          <w:lang w:val="en-AU"/>
        </w:rPr>
        <w:t xml:space="preserve"> a</w:t>
      </w:r>
      <w:r w:rsidR="007A64D3" w:rsidRPr="007A64D3">
        <w:rPr>
          <w:color w:val="000000" w:themeColor="text1"/>
          <w:lang w:val="en-AU"/>
        </w:rPr>
        <w:t xml:space="preserve"> strong network of community and volunteer organisations and we want to build on what’s working to improve our engagement practice.</w:t>
      </w:r>
    </w:p>
    <w:p w14:paraId="5E3EF345" w14:textId="77777777" w:rsidR="007A64D3" w:rsidRPr="007A64D3" w:rsidRDefault="007A64D3" w:rsidP="007A64D3">
      <w:pPr>
        <w:pStyle w:val="CoWbody"/>
        <w:rPr>
          <w:color w:val="000000" w:themeColor="text1"/>
        </w:rPr>
      </w:pPr>
      <w:r w:rsidRPr="007A64D3">
        <w:rPr>
          <w:color w:val="000000" w:themeColor="text1"/>
        </w:rPr>
        <w:t>Over the next few years our community will be recovering from the impacts of the COVID pandemic. Evidence identifies that communities who recover best from emergencies do so when efforts are community led.</w:t>
      </w:r>
    </w:p>
    <w:p w14:paraId="1E32B1BC" w14:textId="7DA155E2" w:rsidR="00336702" w:rsidRDefault="007A64D3" w:rsidP="00127550">
      <w:pPr>
        <w:pStyle w:val="CoWbody"/>
        <w:rPr>
          <w:color w:val="000000" w:themeColor="text1"/>
        </w:rPr>
      </w:pPr>
      <w:r w:rsidRPr="007A64D3">
        <w:rPr>
          <w:color w:val="000000" w:themeColor="text1"/>
        </w:rPr>
        <w:t xml:space="preserve">We want to foster new governance models and support citizen leadership and participation </w:t>
      </w:r>
      <w:r w:rsidR="00590055">
        <w:rPr>
          <w:color w:val="000000" w:themeColor="text1"/>
        </w:rPr>
        <w:t>for now and in the future</w:t>
      </w:r>
      <w:r w:rsidRPr="007A64D3">
        <w:rPr>
          <w:color w:val="000000" w:themeColor="text1"/>
        </w:rPr>
        <w:t xml:space="preserve">. </w:t>
      </w:r>
      <w:r w:rsidR="00CB46C7">
        <w:rPr>
          <w:color w:val="000000" w:themeColor="text1"/>
        </w:rPr>
        <w:t>This is particularly important while our Council is made up of a Panel of Administrators who are committed to fostering and elevating the voice of citizens as part of the City of Whittlesea’s decision-making and engagement.</w:t>
      </w:r>
    </w:p>
    <w:p w14:paraId="19FEC85D" w14:textId="77777777" w:rsidR="00DA6AE6" w:rsidRDefault="00DA6AE6" w:rsidP="00127550">
      <w:pPr>
        <w:pStyle w:val="CoWbody"/>
        <w:rPr>
          <w:color w:val="000000" w:themeColor="text1"/>
        </w:rPr>
      </w:pPr>
    </w:p>
    <w:p w14:paraId="5327A5A5" w14:textId="6CE60647" w:rsidR="00DA6AE6" w:rsidRPr="00584329" w:rsidRDefault="00DA6AE6" w:rsidP="00584329">
      <w:pPr>
        <w:pStyle w:val="CoWbody"/>
        <w:rPr>
          <w:color w:val="000000" w:themeColor="text1"/>
        </w:rPr>
      </w:pPr>
      <w:r>
        <w:rPr>
          <w:noProof/>
          <w:sz w:val="16"/>
          <w:szCs w:val="16"/>
        </w:rPr>
        <w:drawing>
          <wp:inline distT="0" distB="0" distL="0" distR="0" wp14:anchorId="2E537F0D" wp14:editId="5C7F5A14">
            <wp:extent cx="5175250" cy="3426977"/>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P graphic circles..jpg"/>
                    <pic:cNvPicPr/>
                  </pic:nvPicPr>
                  <pic:blipFill rotWithShape="1">
                    <a:blip r:embed="rId16" cstate="print">
                      <a:extLst>
                        <a:ext uri="{28A0092B-C50C-407E-A947-70E740481C1C}">
                          <a14:useLocalDpi xmlns:a14="http://schemas.microsoft.com/office/drawing/2010/main" val="0"/>
                        </a:ext>
                      </a:extLst>
                    </a:blip>
                    <a:srcRect l="6906" t="7944" r="6541" b="11039"/>
                    <a:stretch/>
                  </pic:blipFill>
                  <pic:spPr bwMode="auto">
                    <a:xfrm>
                      <a:off x="0" y="0"/>
                      <a:ext cx="5228838" cy="3462462"/>
                    </a:xfrm>
                    <a:prstGeom prst="rect">
                      <a:avLst/>
                    </a:prstGeom>
                    <a:ln>
                      <a:noFill/>
                    </a:ln>
                    <a:extLst>
                      <a:ext uri="{53640926-AAD7-44D8-BBD7-CCE9431645EC}">
                        <a14:shadowObscured xmlns:a14="http://schemas.microsoft.com/office/drawing/2010/main"/>
                      </a:ext>
                    </a:extLst>
                  </pic:spPr>
                </pic:pic>
              </a:graphicData>
            </a:graphic>
          </wp:inline>
        </w:drawing>
      </w:r>
      <w:bookmarkStart w:id="8" w:name="_Toc64642009"/>
    </w:p>
    <w:p w14:paraId="4C872F86" w14:textId="7B91E1F0" w:rsidR="002F22B7" w:rsidRPr="00B61031" w:rsidRDefault="002F22B7" w:rsidP="00C034F7">
      <w:pPr>
        <w:pStyle w:val="Heading2"/>
      </w:pPr>
      <w:r w:rsidRPr="00B61031">
        <w:t xml:space="preserve">About </w:t>
      </w:r>
      <w:r>
        <w:t>our Council</w:t>
      </w:r>
      <w:bookmarkEnd w:id="8"/>
    </w:p>
    <w:p w14:paraId="32CECC68" w14:textId="661DC355" w:rsidR="00233E59" w:rsidRPr="004E5F6B" w:rsidRDefault="002F22B7" w:rsidP="004E5F6B">
      <w:pPr>
        <w:pStyle w:val="CoWbody"/>
      </w:pPr>
      <w:r>
        <w:t>T</w:t>
      </w:r>
      <w:r w:rsidR="00233E59" w:rsidRPr="00B0071F">
        <w:t xml:space="preserve">he City of </w:t>
      </w:r>
      <w:r w:rsidR="00233E59" w:rsidRPr="004E5F6B">
        <w:t>Whittlesea is governed by a Panel of Administrators</w:t>
      </w:r>
      <w:r w:rsidR="00CB210B">
        <w:t>,</w:t>
      </w:r>
      <w:r w:rsidR="00233E59" w:rsidRPr="004E5F6B">
        <w:t xml:space="preserve"> appointed by the Victorian </w:t>
      </w:r>
      <w:r w:rsidR="00B60A2C" w:rsidRPr="004E5F6B">
        <w:t>Government</w:t>
      </w:r>
      <w:r w:rsidR="000304DE" w:rsidRPr="004E5F6B">
        <w:t xml:space="preserve"> on 19 June 2020</w:t>
      </w:r>
      <w:r w:rsidR="00233E59" w:rsidRPr="004E5F6B">
        <w:t xml:space="preserve">. </w:t>
      </w:r>
    </w:p>
    <w:p w14:paraId="42847D16" w14:textId="1EDB8313" w:rsidR="00233E59" w:rsidRPr="004E5F6B" w:rsidRDefault="00233E59" w:rsidP="004E5F6B">
      <w:pPr>
        <w:pStyle w:val="CoWbody"/>
      </w:pPr>
      <w:r w:rsidRPr="004E5F6B">
        <w:t xml:space="preserve">Led by the Chair of Administrators, </w:t>
      </w:r>
      <w:r w:rsidR="000304DE" w:rsidRPr="004E5F6B">
        <w:t>Ms Lydia Wilson</w:t>
      </w:r>
      <w:r w:rsidR="00CB210B">
        <w:t>,</w:t>
      </w:r>
      <w:r w:rsidR="000304DE" w:rsidRPr="004E5F6B">
        <w:t xml:space="preserve"> and</w:t>
      </w:r>
      <w:r w:rsidRPr="004E5F6B">
        <w:t xml:space="preserve"> Administrators </w:t>
      </w:r>
      <w:r w:rsidR="000304DE" w:rsidRPr="004E5F6B">
        <w:t xml:space="preserve">Ms Peita Duncan and The Hon Bruce Billson, </w:t>
      </w:r>
      <w:r w:rsidR="00406293">
        <w:t>the Panel</w:t>
      </w:r>
      <w:r w:rsidR="000304DE" w:rsidRPr="004E5F6B">
        <w:t xml:space="preserve"> </w:t>
      </w:r>
      <w:r w:rsidRPr="004E5F6B">
        <w:t>carr</w:t>
      </w:r>
      <w:r w:rsidR="000304DE" w:rsidRPr="004E5F6B">
        <w:t>ies</w:t>
      </w:r>
      <w:r w:rsidRPr="004E5F6B">
        <w:t xml:space="preserve"> out the role, responsibilities and functions of councillors as set out in the </w:t>
      </w:r>
      <w:r w:rsidRPr="00406293">
        <w:rPr>
          <w:i/>
          <w:iCs/>
        </w:rPr>
        <w:t>Local Government Act</w:t>
      </w:r>
      <w:r w:rsidRPr="004E5F6B">
        <w:t xml:space="preserve"> and </w:t>
      </w:r>
      <w:r w:rsidR="00406293">
        <w:t xml:space="preserve">therefore </w:t>
      </w:r>
      <w:r w:rsidRPr="004E5F6B">
        <w:t>undertakes the role of the Council.</w:t>
      </w:r>
    </w:p>
    <w:p w14:paraId="52E17128" w14:textId="79983919" w:rsidR="005473E7" w:rsidRPr="004E5F6B" w:rsidRDefault="005473E7" w:rsidP="004E5F6B">
      <w:pPr>
        <w:pStyle w:val="CoWbody"/>
      </w:pPr>
      <w:r w:rsidRPr="004E5F6B">
        <w:t xml:space="preserve">Our Administrators are community-focused and committed to </w:t>
      </w:r>
      <w:r w:rsidR="000D7182" w:rsidRPr="004E5F6B">
        <w:t>their role as community representatives.</w:t>
      </w:r>
    </w:p>
    <w:p w14:paraId="5FD36C57" w14:textId="23377B22" w:rsidR="003328FF" w:rsidRPr="004E5F6B" w:rsidRDefault="003328FF" w:rsidP="004E5F6B">
      <w:pPr>
        <w:pStyle w:val="CoWbody"/>
      </w:pPr>
      <w:r w:rsidRPr="004E5F6B">
        <w:t>They actively participate in community engagement activities and respond to feedback.</w:t>
      </w:r>
    </w:p>
    <w:p w14:paraId="73158541" w14:textId="3168B890" w:rsidR="00F51AFD" w:rsidRDefault="00233E59" w:rsidP="004E5F6B">
      <w:pPr>
        <w:pStyle w:val="CoWbody"/>
      </w:pPr>
      <w:r w:rsidRPr="004E5F6B">
        <w:t xml:space="preserve">The Panel </w:t>
      </w:r>
      <w:r w:rsidR="003328FF" w:rsidRPr="004E5F6B">
        <w:t>of Administrators</w:t>
      </w:r>
      <w:r w:rsidR="003328FF">
        <w:t xml:space="preserve"> </w:t>
      </w:r>
      <w:r w:rsidRPr="00B0071F">
        <w:t>remain</w:t>
      </w:r>
      <w:r w:rsidR="003328FF">
        <w:t>s</w:t>
      </w:r>
      <w:r w:rsidRPr="00B0071F">
        <w:t xml:space="preserve"> in place</w:t>
      </w:r>
      <w:r w:rsidR="003328FF">
        <w:t xml:space="preserve"> at the City of Whittlesea</w:t>
      </w:r>
      <w:r w:rsidRPr="00B0071F">
        <w:t xml:space="preserve"> until the October 2024 local government election</w:t>
      </w:r>
      <w:r w:rsidR="003328FF">
        <w:t>s</w:t>
      </w:r>
      <w:r w:rsidRPr="00B0071F">
        <w:t>.</w:t>
      </w:r>
    </w:p>
    <w:p w14:paraId="197D30BA" w14:textId="1812457C" w:rsidR="00CB46C7" w:rsidRDefault="00CB46C7" w:rsidP="004E5F6B">
      <w:pPr>
        <w:pStyle w:val="CoWbody"/>
      </w:pPr>
      <w:r>
        <w:t>Our Administrators are committed to playing a strong representational role and establishing governance arrangements that foster local community leadership, representation and trust.</w:t>
      </w:r>
    </w:p>
    <w:p w14:paraId="3C4F7153" w14:textId="77777777" w:rsidR="00336702" w:rsidRDefault="00336702" w:rsidP="00C034F7">
      <w:pPr>
        <w:pStyle w:val="Heading1"/>
      </w:pPr>
    </w:p>
    <w:p w14:paraId="04ABD873" w14:textId="77777777" w:rsidR="00336702" w:rsidRDefault="00336702" w:rsidP="00C034F7">
      <w:pPr>
        <w:pStyle w:val="Heading1"/>
      </w:pPr>
    </w:p>
    <w:p w14:paraId="5C377B99" w14:textId="094F676F" w:rsidR="00B76D74" w:rsidRPr="00970F19" w:rsidRDefault="00A52AC6" w:rsidP="00C034F7">
      <w:pPr>
        <w:pStyle w:val="Heading1"/>
      </w:pPr>
      <w:r>
        <w:br w:type="column"/>
      </w:r>
      <w:bookmarkStart w:id="9" w:name="_Toc64642010"/>
      <w:r w:rsidR="002F04C7" w:rsidRPr="00970F19">
        <w:t>WHAT IS COMMUNITY ENGAGEMENT</w:t>
      </w:r>
      <w:bookmarkEnd w:id="9"/>
    </w:p>
    <w:p w14:paraId="50F64BE6" w14:textId="2FF8903B" w:rsidR="0052023B" w:rsidRPr="00CB210B" w:rsidRDefault="0052023B" w:rsidP="00CB210B">
      <w:pPr>
        <w:pStyle w:val="CoWbody"/>
      </w:pPr>
      <w:r w:rsidRPr="00CB210B">
        <w:t xml:space="preserve">We believe community engagement is at the core of good governance and </w:t>
      </w:r>
      <w:r w:rsidR="00336702" w:rsidRPr="00CB210B">
        <w:t>leadership and</w:t>
      </w:r>
      <w:r w:rsidR="001D1F0A" w:rsidRPr="00CB210B">
        <w:t xml:space="preserve"> empowers</w:t>
      </w:r>
      <w:r w:rsidR="004F0573" w:rsidRPr="00CB210B">
        <w:t xml:space="preserve"> our community to play an active part in decision</w:t>
      </w:r>
      <w:r w:rsidR="001D1F0A" w:rsidRPr="00CB210B">
        <w:t>-</w:t>
      </w:r>
      <w:r w:rsidR="004F0573" w:rsidRPr="00CB210B">
        <w:t>making for their City.</w:t>
      </w:r>
    </w:p>
    <w:p w14:paraId="1EF8AD19" w14:textId="5DCDB20F" w:rsidR="00C64184" w:rsidRPr="00CB210B" w:rsidRDefault="00153956" w:rsidP="00CB210B">
      <w:pPr>
        <w:pStyle w:val="CoWbody"/>
      </w:pPr>
      <w:r>
        <w:t>It is d</w:t>
      </w:r>
      <w:r w:rsidR="00A676EF" w:rsidRPr="00CB210B">
        <w:t xml:space="preserve">efined </w:t>
      </w:r>
      <w:r w:rsidR="00DA771E" w:rsidRPr="00CB210B">
        <w:t>a</w:t>
      </w:r>
      <w:r w:rsidR="00276565" w:rsidRPr="00CB210B">
        <w:t>s a</w:t>
      </w:r>
      <w:r w:rsidR="00DA771E" w:rsidRPr="00CB210B">
        <w:t xml:space="preserve"> planned process that provides a range of opportunities for public</w:t>
      </w:r>
      <w:r w:rsidR="00A676EF" w:rsidRPr="00CB210B">
        <w:t xml:space="preserve"> involvement</w:t>
      </w:r>
      <w:r w:rsidR="00DA771E" w:rsidRPr="00CB210B">
        <w:t xml:space="preserve"> in Council’s decision</w:t>
      </w:r>
      <w:r w:rsidR="007B0D43">
        <w:t>-</w:t>
      </w:r>
      <w:r w:rsidR="00DA771E" w:rsidRPr="00CB210B">
        <w:t>making, relationship building and community strengthening</w:t>
      </w:r>
      <w:r w:rsidR="007C5B10" w:rsidRPr="00CB210B">
        <w:t>. C</w:t>
      </w:r>
      <w:r w:rsidR="0052023B" w:rsidRPr="00CB210B">
        <w:t xml:space="preserve">ommunity engagement is essentially based on two-way </w:t>
      </w:r>
      <w:r w:rsidR="00D540F0" w:rsidRPr="00CB210B">
        <w:t>conversations</w:t>
      </w:r>
      <w:r w:rsidR="00DA771E" w:rsidRPr="00CB210B">
        <w:t xml:space="preserve">. </w:t>
      </w:r>
    </w:p>
    <w:p w14:paraId="79FBF4D9" w14:textId="664038A8" w:rsidR="001B5CCF" w:rsidRPr="00CB210B" w:rsidRDefault="001B5CCF" w:rsidP="00CB210B">
      <w:pPr>
        <w:pStyle w:val="CoWbody"/>
      </w:pPr>
      <w:r w:rsidRPr="00CB210B">
        <w:t xml:space="preserve">The City of Whittlesea </w:t>
      </w:r>
      <w:r w:rsidR="00D540F0" w:rsidRPr="00CB210B">
        <w:t>will seek the</w:t>
      </w:r>
      <w:r w:rsidR="00253107" w:rsidRPr="00CB210B">
        <w:t xml:space="preserve"> needs, views and </w:t>
      </w:r>
      <w:r w:rsidR="002957FD" w:rsidRPr="00CB210B">
        <w:t xml:space="preserve">ideas </w:t>
      </w:r>
      <w:r w:rsidR="00D540F0" w:rsidRPr="00CB210B">
        <w:t xml:space="preserve">from its community </w:t>
      </w:r>
      <w:r w:rsidR="00253107" w:rsidRPr="00CB210B">
        <w:t xml:space="preserve">into activities </w:t>
      </w:r>
      <w:r w:rsidR="00D540F0" w:rsidRPr="00CB210B">
        <w:t xml:space="preserve">and issues </w:t>
      </w:r>
      <w:r w:rsidR="00253107" w:rsidRPr="00CB210B">
        <w:t>that affect them</w:t>
      </w:r>
      <w:r w:rsidRPr="00CB210B">
        <w:t>.</w:t>
      </w:r>
    </w:p>
    <w:p w14:paraId="183E32FC" w14:textId="5369AB3A" w:rsidR="00B76D74" w:rsidRPr="009C0F7F" w:rsidRDefault="00B76D74" w:rsidP="00970F19">
      <w:pPr>
        <w:pStyle w:val="Heading2"/>
      </w:pPr>
      <w:bookmarkStart w:id="10" w:name="_Toc64642011"/>
      <w:r w:rsidRPr="004944EA">
        <w:t>Our commitment</w:t>
      </w:r>
      <w:bookmarkEnd w:id="10"/>
      <w:r w:rsidR="00336702">
        <w:t xml:space="preserve"> </w:t>
      </w:r>
    </w:p>
    <w:p w14:paraId="7EBF39B1" w14:textId="7E6F56EA" w:rsidR="002F22B7" w:rsidRPr="00343A00" w:rsidRDefault="002F22B7" w:rsidP="00343A00">
      <w:pPr>
        <w:pStyle w:val="CoWbody"/>
      </w:pPr>
      <w:r w:rsidRPr="00343A00">
        <w:t>We believe good community engagement leads to better decision</w:t>
      </w:r>
      <w:r w:rsidR="00970F19">
        <w:t>-</w:t>
      </w:r>
      <w:r w:rsidRPr="00343A00">
        <w:t>making, helping foster the long-term relationship between community and Council</w:t>
      </w:r>
      <w:r w:rsidR="0012132D" w:rsidRPr="00343A00">
        <w:t xml:space="preserve"> and ultimately </w:t>
      </w:r>
      <w:r w:rsidR="00EF54D1" w:rsidRPr="00343A00">
        <w:t>quality</w:t>
      </w:r>
      <w:r w:rsidR="0012132D" w:rsidRPr="00343A00">
        <w:t xml:space="preserve"> ou</w:t>
      </w:r>
      <w:r w:rsidR="00EF54D1" w:rsidRPr="00343A00">
        <w:t>t</w:t>
      </w:r>
      <w:r w:rsidR="0012132D" w:rsidRPr="00343A00">
        <w:t>comes</w:t>
      </w:r>
      <w:r w:rsidR="00EF54D1" w:rsidRPr="00343A00">
        <w:t xml:space="preserve"> for our City</w:t>
      </w:r>
      <w:r w:rsidRPr="00343A00">
        <w:t xml:space="preserve">. </w:t>
      </w:r>
    </w:p>
    <w:p w14:paraId="3971C35B" w14:textId="601A5377" w:rsidR="009C0F7F" w:rsidRDefault="009C0F7F" w:rsidP="00343A00">
      <w:pPr>
        <w:pStyle w:val="CoWbody"/>
      </w:pPr>
      <w:r w:rsidRPr="00343A00">
        <w:t xml:space="preserve">This Community Engagement Policy is our commitment to </w:t>
      </w:r>
      <w:r w:rsidR="00F51AFD">
        <w:t>actively</w:t>
      </w:r>
      <w:r w:rsidR="00F51AFD" w:rsidRPr="00343A00">
        <w:t xml:space="preserve"> </w:t>
      </w:r>
      <w:r w:rsidR="003A002B" w:rsidRPr="00343A00">
        <w:t>involve</w:t>
      </w:r>
      <w:r w:rsidRPr="00343A00">
        <w:t xml:space="preserve"> the people who matter the most – those living, working, </w:t>
      </w:r>
      <w:r w:rsidR="009413C7" w:rsidRPr="00343A00">
        <w:t>studying</w:t>
      </w:r>
      <w:r w:rsidRPr="00343A00">
        <w:t xml:space="preserve"> and doing business with the City of Whittlesea.</w:t>
      </w:r>
    </w:p>
    <w:p w14:paraId="0000BA8A" w14:textId="1B4B55CD" w:rsidR="004F0573" w:rsidRPr="00343A00" w:rsidRDefault="00B05319" w:rsidP="00343A00">
      <w:pPr>
        <w:pStyle w:val="CoWbody"/>
      </w:pPr>
      <w:r>
        <w:t>T</w:t>
      </w:r>
      <w:r w:rsidR="004F0573">
        <w:t xml:space="preserve">hrough a range of approaches and opportunities, </w:t>
      </w:r>
      <w:r>
        <w:t xml:space="preserve">we will </w:t>
      </w:r>
      <w:r w:rsidR="004F0573">
        <w:t xml:space="preserve">seek to empower our community to play a role in influencing the future planning of our City, </w:t>
      </w:r>
      <w:r w:rsidR="00803A81">
        <w:t xml:space="preserve">and </w:t>
      </w:r>
      <w:r w:rsidR="004F0573">
        <w:t>the delivery of our services</w:t>
      </w:r>
      <w:r w:rsidR="00803A81">
        <w:t>.</w:t>
      </w:r>
    </w:p>
    <w:p w14:paraId="0D4C3563" w14:textId="095D8147" w:rsidR="00233E59" w:rsidRPr="00343A00" w:rsidRDefault="003A002B" w:rsidP="00343A00">
      <w:pPr>
        <w:pStyle w:val="CoWbody"/>
        <w:rPr>
          <w:b/>
        </w:rPr>
      </w:pPr>
      <w:r w:rsidRPr="00343A00">
        <w:rPr>
          <w:b/>
        </w:rPr>
        <w:t xml:space="preserve">To do this, we will engage in a meaningful way </w:t>
      </w:r>
      <w:r w:rsidR="0042245D" w:rsidRPr="00343A00">
        <w:rPr>
          <w:b/>
        </w:rPr>
        <w:t>when it is convenient for you</w:t>
      </w:r>
      <w:r w:rsidR="00803A81">
        <w:rPr>
          <w:b/>
        </w:rPr>
        <w:t>,</w:t>
      </w:r>
      <w:r w:rsidR="0042245D" w:rsidRPr="00343A00">
        <w:rPr>
          <w:b/>
        </w:rPr>
        <w:t xml:space="preserve"> in </w:t>
      </w:r>
      <w:r w:rsidR="009C0F7F" w:rsidRPr="00343A00">
        <w:rPr>
          <w:b/>
        </w:rPr>
        <w:t xml:space="preserve">a safe </w:t>
      </w:r>
      <w:r w:rsidR="004F5D03">
        <w:rPr>
          <w:b/>
        </w:rPr>
        <w:t xml:space="preserve">and accessible </w:t>
      </w:r>
      <w:r w:rsidR="009C0F7F" w:rsidRPr="00343A00">
        <w:rPr>
          <w:b/>
        </w:rPr>
        <w:t>environment</w:t>
      </w:r>
      <w:r w:rsidR="00803A81">
        <w:rPr>
          <w:b/>
        </w:rPr>
        <w:t>,</w:t>
      </w:r>
      <w:r w:rsidR="009C0F7F" w:rsidRPr="00343A00">
        <w:rPr>
          <w:b/>
        </w:rPr>
        <w:t xml:space="preserve"> where you feel heard.</w:t>
      </w:r>
    </w:p>
    <w:p w14:paraId="64415BC7" w14:textId="77777777" w:rsidR="00B76D74" w:rsidRPr="00D055AB" w:rsidRDefault="00B76D74" w:rsidP="003D4928">
      <w:pPr>
        <w:pStyle w:val="Heading2"/>
      </w:pPr>
      <w:bookmarkStart w:id="11" w:name="_Toc64642012"/>
      <w:r w:rsidRPr="00343A00">
        <w:t>Principles</w:t>
      </w:r>
      <w:bookmarkEnd w:id="11"/>
    </w:p>
    <w:p w14:paraId="3A6AC267" w14:textId="3E28DF8C" w:rsidR="00B76D74" w:rsidRPr="00343A00" w:rsidRDefault="00333EC7" w:rsidP="00343A00">
      <w:pPr>
        <w:pStyle w:val="CoWbody"/>
      </w:pPr>
      <w:bookmarkStart w:id="12" w:name="_Hlk50994036"/>
      <w:r w:rsidRPr="00343A00">
        <w:t>T</w:t>
      </w:r>
      <w:r w:rsidR="00B76D74" w:rsidRPr="00343A00">
        <w:t>he City of Whittlesea</w:t>
      </w:r>
      <w:r w:rsidRPr="00343A00">
        <w:t xml:space="preserve"> </w:t>
      </w:r>
      <w:r w:rsidR="000279A8">
        <w:t xml:space="preserve">embraces the </w:t>
      </w:r>
      <w:r w:rsidR="003D4F3D" w:rsidRPr="00A6756C">
        <w:rPr>
          <w:i/>
        </w:rPr>
        <w:t>Charter for Human Rights and Responsibilities</w:t>
      </w:r>
      <w:r w:rsidR="003D4F3D">
        <w:t xml:space="preserve"> </w:t>
      </w:r>
      <w:r w:rsidR="0010046A">
        <w:t xml:space="preserve">and </w:t>
      </w:r>
      <w:r w:rsidR="00B76D74" w:rsidRPr="00343A00">
        <w:t>go</w:t>
      </w:r>
      <w:r w:rsidR="0010046A">
        <w:t>es</w:t>
      </w:r>
      <w:r w:rsidR="00B76D74" w:rsidRPr="00343A00">
        <w:t xml:space="preserve"> beyond the five principles set out in the </w:t>
      </w:r>
      <w:r w:rsidR="00B76D74" w:rsidRPr="00343A00">
        <w:rPr>
          <w:i/>
        </w:rPr>
        <w:t>Local Government Act</w:t>
      </w:r>
      <w:r w:rsidR="008021D5" w:rsidRPr="00343A00">
        <w:t>. Our community engagement will:</w:t>
      </w:r>
    </w:p>
    <w:bookmarkEnd w:id="12"/>
    <w:p w14:paraId="2CB0AC7B" w14:textId="1574F091" w:rsidR="00B76D74" w:rsidRPr="00AB38D3" w:rsidRDefault="00E754CC" w:rsidP="00AB38D3">
      <w:pPr>
        <w:pStyle w:val="CoWbullets"/>
      </w:pPr>
      <w:r>
        <w:t>w</w:t>
      </w:r>
      <w:r w:rsidR="00F51AFD">
        <w:t xml:space="preserve">here appropriate, </w:t>
      </w:r>
      <w:r w:rsidR="00B76D74">
        <w:t xml:space="preserve">be </w:t>
      </w:r>
      <w:r w:rsidR="00B76D74" w:rsidRPr="00AB38D3">
        <w:t>planned and delivered in a coordinated way</w:t>
      </w:r>
    </w:p>
    <w:p w14:paraId="10D5B3F7" w14:textId="77777777" w:rsidR="00B76D74" w:rsidRPr="00AB38D3" w:rsidRDefault="00B76D74" w:rsidP="00AB38D3">
      <w:pPr>
        <w:pStyle w:val="CoWbullets"/>
      </w:pPr>
      <w:r w:rsidRPr="00AB38D3">
        <w:t>have a clearly defined objective and scope</w:t>
      </w:r>
    </w:p>
    <w:p w14:paraId="7165D6EE" w14:textId="77777777" w:rsidR="00B76D74" w:rsidRPr="00AB38D3" w:rsidRDefault="00B76D74" w:rsidP="00AB38D3">
      <w:pPr>
        <w:pStyle w:val="CoWbullets"/>
      </w:pPr>
      <w:r w:rsidRPr="00AB38D3">
        <w:t>give participants access to objective, relevant and timely information to inform their contributions</w:t>
      </w:r>
    </w:p>
    <w:p w14:paraId="6AF35E3F" w14:textId="25D8F2BA" w:rsidR="00B76D74" w:rsidRPr="00AB38D3" w:rsidRDefault="00B76D74" w:rsidP="00AB38D3">
      <w:pPr>
        <w:pStyle w:val="CoWbullets"/>
      </w:pPr>
      <w:r w:rsidRPr="00AB38D3">
        <w:t>provide</w:t>
      </w:r>
      <w:r w:rsidR="00B903DF">
        <w:t xml:space="preserve"> the</w:t>
      </w:r>
      <w:r w:rsidRPr="00AB38D3">
        <w:t xml:space="preserve"> community with reasonable support </w:t>
      </w:r>
      <w:r w:rsidR="00F51AFD">
        <w:t xml:space="preserve">and adjustments </w:t>
      </w:r>
      <w:r w:rsidRPr="00AB38D3">
        <w:t>so that they can meaningfully participate</w:t>
      </w:r>
    </w:p>
    <w:p w14:paraId="15738569" w14:textId="125D068C" w:rsidR="00B76D74" w:rsidRPr="00AB38D3" w:rsidRDefault="00B76D74" w:rsidP="00AB38D3">
      <w:pPr>
        <w:pStyle w:val="CoWbullets"/>
      </w:pPr>
      <w:r w:rsidRPr="00AB38D3">
        <w:t xml:space="preserve">be conducted with persons/groups that are representative of the persons/groups affected by the matter </w:t>
      </w:r>
      <w:r w:rsidR="00B903DF">
        <w:t>with which</w:t>
      </w:r>
      <w:r w:rsidRPr="00AB38D3">
        <w:t xml:space="preserve"> Council is engaging </w:t>
      </w:r>
      <w:r w:rsidR="00B903DF">
        <w:t>the</w:t>
      </w:r>
      <w:r w:rsidRPr="00AB38D3">
        <w:t xml:space="preserve"> community </w:t>
      </w:r>
    </w:p>
    <w:p w14:paraId="0BD1BDA0" w14:textId="08C41F5E" w:rsidR="00B76D74" w:rsidRPr="00AB38D3" w:rsidRDefault="00B76D74" w:rsidP="00AB38D3">
      <w:pPr>
        <w:pStyle w:val="CoWbullets"/>
      </w:pPr>
      <w:r w:rsidRPr="00AB38D3">
        <w:t>inform participants of how community engagement will influence Council decision</w:t>
      </w:r>
      <w:r w:rsidR="00B903DF">
        <w:t>-</w:t>
      </w:r>
      <w:r w:rsidRPr="00AB38D3">
        <w:t xml:space="preserve">making on the matter that is the subject of the engagement </w:t>
      </w:r>
    </w:p>
    <w:p w14:paraId="08646A9C" w14:textId="77777777" w:rsidR="00B76D74" w:rsidRPr="00AB38D3" w:rsidRDefault="00B76D74" w:rsidP="00AB38D3">
      <w:pPr>
        <w:pStyle w:val="CoWbullets"/>
      </w:pPr>
      <w:r w:rsidRPr="00AB38D3">
        <w:t xml:space="preserve">specify how the community will be informed of the outcome and how their input has influenced a decision </w:t>
      </w:r>
    </w:p>
    <w:p w14:paraId="0F5AA117" w14:textId="6F9C7350" w:rsidR="00B76D74" w:rsidRPr="00AB38D3" w:rsidRDefault="00B76D74" w:rsidP="00AB38D3">
      <w:pPr>
        <w:pStyle w:val="CoWbullets"/>
      </w:pPr>
      <w:r w:rsidRPr="00AB38D3">
        <w:t>be evaluated</w:t>
      </w:r>
      <w:r w:rsidR="00DC6FA1" w:rsidRPr="00AB38D3">
        <w:t xml:space="preserve"> to improve</w:t>
      </w:r>
      <w:r w:rsidRPr="00AB38D3">
        <w:t xml:space="preserve"> future engagement</w:t>
      </w:r>
      <w:r w:rsidR="00DC6FA1" w:rsidRPr="00AB38D3">
        <w:t>s</w:t>
      </w:r>
    </w:p>
    <w:p w14:paraId="22E2AE99" w14:textId="5F80E804" w:rsidR="00B76D74" w:rsidRDefault="00B76D74" w:rsidP="00AB38D3">
      <w:pPr>
        <w:pStyle w:val="CoWbullets"/>
      </w:pPr>
      <w:r w:rsidRPr="00AB38D3">
        <w:t xml:space="preserve">always be open and welcoming of input through structured opportunities, programs and processes or </w:t>
      </w:r>
      <w:r w:rsidR="00CF14A0" w:rsidRPr="00AB38D3">
        <w:t xml:space="preserve">less structured </w:t>
      </w:r>
      <w:r w:rsidR="00DC6FA1" w:rsidRPr="00AB38D3">
        <w:t>via</w:t>
      </w:r>
      <w:r w:rsidRPr="00AB38D3">
        <w:t xml:space="preserve"> views and aspirations </w:t>
      </w:r>
      <w:r w:rsidR="00DC6FA1" w:rsidRPr="00AB38D3">
        <w:t>expresse</w:t>
      </w:r>
      <w:r w:rsidR="00DD6006">
        <w:t>d</w:t>
      </w:r>
      <w:r w:rsidR="00DC6FA1" w:rsidRPr="00AB38D3">
        <w:t xml:space="preserve"> when</w:t>
      </w:r>
      <w:r w:rsidRPr="00AB38D3">
        <w:t xml:space="preserve"> engaging with Council</w:t>
      </w:r>
    </w:p>
    <w:p w14:paraId="67C135B5" w14:textId="4C0F8DA6" w:rsidR="00E81E04" w:rsidRDefault="00BE4B43" w:rsidP="00AB38D3">
      <w:pPr>
        <w:pStyle w:val="CoWbullets"/>
      </w:pPr>
      <w:r>
        <w:t>c</w:t>
      </w:r>
      <w:r w:rsidR="00E81E04">
        <w:t>lose the loop</w:t>
      </w:r>
      <w:r w:rsidR="00A50CD5">
        <w:t xml:space="preserve"> with participants.</w:t>
      </w:r>
    </w:p>
    <w:p w14:paraId="4826462C" w14:textId="2FDF2A51" w:rsidR="00634663" w:rsidRDefault="00634663" w:rsidP="00770AF3">
      <w:pPr>
        <w:pStyle w:val="Heading1"/>
        <w:ind w:right="-341"/>
      </w:pPr>
      <w:bookmarkStart w:id="13" w:name="_Toc64642013"/>
      <w:r>
        <w:t>OUR APPROACH TO COMMUNITY ENGAGEMENT</w:t>
      </w:r>
      <w:bookmarkEnd w:id="13"/>
    </w:p>
    <w:p w14:paraId="7769C00D" w14:textId="2455BF19" w:rsidR="00634663" w:rsidRPr="00634663" w:rsidRDefault="00634663" w:rsidP="0049634D">
      <w:pPr>
        <w:pStyle w:val="Heading2"/>
      </w:pPr>
      <w:bookmarkStart w:id="14" w:name="_Toc64642014"/>
      <w:r>
        <w:t>How we engage</w:t>
      </w:r>
      <w:bookmarkEnd w:id="14"/>
    </w:p>
    <w:p w14:paraId="5EB9A983" w14:textId="2022FF09" w:rsidR="00841D02" w:rsidRDefault="00841D02" w:rsidP="00841D02">
      <w:pPr>
        <w:autoSpaceDE w:val="0"/>
        <w:autoSpaceDN w:val="0"/>
        <w:adjustRightInd w:val="0"/>
        <w:spacing w:after="0" w:line="240" w:lineRule="auto"/>
        <w:rPr>
          <w:rFonts w:ascii="Calibri" w:hAnsi="Calibri" w:cs="Calibri"/>
          <w:color w:val="000000"/>
        </w:rPr>
      </w:pPr>
      <w:r>
        <w:rPr>
          <w:rFonts w:ascii="Calibri" w:hAnsi="Calibri" w:cs="Calibri"/>
          <w:color w:val="000000"/>
        </w:rPr>
        <w:t>Council uses the</w:t>
      </w:r>
      <w:r w:rsidRPr="006D35D9">
        <w:rPr>
          <w:rFonts w:ascii="Calibri" w:hAnsi="Calibri" w:cs="Calibri"/>
          <w:color w:val="000000"/>
        </w:rPr>
        <w:t xml:space="preserve"> Engagement Triangle (below)</w:t>
      </w:r>
      <w:r>
        <w:rPr>
          <w:rFonts w:ascii="Calibri" w:hAnsi="Calibri" w:cs="Calibri"/>
          <w:color w:val="000000"/>
        </w:rPr>
        <w:t xml:space="preserve"> as </w:t>
      </w:r>
      <w:r w:rsidR="001752FA">
        <w:rPr>
          <w:rFonts w:ascii="Calibri" w:hAnsi="Calibri" w:cs="Calibri"/>
          <w:color w:val="000000"/>
        </w:rPr>
        <w:t xml:space="preserve">a </w:t>
      </w:r>
      <w:r>
        <w:rPr>
          <w:rFonts w:ascii="Calibri" w:hAnsi="Calibri" w:cs="Calibri"/>
          <w:color w:val="000000"/>
        </w:rPr>
        <w:t xml:space="preserve">way </w:t>
      </w:r>
      <w:r w:rsidR="002805A9">
        <w:rPr>
          <w:rFonts w:ascii="Calibri" w:hAnsi="Calibri" w:cs="Calibri"/>
          <w:color w:val="000000"/>
        </w:rPr>
        <w:t>of</w:t>
      </w:r>
      <w:r>
        <w:rPr>
          <w:rFonts w:ascii="Calibri" w:hAnsi="Calibri" w:cs="Calibri"/>
          <w:color w:val="000000"/>
        </w:rPr>
        <w:t xml:space="preserve"> </w:t>
      </w:r>
      <w:r w:rsidR="001752FA">
        <w:rPr>
          <w:rFonts w:ascii="Calibri" w:hAnsi="Calibri" w:cs="Calibri"/>
          <w:color w:val="000000"/>
        </w:rPr>
        <w:t xml:space="preserve">defining </w:t>
      </w:r>
      <w:r w:rsidRPr="006D35D9">
        <w:rPr>
          <w:rFonts w:ascii="Calibri" w:hAnsi="Calibri" w:cs="Calibri"/>
          <w:color w:val="000000"/>
        </w:rPr>
        <w:t>the intent</w:t>
      </w:r>
      <w:r w:rsidR="001752FA">
        <w:rPr>
          <w:rFonts w:ascii="Calibri" w:hAnsi="Calibri" w:cs="Calibri"/>
          <w:color w:val="000000"/>
        </w:rPr>
        <w:t xml:space="preserve"> and purpose</w:t>
      </w:r>
      <w:r w:rsidRPr="006D35D9">
        <w:rPr>
          <w:rFonts w:ascii="Calibri" w:hAnsi="Calibri" w:cs="Calibri"/>
          <w:color w:val="000000"/>
        </w:rPr>
        <w:t xml:space="preserve"> of our community engagement </w:t>
      </w:r>
      <w:r>
        <w:rPr>
          <w:rFonts w:ascii="Calibri" w:hAnsi="Calibri" w:cs="Calibri"/>
          <w:color w:val="000000"/>
        </w:rPr>
        <w:t xml:space="preserve">at the beginning of </w:t>
      </w:r>
      <w:r w:rsidR="001752FA">
        <w:rPr>
          <w:rFonts w:ascii="Calibri" w:hAnsi="Calibri" w:cs="Calibri"/>
          <w:color w:val="000000"/>
        </w:rPr>
        <w:t>every</w:t>
      </w:r>
      <w:r>
        <w:rPr>
          <w:rFonts w:ascii="Calibri" w:hAnsi="Calibri" w:cs="Calibri"/>
          <w:color w:val="000000"/>
        </w:rPr>
        <w:t xml:space="preserve"> process. B</w:t>
      </w:r>
      <w:r w:rsidRPr="006D35D9">
        <w:rPr>
          <w:rFonts w:ascii="Calibri" w:hAnsi="Calibri" w:cs="Calibri"/>
          <w:color w:val="000000"/>
        </w:rPr>
        <w:t>ased on</w:t>
      </w:r>
      <w:r>
        <w:rPr>
          <w:rFonts w:ascii="Calibri" w:hAnsi="Calibri" w:cs="Calibri"/>
          <w:color w:val="000000"/>
        </w:rPr>
        <w:t xml:space="preserve"> </w:t>
      </w:r>
      <w:r w:rsidRPr="006D35D9">
        <w:rPr>
          <w:rFonts w:ascii="Calibri" w:hAnsi="Calibri" w:cs="Calibri"/>
          <w:color w:val="000000"/>
        </w:rPr>
        <w:t>the overarching objectives of</w:t>
      </w:r>
      <w:r>
        <w:rPr>
          <w:rFonts w:ascii="Calibri" w:hAnsi="Calibri" w:cs="Calibri"/>
          <w:color w:val="000000"/>
        </w:rPr>
        <w:t xml:space="preserve"> </w:t>
      </w:r>
      <w:r w:rsidRPr="006D35D9">
        <w:rPr>
          <w:rFonts w:ascii="Calibri" w:hAnsi="Calibri" w:cs="Calibri"/>
          <w:color w:val="000000"/>
        </w:rPr>
        <w:t>informing decisions, building</w:t>
      </w:r>
      <w:r>
        <w:rPr>
          <w:rFonts w:ascii="Calibri" w:hAnsi="Calibri" w:cs="Calibri"/>
          <w:color w:val="000000"/>
        </w:rPr>
        <w:t xml:space="preserve"> </w:t>
      </w:r>
      <w:r w:rsidRPr="006D35D9">
        <w:rPr>
          <w:rFonts w:ascii="Calibri" w:hAnsi="Calibri" w:cs="Calibri"/>
          <w:color w:val="000000"/>
        </w:rPr>
        <w:t>capacity and strengthening</w:t>
      </w:r>
      <w:r>
        <w:rPr>
          <w:rFonts w:ascii="Calibri" w:hAnsi="Calibri" w:cs="Calibri"/>
          <w:color w:val="000000"/>
        </w:rPr>
        <w:t xml:space="preserve"> </w:t>
      </w:r>
      <w:r w:rsidRPr="006D35D9">
        <w:rPr>
          <w:rFonts w:ascii="Calibri" w:hAnsi="Calibri" w:cs="Calibri"/>
          <w:color w:val="000000"/>
        </w:rPr>
        <w:t>relationships</w:t>
      </w:r>
      <w:r>
        <w:rPr>
          <w:rFonts w:ascii="Calibri" w:hAnsi="Calibri" w:cs="Calibri"/>
          <w:color w:val="000000"/>
        </w:rPr>
        <w:t xml:space="preserve">, it allows us to </w:t>
      </w:r>
      <w:r w:rsidRPr="006D35D9">
        <w:rPr>
          <w:rFonts w:ascii="Calibri" w:hAnsi="Calibri" w:cs="Calibri"/>
          <w:color w:val="000000"/>
        </w:rPr>
        <w:t xml:space="preserve">identify key stakeholders and determine the best methods for engagement. </w:t>
      </w:r>
    </w:p>
    <w:p w14:paraId="493DF6E0" w14:textId="77777777" w:rsidR="00FF50C2" w:rsidRDefault="00FF50C2" w:rsidP="00841D02">
      <w:pPr>
        <w:autoSpaceDE w:val="0"/>
        <w:autoSpaceDN w:val="0"/>
        <w:adjustRightInd w:val="0"/>
        <w:spacing w:after="0" w:line="240" w:lineRule="auto"/>
        <w:rPr>
          <w:rFonts w:ascii="Tahoma" w:hAnsi="Tahoma" w:cs="Tahoma"/>
          <w:i/>
          <w:color w:val="7030A0"/>
          <w:sz w:val="24"/>
          <w:szCs w:val="24"/>
        </w:rPr>
      </w:pPr>
    </w:p>
    <w:p w14:paraId="13A8F1AA" w14:textId="77777777" w:rsidR="00841D02" w:rsidRPr="004450E8" w:rsidRDefault="00841D02" w:rsidP="00841D02">
      <w:r>
        <w:rPr>
          <w:noProof/>
        </w:rPr>
        <w:drawing>
          <wp:inline distT="0" distB="0" distL="0" distR="0" wp14:anchorId="59AD16DB" wp14:editId="52FEF757">
            <wp:extent cx="5934125" cy="2489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P graphic 1.jpg"/>
                    <pic:cNvPicPr/>
                  </pic:nvPicPr>
                  <pic:blipFill rotWithShape="1">
                    <a:blip r:embed="rId17" cstate="print">
                      <a:extLst>
                        <a:ext uri="{28A0092B-C50C-407E-A947-70E740481C1C}">
                          <a14:useLocalDpi xmlns:a14="http://schemas.microsoft.com/office/drawing/2010/main" val="0"/>
                        </a:ext>
                      </a:extLst>
                    </a:blip>
                    <a:srcRect l="6074" t="20728" r="5821" b="27021"/>
                    <a:stretch/>
                  </pic:blipFill>
                  <pic:spPr bwMode="auto">
                    <a:xfrm>
                      <a:off x="0" y="0"/>
                      <a:ext cx="5935133" cy="2490258"/>
                    </a:xfrm>
                    <a:prstGeom prst="rect">
                      <a:avLst/>
                    </a:prstGeom>
                    <a:ln>
                      <a:noFill/>
                    </a:ln>
                    <a:extLst>
                      <a:ext uri="{53640926-AAD7-44D8-BBD7-CCE9431645EC}">
                        <a14:shadowObscured xmlns:a14="http://schemas.microsoft.com/office/drawing/2010/main"/>
                      </a:ext>
                    </a:extLst>
                  </pic:spPr>
                </pic:pic>
              </a:graphicData>
            </a:graphic>
          </wp:inline>
        </w:drawing>
      </w:r>
    </w:p>
    <w:p w14:paraId="31C806CC" w14:textId="77777777" w:rsidR="000F24BE" w:rsidRPr="00B95DCF" w:rsidRDefault="000F24BE" w:rsidP="000F24BE">
      <w:pPr>
        <w:pStyle w:val="CoWbody"/>
      </w:pPr>
      <w:r w:rsidRPr="00B95DCF">
        <w:t xml:space="preserve">How we engage is important to ensure as many people as possible can have their say. </w:t>
      </w:r>
    </w:p>
    <w:p w14:paraId="61B98AA9" w14:textId="45ABB40A" w:rsidR="000F24BE" w:rsidRPr="00B95DCF" w:rsidRDefault="000F24BE" w:rsidP="000F24BE">
      <w:pPr>
        <w:pStyle w:val="CoWbody"/>
      </w:pPr>
      <w:r w:rsidRPr="00B95DCF">
        <w:t>We will use a range of community engagement methods to suit different situations, issues, setting</w:t>
      </w:r>
      <w:r w:rsidR="00BA2CD9">
        <w:t>s</w:t>
      </w:r>
      <w:r w:rsidRPr="00B95DCF">
        <w:t xml:space="preserve"> and communities based on:</w:t>
      </w:r>
    </w:p>
    <w:p w14:paraId="26096B55" w14:textId="3C918B00" w:rsidR="000F24BE" w:rsidRPr="00B95DCF" w:rsidRDefault="00415602" w:rsidP="000F24BE">
      <w:pPr>
        <w:pStyle w:val="CoWbullets"/>
      </w:pPr>
      <w:r>
        <w:t>t</w:t>
      </w:r>
      <w:r w:rsidR="000F24BE" w:rsidRPr="00B95DCF">
        <w:t>he engagement purpose – for example to inform, improve a strategy, or generate support</w:t>
      </w:r>
    </w:p>
    <w:p w14:paraId="526771F9" w14:textId="654D8920" w:rsidR="000F24BE" w:rsidRPr="00B95DCF" w:rsidRDefault="00415602" w:rsidP="000F24BE">
      <w:pPr>
        <w:pStyle w:val="CoWbullets"/>
      </w:pPr>
      <w:r>
        <w:t>t</w:t>
      </w:r>
      <w:r w:rsidR="000F24BE" w:rsidRPr="00B95DCF">
        <w:t>he scale of the engagement such as individual, small group, large group or community</w:t>
      </w:r>
      <w:r w:rsidR="009C1D71">
        <w:t>-</w:t>
      </w:r>
      <w:r w:rsidR="000F24BE" w:rsidRPr="00B95DCF">
        <w:t>wide</w:t>
      </w:r>
    </w:p>
    <w:p w14:paraId="658C2BFB" w14:textId="48640489" w:rsidR="000F24BE" w:rsidRPr="00B95DCF" w:rsidRDefault="00415602" w:rsidP="000F24BE">
      <w:pPr>
        <w:pStyle w:val="CoWbullets"/>
      </w:pPr>
      <w:r>
        <w:t>e</w:t>
      </w:r>
      <w:r w:rsidR="000F24BE" w:rsidRPr="00B95DCF">
        <w:t xml:space="preserve">quity, access and inclusion – who </w:t>
      </w:r>
      <w:r w:rsidR="009C1D71">
        <w:t>is</w:t>
      </w:r>
      <w:r w:rsidR="000F24BE" w:rsidRPr="00B95DCF">
        <w:t xml:space="preserve"> most affected or </w:t>
      </w:r>
      <w:r w:rsidR="009C1D71">
        <w:t>if</w:t>
      </w:r>
      <w:r w:rsidR="000F24BE" w:rsidRPr="00B95DCF">
        <w:t xml:space="preserve"> there</w:t>
      </w:r>
      <w:r w:rsidR="009C1D71">
        <w:t xml:space="preserve"> are</w:t>
      </w:r>
      <w:r w:rsidR="000F24BE" w:rsidRPr="00B95DCF">
        <w:t xml:space="preserve"> harder to reach community members that need different channels to be implemented</w:t>
      </w:r>
    </w:p>
    <w:p w14:paraId="4D8023CF" w14:textId="6B31959D" w:rsidR="000F24BE" w:rsidRPr="00B95DCF" w:rsidRDefault="00415602" w:rsidP="000F24BE">
      <w:pPr>
        <w:pStyle w:val="CoWbullets"/>
      </w:pPr>
      <w:r>
        <w:t>c</w:t>
      </w:r>
      <w:r w:rsidR="000F24BE" w:rsidRPr="00B95DCF">
        <w:t>ontext – for example</w:t>
      </w:r>
      <w:r w:rsidR="009C1D71">
        <w:t>,</w:t>
      </w:r>
      <w:r w:rsidR="000F24BE" w:rsidRPr="00B95DCF">
        <w:t xml:space="preserve"> </w:t>
      </w:r>
      <w:r w:rsidR="00B90F13">
        <w:t>investigate</w:t>
      </w:r>
      <w:r w:rsidR="00301BF1">
        <w:t xml:space="preserve"> </w:t>
      </w:r>
      <w:r w:rsidR="009C1D71">
        <w:t>if there is</w:t>
      </w:r>
      <w:r w:rsidR="000F24BE" w:rsidRPr="00B95DCF">
        <w:t xml:space="preserve"> already low trust, high complexity, high emotion or low interest in the issue or project</w:t>
      </w:r>
    </w:p>
    <w:p w14:paraId="47EA9E0E" w14:textId="5B815E92" w:rsidR="000F24BE" w:rsidRPr="00B95DCF" w:rsidRDefault="00415602" w:rsidP="000F24BE">
      <w:pPr>
        <w:pStyle w:val="CoWbullets"/>
      </w:pPr>
      <w:r>
        <w:t>a</w:t>
      </w:r>
      <w:r w:rsidR="000F24BE" w:rsidRPr="00B95DCF">
        <w:t>ny legislative requirements</w:t>
      </w:r>
      <w:r>
        <w:t>.</w:t>
      </w:r>
    </w:p>
    <w:p w14:paraId="0EBE6178" w14:textId="77777777" w:rsidR="000F24BE" w:rsidRPr="00B0071F" w:rsidRDefault="000F24BE" w:rsidP="000F24BE">
      <w:pPr>
        <w:pStyle w:val="CoWbodyafterbullets"/>
      </w:pPr>
      <w:r w:rsidRPr="00B0071F">
        <w:t xml:space="preserve">Sometimes different engagement methods will be applied at different project stages.  We might consult to gather ideas at an early stage of a design project, and then involve or collaborate with community to finalise priorities. </w:t>
      </w:r>
    </w:p>
    <w:p w14:paraId="76623CEB" w14:textId="1BA98F69" w:rsidR="000F24BE" w:rsidRPr="00584329" w:rsidRDefault="000F24BE" w:rsidP="00584329">
      <w:pPr>
        <w:pStyle w:val="CoWbody"/>
        <w:rPr>
          <w:b/>
          <w:bCs/>
        </w:rPr>
      </w:pPr>
      <w:r w:rsidRPr="00902DCA">
        <w:t xml:space="preserve">Examples of the types of engagement methods we apply for different levels of engagement are </w:t>
      </w:r>
      <w:r w:rsidR="00EA09E5">
        <w:t xml:space="preserve">outlined </w:t>
      </w:r>
      <w:r w:rsidRPr="00902DCA">
        <w:t>below.</w:t>
      </w:r>
    </w:p>
    <w:p w14:paraId="534BCFE3" w14:textId="649D01FD" w:rsidR="00841D02" w:rsidRPr="003366C9" w:rsidRDefault="00841D02" w:rsidP="00841D02">
      <w:pPr>
        <w:pStyle w:val="Heading2"/>
        <w:rPr>
          <w:sz w:val="28"/>
          <w:szCs w:val="28"/>
        </w:rPr>
      </w:pPr>
      <w:bookmarkStart w:id="15" w:name="_Toc64642015"/>
      <w:r w:rsidRPr="003366C9">
        <w:rPr>
          <w:sz w:val="28"/>
          <w:szCs w:val="28"/>
        </w:rPr>
        <w:t>Types of community engagement</w:t>
      </w:r>
      <w:bookmarkEnd w:id="15"/>
      <w:r w:rsidRPr="003366C9">
        <w:rPr>
          <w:sz w:val="28"/>
          <w:szCs w:val="28"/>
        </w:rPr>
        <w:t xml:space="preserve"> </w:t>
      </w:r>
    </w:p>
    <w:p w14:paraId="1E731C19" w14:textId="77777777" w:rsidR="00841D02" w:rsidRPr="005819FD" w:rsidRDefault="00841D02" w:rsidP="00841D02">
      <w:pPr>
        <w:pStyle w:val="CoWbody"/>
      </w:pPr>
      <w:r w:rsidRPr="005819FD">
        <w:t xml:space="preserve">Council undertakes a range of community engagement activities which can be broadly defined as consultative or </w:t>
      </w:r>
      <w:r>
        <w:t>deliberative</w:t>
      </w:r>
      <w:r w:rsidRPr="005819FD">
        <w:t xml:space="preserve"> engagement practice. </w:t>
      </w:r>
    </w:p>
    <w:p w14:paraId="41099C63" w14:textId="77777777" w:rsidR="00841D02" w:rsidRDefault="00841D02" w:rsidP="00841D02">
      <w:pPr>
        <w:pStyle w:val="CoWbody"/>
      </w:pPr>
      <w:r w:rsidRPr="005819FD">
        <w:t xml:space="preserve">Engagement can occur at multiple stages throughout a process and </w:t>
      </w:r>
      <w:r>
        <w:t>can</w:t>
      </w:r>
      <w:r w:rsidRPr="005819FD">
        <w:t xml:space="preserve"> include both types of engagement providing the community with an opportunity to participate at different levels throughout the process. </w:t>
      </w:r>
    </w:p>
    <w:p w14:paraId="28C14960" w14:textId="0AEC2AE2" w:rsidR="00841D02" w:rsidRDefault="00841D02" w:rsidP="00841D02">
      <w:pPr>
        <w:pStyle w:val="CoWbody"/>
      </w:pPr>
      <w:r>
        <w:t xml:space="preserve">Under the </w:t>
      </w:r>
      <w:r w:rsidRPr="00A6756C">
        <w:rPr>
          <w:i/>
        </w:rPr>
        <w:t>Victorian Charter for Human Rights and Responsibilities</w:t>
      </w:r>
      <w:r>
        <w:t xml:space="preserve">, Council is committed to ensuring that all forms of engagement </w:t>
      </w:r>
      <w:r w:rsidR="00ED6559">
        <w:t>are</w:t>
      </w:r>
      <w:r>
        <w:t xml:space="preserve"> accessible, safe and inclusive.</w:t>
      </w:r>
    </w:p>
    <w:p w14:paraId="1A289F53" w14:textId="77777777" w:rsidR="00841D02" w:rsidRPr="005B4116" w:rsidRDefault="00841D02" w:rsidP="00841D02">
      <w:pPr>
        <w:pStyle w:val="CoWheading3"/>
      </w:pPr>
      <w:r w:rsidRPr="005B4116">
        <w:t xml:space="preserve">Consultative engagement </w:t>
      </w:r>
    </w:p>
    <w:p w14:paraId="2374F684" w14:textId="77777777" w:rsidR="00841D02" w:rsidRDefault="00841D02" w:rsidP="00841D02">
      <w:pPr>
        <w:pStyle w:val="CoWbody"/>
      </w:pPr>
      <w:r w:rsidRPr="00D705F6">
        <w:t xml:space="preserve">Consultative engagement occurs when views, opinions or ideas are invited on a </w:t>
      </w:r>
      <w:r>
        <w:t>specific</w:t>
      </w:r>
      <w:r w:rsidRPr="00D705F6">
        <w:t xml:space="preserve"> project, draft policy, plan</w:t>
      </w:r>
      <w:r>
        <w:t xml:space="preserve"> or </w:t>
      </w:r>
      <w:r w:rsidRPr="00D705F6">
        <w:t xml:space="preserve">document. </w:t>
      </w:r>
    </w:p>
    <w:p w14:paraId="5921E4BE" w14:textId="77777777" w:rsidR="00841D02" w:rsidRPr="004E5F6B" w:rsidRDefault="00841D02" w:rsidP="00841D02">
      <w:pPr>
        <w:pStyle w:val="CoWbody"/>
      </w:pPr>
      <w:r w:rsidRPr="00D705F6">
        <w:t xml:space="preserve">Participation at this level </w:t>
      </w:r>
      <w:r>
        <w:t>usually</w:t>
      </w:r>
      <w:r w:rsidRPr="00D705F6">
        <w:t xml:space="preserve"> </w:t>
      </w:r>
      <w:r>
        <w:t>includes</w:t>
      </w:r>
      <w:r w:rsidRPr="00D705F6">
        <w:t xml:space="preserve"> a broad range of community members and stakeholders. </w:t>
      </w:r>
    </w:p>
    <w:p w14:paraId="04512F1C" w14:textId="77777777" w:rsidR="00841D02" w:rsidRPr="00D705F6" w:rsidRDefault="00841D02" w:rsidP="00841D02">
      <w:pPr>
        <w:pStyle w:val="CoWbody"/>
      </w:pPr>
      <w:r w:rsidRPr="00D705F6">
        <w:t xml:space="preserve">Examples of consultative engagement include: </w:t>
      </w:r>
    </w:p>
    <w:p w14:paraId="3988EFBB" w14:textId="308EC436" w:rsidR="00841D02" w:rsidRPr="00B95DCF" w:rsidRDefault="00865017" w:rsidP="00841D02">
      <w:pPr>
        <w:pStyle w:val="CoWbullets"/>
      </w:pPr>
      <w:r>
        <w:t>s</w:t>
      </w:r>
      <w:r w:rsidR="00841D02" w:rsidRPr="00B95DCF">
        <w:t xml:space="preserve">urveys </w:t>
      </w:r>
    </w:p>
    <w:p w14:paraId="5561B95E" w14:textId="503D6BD2" w:rsidR="00841D02" w:rsidRPr="00B95DCF" w:rsidRDefault="00865017" w:rsidP="00841D02">
      <w:pPr>
        <w:pStyle w:val="CoWbullets"/>
      </w:pPr>
      <w:r>
        <w:t>p</w:t>
      </w:r>
      <w:r w:rsidR="00841D02" w:rsidRPr="00B95DCF">
        <w:t xml:space="preserve">olls </w:t>
      </w:r>
    </w:p>
    <w:p w14:paraId="21111C39" w14:textId="3E97ADBE" w:rsidR="00841D02" w:rsidRDefault="00865017" w:rsidP="00FE55A7">
      <w:pPr>
        <w:pStyle w:val="CoWbullets"/>
        <w:spacing w:after="160"/>
        <w:ind w:left="714" w:hanging="357"/>
      </w:pPr>
      <w:r>
        <w:t>i</w:t>
      </w:r>
      <w:r w:rsidR="00841D02" w:rsidRPr="00B95DCF">
        <w:t>dea</w:t>
      </w:r>
      <w:r w:rsidR="00841D02" w:rsidRPr="00AB38D3">
        <w:t>s</w:t>
      </w:r>
      <w:r w:rsidR="00841D02" w:rsidRPr="00D705F6">
        <w:t xml:space="preserve"> boards </w:t>
      </w:r>
    </w:p>
    <w:p w14:paraId="28747EB7" w14:textId="77777777" w:rsidR="00841D02" w:rsidRPr="00FE55A7" w:rsidRDefault="00841D02" w:rsidP="00FE55A7">
      <w:pPr>
        <w:pStyle w:val="CoWheading3"/>
      </w:pPr>
      <w:r w:rsidRPr="00FE55A7">
        <w:t>Partnership engagement</w:t>
      </w:r>
    </w:p>
    <w:p w14:paraId="182DFB50" w14:textId="261AD6DC" w:rsidR="00841D02" w:rsidRPr="009949E8" w:rsidRDefault="00841D02" w:rsidP="00841D02">
      <w:pPr>
        <w:pStyle w:val="CoWheading3"/>
        <w:rPr>
          <w:b w:val="0"/>
          <w:bCs w:val="0"/>
          <w:sz w:val="22"/>
          <w:szCs w:val="22"/>
          <w:lang w:val="en-GB" w:eastAsia="en-US"/>
        </w:rPr>
      </w:pPr>
      <w:r>
        <w:rPr>
          <w:b w:val="0"/>
          <w:bCs w:val="0"/>
          <w:sz w:val="22"/>
          <w:szCs w:val="22"/>
          <w:lang w:val="en-GB" w:eastAsia="en-US"/>
        </w:rPr>
        <w:t xml:space="preserve">Partnership engagement includes how Council engages with community in an on-going way through </w:t>
      </w:r>
      <w:r w:rsidR="004F5D03">
        <w:rPr>
          <w:b w:val="0"/>
          <w:bCs w:val="0"/>
          <w:sz w:val="22"/>
          <w:szCs w:val="22"/>
          <w:lang w:val="en-GB" w:eastAsia="en-US"/>
        </w:rPr>
        <w:t xml:space="preserve">the hundreds of local </w:t>
      </w:r>
      <w:r>
        <w:rPr>
          <w:b w:val="0"/>
          <w:bCs w:val="0"/>
          <w:sz w:val="22"/>
          <w:szCs w:val="22"/>
          <w:lang w:val="en-GB" w:eastAsia="en-US"/>
        </w:rPr>
        <w:t>community advisory committees, groups and networks</w:t>
      </w:r>
      <w:r w:rsidR="004F5D03">
        <w:rPr>
          <w:b w:val="0"/>
          <w:bCs w:val="0"/>
          <w:sz w:val="22"/>
          <w:szCs w:val="22"/>
          <w:lang w:val="en-GB" w:eastAsia="en-US"/>
        </w:rPr>
        <w:t xml:space="preserve"> we engage in.</w:t>
      </w:r>
      <w:r>
        <w:rPr>
          <w:b w:val="0"/>
          <w:bCs w:val="0"/>
          <w:sz w:val="22"/>
          <w:szCs w:val="22"/>
          <w:lang w:val="en-GB" w:eastAsia="en-US"/>
        </w:rPr>
        <w:t xml:space="preserve"> Examples include Council’s Youth Advisory Committee, Whittlesea Reconciliation Working Group, Whittlesea Disability Network and Whittlesea Community Futures forum.</w:t>
      </w:r>
    </w:p>
    <w:p w14:paraId="370EF4D2" w14:textId="77777777" w:rsidR="00841D02" w:rsidRPr="005819FD" w:rsidRDefault="00841D02" w:rsidP="00841D02">
      <w:pPr>
        <w:pStyle w:val="CoWheading3"/>
      </w:pPr>
      <w:r w:rsidRPr="005819FD">
        <w:t xml:space="preserve">Deliberative engagement </w:t>
      </w:r>
    </w:p>
    <w:p w14:paraId="53D2DE13" w14:textId="77777777" w:rsidR="00841D02" w:rsidRPr="004E5F6B" w:rsidRDefault="00841D02" w:rsidP="00841D02">
      <w:pPr>
        <w:pStyle w:val="CoWbody"/>
      </w:pPr>
      <w:r w:rsidRPr="004E5F6B">
        <w:t xml:space="preserve">Deliberative engagement is an approach that encourages community members to critically test, weigh up and consider a range of information, perspectives, inputs and evidence to reach a consensus or make recommendations. </w:t>
      </w:r>
    </w:p>
    <w:p w14:paraId="5B9E6B2C" w14:textId="77777777" w:rsidR="00841D02" w:rsidRPr="004E5F6B" w:rsidRDefault="00841D02" w:rsidP="00841D02">
      <w:pPr>
        <w:pStyle w:val="CoWbody"/>
      </w:pPr>
      <w:r w:rsidRPr="004E5F6B">
        <w:t xml:space="preserve">Deliberation can be scaled to suit a project based on its scope, complexity or impact and may require independent facilitation to ensure a fair and equitable process. </w:t>
      </w:r>
    </w:p>
    <w:p w14:paraId="678262E1" w14:textId="318658E1" w:rsidR="00841D02" w:rsidRDefault="00841D02" w:rsidP="00841D02">
      <w:pPr>
        <w:pStyle w:val="CoWbody"/>
      </w:pPr>
      <w:r w:rsidRPr="004E5F6B">
        <w:t xml:space="preserve">Under the </w:t>
      </w:r>
      <w:hyperlink r:id="rId18" w:history="1">
        <w:r w:rsidRPr="00D5623B">
          <w:rPr>
            <w:rStyle w:val="Hyperlink"/>
            <w:i/>
          </w:rPr>
          <w:t>Local Government Act 2020</w:t>
        </w:r>
      </w:hyperlink>
      <w:r w:rsidRPr="004E5F6B">
        <w:t xml:space="preserve"> a Community Engagement Policy is required to give effect to deli</w:t>
      </w:r>
      <w:r w:rsidRPr="00D705F6">
        <w:t xml:space="preserve">berative engagement practices </w:t>
      </w:r>
      <w:r>
        <w:t>that can be</w:t>
      </w:r>
      <w:r w:rsidRPr="00D705F6">
        <w:t xml:space="preserve"> applied </w:t>
      </w:r>
      <w:r>
        <w:t>when Council</w:t>
      </w:r>
      <w:r w:rsidRPr="00D705F6">
        <w:t xml:space="preserve"> develop</w:t>
      </w:r>
      <w:r>
        <w:t>s a draft</w:t>
      </w:r>
      <w:r w:rsidRPr="00D705F6">
        <w:t xml:space="preserve"> Community Vision, Council Plan, Financial Plan</w:t>
      </w:r>
      <w:r>
        <w:t xml:space="preserve">, </w:t>
      </w:r>
      <w:r w:rsidRPr="00D705F6">
        <w:t>Asset Plan</w:t>
      </w:r>
      <w:r>
        <w:t>, and any new law</w:t>
      </w:r>
      <w:r w:rsidRPr="00D705F6">
        <w:t>.</w:t>
      </w:r>
      <w:r>
        <w:t xml:space="preserve"> </w:t>
      </w:r>
    </w:p>
    <w:p w14:paraId="10184129" w14:textId="77777777" w:rsidR="00841D02" w:rsidRPr="005819FD" w:rsidRDefault="00841D02" w:rsidP="00841D02">
      <w:pPr>
        <w:pStyle w:val="CoWheading3"/>
      </w:pPr>
      <w:r w:rsidRPr="005819FD">
        <w:t>Unstructured engagement</w:t>
      </w:r>
    </w:p>
    <w:p w14:paraId="0D887932" w14:textId="1BC6CC66" w:rsidR="00841D02" w:rsidRPr="00AB38D3" w:rsidRDefault="00841D02" w:rsidP="00841D02">
      <w:pPr>
        <w:pStyle w:val="CoWbody"/>
      </w:pPr>
      <w:r>
        <w:t>The City of Whittlesea welcomes feedback anytime, anywhere. Our range of communications channels exist to hear your views whether they come via social media, our website, phone calls or provided verbally to an Administrator</w:t>
      </w:r>
      <w:r w:rsidR="00C92CEE">
        <w:t>/Councillor</w:t>
      </w:r>
      <w:r>
        <w:t xml:space="preserve"> or officer. </w:t>
      </w:r>
      <w:r w:rsidRPr="00D705F6">
        <w:t xml:space="preserve"> </w:t>
      </w:r>
    </w:p>
    <w:p w14:paraId="139E0547" w14:textId="77777777" w:rsidR="00360392" w:rsidRDefault="00360392" w:rsidP="00360392">
      <w:pPr>
        <w:pStyle w:val="CoWheading3"/>
      </w:pPr>
      <w:r>
        <w:t>Submission process</w:t>
      </w:r>
      <w:r w:rsidRPr="00360392">
        <w:t>es</w:t>
      </w:r>
      <w:r>
        <w:t xml:space="preserve"> </w:t>
      </w:r>
    </w:p>
    <w:p w14:paraId="23E9501F" w14:textId="77777777" w:rsidR="005240A5" w:rsidRDefault="00360392" w:rsidP="00360392">
      <w:pPr>
        <w:pStyle w:val="CoWbody"/>
      </w:pPr>
      <w:r>
        <w:t xml:space="preserve">The submission process generally applies to legislative requirements such as the Victorian Government land-use planning applications or Council processes such as service requests or complaints. </w:t>
      </w:r>
    </w:p>
    <w:p w14:paraId="6C25E337" w14:textId="77777777" w:rsidR="005240A5" w:rsidRDefault="00360392" w:rsidP="00360392">
      <w:pPr>
        <w:pStyle w:val="CoWbody"/>
      </w:pPr>
      <w:r>
        <w:t>This policy does not apply to community engagement processes prescribed for these functions</w:t>
      </w:r>
      <w:r w:rsidR="005240A5">
        <w:t>.</w:t>
      </w:r>
    </w:p>
    <w:p w14:paraId="0136A9A3" w14:textId="77777777" w:rsidR="005240A5" w:rsidRDefault="005240A5" w:rsidP="00360392">
      <w:pPr>
        <w:pStyle w:val="CoWbody"/>
      </w:pPr>
      <w:r>
        <w:t>H</w:t>
      </w:r>
      <w:r w:rsidR="00360392">
        <w:t>owever</w:t>
      </w:r>
      <w:r>
        <w:t>,</w:t>
      </w:r>
      <w:r w:rsidR="00360392">
        <w:t xml:space="preserve"> where</w:t>
      </w:r>
      <w:r>
        <w:t>ver</w:t>
      </w:r>
      <w:r w:rsidR="00360392">
        <w:t xml:space="preserve"> possible, Council will go beyond legislative requirements for consultation on those matters. </w:t>
      </w:r>
    </w:p>
    <w:p w14:paraId="303D3861" w14:textId="42077FED" w:rsidR="00360392" w:rsidRDefault="00DE4E87" w:rsidP="00360392">
      <w:pPr>
        <w:pStyle w:val="CoWbody"/>
        <w:rPr>
          <w:color w:val="FF0000"/>
        </w:rPr>
      </w:pPr>
      <w:r>
        <w:t>We will consider the</w:t>
      </w:r>
      <w:r w:rsidR="00360392" w:rsidRPr="00360392">
        <w:t xml:space="preserve"> </w:t>
      </w:r>
      <w:hyperlink r:id="rId19" w:history="1">
        <w:r w:rsidR="00360392" w:rsidRPr="00F01C2D">
          <w:rPr>
            <w:rStyle w:val="Hyperlink"/>
            <w:i/>
            <w:iCs/>
          </w:rPr>
          <w:t>Victorian Charter of Human Rights and Responsibilities</w:t>
        </w:r>
      </w:hyperlink>
      <w:r w:rsidR="00360392" w:rsidRPr="00360392">
        <w:t xml:space="preserve"> </w:t>
      </w:r>
      <w:r>
        <w:t>and</w:t>
      </w:r>
      <w:r w:rsidR="00360392" w:rsidRPr="00360392">
        <w:t xml:space="preserve"> make reasonable adjustments to </w:t>
      </w:r>
      <w:r>
        <w:t xml:space="preserve">our engagement processes and methods to </w:t>
      </w:r>
      <w:r w:rsidR="00360392" w:rsidRPr="00360392">
        <w:t>ensure that people of all abilities and backgrounds can participate.</w:t>
      </w:r>
    </w:p>
    <w:p w14:paraId="0F0AB8CD" w14:textId="1F9226CB" w:rsidR="00841D02" w:rsidRPr="004E5F6B" w:rsidRDefault="00841D02" w:rsidP="00841D02">
      <w:pPr>
        <w:pStyle w:val="CoWheading3"/>
      </w:pPr>
      <w:r w:rsidRPr="004E5F6B">
        <w:t xml:space="preserve">Statutory requirements </w:t>
      </w:r>
    </w:p>
    <w:p w14:paraId="29604214" w14:textId="1BBF1D01" w:rsidR="00841D02" w:rsidRPr="004E5F6B" w:rsidRDefault="00841D02" w:rsidP="00841D02">
      <w:pPr>
        <w:pStyle w:val="CoWbody"/>
      </w:pPr>
      <w:r w:rsidRPr="004E5F6B">
        <w:t xml:space="preserve">Under the </w:t>
      </w:r>
      <w:hyperlink r:id="rId20" w:history="1">
        <w:r w:rsidRPr="00D5623B">
          <w:rPr>
            <w:rStyle w:val="Hyperlink"/>
            <w:i/>
          </w:rPr>
          <w:t>Local Government Act 2020</w:t>
        </w:r>
      </w:hyperlink>
      <w:r w:rsidRPr="004E5F6B">
        <w:t xml:space="preserve"> Council has a statutory obligation to develop four key strategic plans</w:t>
      </w:r>
      <w:r w:rsidR="00ED58AA">
        <w:t>:</w:t>
      </w:r>
      <w:r w:rsidRPr="004E5F6B">
        <w:t xml:space="preserve"> a long-term community vision, financial plan and asset plan, as well as a four-year Council Plan. </w:t>
      </w:r>
    </w:p>
    <w:p w14:paraId="6CD3B62E" w14:textId="3DD4ACEE" w:rsidR="00841D02" w:rsidRPr="004E5F6B" w:rsidRDefault="00841D02" w:rsidP="00841D02">
      <w:pPr>
        <w:pStyle w:val="CoWbody"/>
      </w:pPr>
      <w:r w:rsidRPr="004E5F6B">
        <w:t xml:space="preserve">In addition, Council has a statutory requirement to develop a four-year Municipal Health Plan as prescribed in the </w:t>
      </w:r>
      <w:hyperlink r:id="rId21" w:history="1">
        <w:r w:rsidRPr="00F01C2D">
          <w:rPr>
            <w:rStyle w:val="Hyperlink"/>
            <w:i/>
          </w:rPr>
          <w:t>Public Health and Wellbeing Act 2008</w:t>
        </w:r>
      </w:hyperlink>
      <w:r w:rsidRPr="004E5F6B">
        <w:t xml:space="preserve">. </w:t>
      </w:r>
    </w:p>
    <w:p w14:paraId="1100F667" w14:textId="4E5C4875" w:rsidR="00841D02" w:rsidRDefault="00841D02" w:rsidP="00841D02">
      <w:pPr>
        <w:pStyle w:val="CoWbody"/>
      </w:pPr>
      <w:r>
        <w:t>More broadly, Victorian local government is also governed by</w:t>
      </w:r>
      <w:r w:rsidR="00F01C2D">
        <w:t xml:space="preserve"> the</w:t>
      </w:r>
      <w:r>
        <w:t xml:space="preserve"> </w:t>
      </w:r>
      <w:hyperlink r:id="rId22" w:history="1">
        <w:r w:rsidRPr="00F01C2D">
          <w:rPr>
            <w:rStyle w:val="Hyperlink"/>
            <w:i/>
            <w:iCs/>
          </w:rPr>
          <w:t>Victorian Charter of Human Rights and Responsibilities</w:t>
        </w:r>
      </w:hyperlink>
      <w:r>
        <w:t xml:space="preserve"> </w:t>
      </w:r>
      <w:r w:rsidRPr="00FA1006">
        <w:t>that sets out the basic rights, freedoms and responsibilities of all people in Victoria. It is about the relationship between government and the people it serves</w:t>
      </w:r>
      <w:r>
        <w:t xml:space="preserve">; and ensures that we </w:t>
      </w:r>
      <w:r w:rsidRPr="00125C1B">
        <w:t>take relevant human rights into account when making decisions</w:t>
      </w:r>
      <w:r>
        <w:t xml:space="preserve"> and ensuring that our processes are inclusive and accessible</w:t>
      </w:r>
      <w:r w:rsidRPr="00125C1B">
        <w:t>.</w:t>
      </w:r>
      <w:r>
        <w:t xml:space="preserve"> </w:t>
      </w:r>
      <w:r w:rsidRPr="00FA1006">
        <w:t xml:space="preserve"> </w:t>
      </w:r>
    </w:p>
    <w:p w14:paraId="6CF99246" w14:textId="6331D10D" w:rsidR="00841D02" w:rsidRDefault="00841D02" w:rsidP="00841D02">
      <w:pPr>
        <w:pStyle w:val="CoWbody"/>
      </w:pPr>
      <w:r w:rsidRPr="004E5F6B">
        <w:t xml:space="preserve">Council invites the community to participate in the development of strategic plans under the guiding principles set out on page </w:t>
      </w:r>
      <w:r w:rsidR="00BF3BF2" w:rsidRPr="00BF3BF2">
        <w:rPr>
          <w:color w:val="000000" w:themeColor="text1"/>
        </w:rPr>
        <w:t>7</w:t>
      </w:r>
      <w:r w:rsidRPr="00B05319">
        <w:rPr>
          <w:color w:val="FF0000"/>
        </w:rPr>
        <w:t xml:space="preserve"> </w:t>
      </w:r>
      <w:r w:rsidRPr="004E5F6B">
        <w:t>of</w:t>
      </w:r>
      <w:r w:rsidR="00BF3BF2">
        <w:t xml:space="preserve"> the</w:t>
      </w:r>
      <w:r w:rsidRPr="004E5F6B">
        <w:t xml:space="preserve"> Community Engagement Policy.</w:t>
      </w:r>
    </w:p>
    <w:p w14:paraId="6DC3DF9D" w14:textId="77777777" w:rsidR="00B646E3" w:rsidRPr="00A170A7" w:rsidRDefault="00B646E3" w:rsidP="00B646E3">
      <w:pPr>
        <w:pStyle w:val="CoWheading3"/>
      </w:pPr>
      <w:r w:rsidRPr="00AB27D9">
        <w:t>Beyond</w:t>
      </w:r>
      <w:r w:rsidRPr="00F1710E">
        <w:t xml:space="preserve"> </w:t>
      </w:r>
      <w:r>
        <w:t>planned engagement</w:t>
      </w:r>
    </w:p>
    <w:p w14:paraId="0E668E10" w14:textId="7DE6A145" w:rsidR="00B646E3" w:rsidRDefault="00B646E3" w:rsidP="00B646E3">
      <w:pPr>
        <w:pStyle w:val="CoWbody"/>
      </w:pPr>
      <w:r w:rsidRPr="00AB27D9">
        <w:t>Council will always respect</w:t>
      </w:r>
      <w:r>
        <w:t>, gather</w:t>
      </w:r>
      <w:r w:rsidRPr="00AB27D9">
        <w:t xml:space="preserve"> and be receptive to unstructured community input and insights that come via multiple channels including</w:t>
      </w:r>
      <w:r w:rsidR="00ED58AA">
        <w:t>,</w:t>
      </w:r>
      <w:r w:rsidRPr="00AB27D9">
        <w:t xml:space="preserve"> but not limited to</w:t>
      </w:r>
      <w:r w:rsidR="00ED58AA">
        <w:t>,</w:t>
      </w:r>
      <w:r w:rsidRPr="00AB27D9">
        <w:t xml:space="preserve"> the website, social media and inbound customer service calls.</w:t>
      </w:r>
    </w:p>
    <w:p w14:paraId="3C42E7D0" w14:textId="77777777" w:rsidR="00B646E3" w:rsidRPr="004E5F6B" w:rsidRDefault="00B646E3" w:rsidP="00841D02">
      <w:pPr>
        <w:pStyle w:val="CoWbody"/>
      </w:pPr>
    </w:p>
    <w:p w14:paraId="3D6D84DC" w14:textId="77777777" w:rsidR="00841D02" w:rsidRDefault="00841D02" w:rsidP="00841D02">
      <w:pPr>
        <w:autoSpaceDE w:val="0"/>
        <w:autoSpaceDN w:val="0"/>
        <w:adjustRightInd w:val="0"/>
        <w:spacing w:after="0" w:line="240" w:lineRule="auto"/>
      </w:pPr>
    </w:p>
    <w:p w14:paraId="28BF17E1" w14:textId="6B9CC4F5" w:rsidR="00A26021" w:rsidRDefault="00A26021" w:rsidP="00841D02">
      <w:pPr>
        <w:pStyle w:val="Heading2"/>
      </w:pPr>
    </w:p>
    <w:p w14:paraId="5EE7814D" w14:textId="783CEA27" w:rsidR="000A43AF" w:rsidRPr="003366C9" w:rsidRDefault="00671785" w:rsidP="000A43AF">
      <w:pPr>
        <w:pStyle w:val="Heading2"/>
        <w:rPr>
          <w:sz w:val="28"/>
          <w:szCs w:val="28"/>
        </w:rPr>
      </w:pPr>
      <w:r>
        <w:rPr>
          <w:sz w:val="28"/>
          <w:szCs w:val="28"/>
        </w:rPr>
        <w:br w:type="column"/>
      </w:r>
      <w:bookmarkStart w:id="16" w:name="_Toc64642016"/>
      <w:r w:rsidR="000A43AF" w:rsidRPr="003366C9">
        <w:rPr>
          <w:sz w:val="28"/>
          <w:szCs w:val="28"/>
        </w:rPr>
        <w:t>Levels of community engagement</w:t>
      </w:r>
      <w:bookmarkEnd w:id="16"/>
      <w:r w:rsidR="000A43AF" w:rsidRPr="003366C9">
        <w:rPr>
          <w:sz w:val="28"/>
          <w:szCs w:val="28"/>
        </w:rPr>
        <w:t xml:space="preserve"> </w:t>
      </w:r>
    </w:p>
    <w:p w14:paraId="7222C605" w14:textId="7B2FA1BF" w:rsidR="009B5ACF" w:rsidRPr="00B50B7F" w:rsidRDefault="009B5ACF" w:rsidP="00B50B7F">
      <w:pPr>
        <w:pStyle w:val="CoWbody"/>
      </w:pPr>
      <w:r w:rsidRPr="00B50B7F">
        <w:t xml:space="preserve">Council’s approach to community engagement is guided by the </w:t>
      </w:r>
      <w:hyperlink r:id="rId23" w:history="1">
        <w:r w:rsidRPr="00F01C2D">
          <w:rPr>
            <w:rStyle w:val="Hyperlink"/>
          </w:rPr>
          <w:t>International Association of Public Participation</w:t>
        </w:r>
      </w:hyperlink>
      <w:r w:rsidRPr="00B50B7F">
        <w:t xml:space="preserve"> (IAP2) Spectrum of Engagement, which is recognised </w:t>
      </w:r>
      <w:r w:rsidR="00F1710E" w:rsidRPr="00B50B7F">
        <w:t xml:space="preserve">world-wide as the </w:t>
      </w:r>
      <w:r w:rsidRPr="00B50B7F">
        <w:t>best practice</w:t>
      </w:r>
      <w:r w:rsidR="00F1710E" w:rsidRPr="00B50B7F">
        <w:t xml:space="preserve"> tool for</w:t>
      </w:r>
      <w:r w:rsidRPr="00B50B7F">
        <w:t xml:space="preserve"> community engagement. </w:t>
      </w:r>
    </w:p>
    <w:p w14:paraId="16696168" w14:textId="56EF6867" w:rsidR="002A50B5" w:rsidRPr="00B50B7F" w:rsidRDefault="009B5ACF" w:rsidP="00B50B7F">
      <w:pPr>
        <w:pStyle w:val="CoWbody"/>
      </w:pPr>
      <w:r w:rsidRPr="00B50B7F">
        <w:t xml:space="preserve">The IAP2 Spectrum identifies five levels of engagement with corresponding goals and actions. It makes clear the role of the community in decision-making at each level. </w:t>
      </w:r>
    </w:p>
    <w:p w14:paraId="5D76615F" w14:textId="67573CE5" w:rsidR="00031813" w:rsidRDefault="004C3A7B" w:rsidP="006834AC">
      <w:pPr>
        <w:pStyle w:val="CoWbody"/>
      </w:pPr>
      <w:r>
        <w:rPr>
          <w:noProof/>
        </w:rPr>
        <w:drawing>
          <wp:inline distT="0" distB="0" distL="0" distR="0" wp14:anchorId="18C7FA7B" wp14:editId="6563EFA1">
            <wp:extent cx="5935557" cy="496109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jpg"/>
                    <pic:cNvPicPr/>
                  </pic:nvPicPr>
                  <pic:blipFill rotWithShape="1">
                    <a:blip r:embed="rId24" cstate="print">
                      <a:extLst>
                        <a:ext uri="{28A0092B-C50C-407E-A947-70E740481C1C}">
                          <a14:useLocalDpi xmlns:a14="http://schemas.microsoft.com/office/drawing/2010/main" val="0"/>
                        </a:ext>
                      </a:extLst>
                    </a:blip>
                    <a:srcRect l="7667" r="7694"/>
                    <a:stretch/>
                  </pic:blipFill>
                  <pic:spPr bwMode="auto">
                    <a:xfrm>
                      <a:off x="0" y="0"/>
                      <a:ext cx="5948758" cy="4972130"/>
                    </a:xfrm>
                    <a:prstGeom prst="rect">
                      <a:avLst/>
                    </a:prstGeom>
                    <a:ln>
                      <a:noFill/>
                    </a:ln>
                    <a:extLst>
                      <a:ext uri="{53640926-AAD7-44D8-BBD7-CCE9431645EC}">
                        <a14:shadowObscured xmlns:a14="http://schemas.microsoft.com/office/drawing/2010/main"/>
                      </a:ext>
                    </a:extLst>
                  </pic:spPr>
                </pic:pic>
              </a:graphicData>
            </a:graphic>
          </wp:inline>
        </w:drawing>
      </w:r>
    </w:p>
    <w:p w14:paraId="0E9CD1C4" w14:textId="2298584D" w:rsidR="004323D2" w:rsidRDefault="004323D2" w:rsidP="00B646E3">
      <w:pPr>
        <w:pStyle w:val="CoWheading3"/>
      </w:pPr>
    </w:p>
    <w:p w14:paraId="09E6AC09" w14:textId="3E4B373F" w:rsidR="000F474A" w:rsidRPr="00AB27D9" w:rsidRDefault="000F474A" w:rsidP="00AF0BE2">
      <w:pPr>
        <w:pStyle w:val="Heading1"/>
      </w:pPr>
      <w:bookmarkStart w:id="17" w:name="_Toc64642017"/>
      <w:r w:rsidRPr="00AB27D9">
        <w:t>WHY WE ENGAGE</w:t>
      </w:r>
      <w:bookmarkEnd w:id="17"/>
    </w:p>
    <w:p w14:paraId="17F3BFB1" w14:textId="77777777" w:rsidR="004F5D03" w:rsidRPr="004F5D03" w:rsidRDefault="004F5D03" w:rsidP="000D6A96">
      <w:pPr>
        <w:pStyle w:val="CoWbody"/>
        <w:rPr>
          <w:b/>
          <w:bCs/>
        </w:rPr>
      </w:pPr>
      <w:r w:rsidRPr="004F5D03">
        <w:rPr>
          <w:b/>
          <w:bCs/>
        </w:rPr>
        <w:t xml:space="preserve">Understanding our community’s needs, priorities, concerns and ideas leads to better outcomes.  </w:t>
      </w:r>
    </w:p>
    <w:p w14:paraId="7E53BB01" w14:textId="77777777" w:rsidR="0059507A" w:rsidRDefault="004D0AE9" w:rsidP="000D6A96">
      <w:pPr>
        <w:pStyle w:val="CoWbody"/>
      </w:pPr>
      <w:r w:rsidRPr="004D0AE9">
        <w:t xml:space="preserve">Research and practice </w:t>
      </w:r>
      <w:r w:rsidR="004F5D03" w:rsidRPr="004D0AE9">
        <w:t>indicate</w:t>
      </w:r>
      <w:r w:rsidRPr="004D0AE9">
        <w:t xml:space="preserve"> increasing social connections, civic participation and social cohesion in communities directly contributes to a broad range of positive health, social and economic outcomes. </w:t>
      </w:r>
    </w:p>
    <w:p w14:paraId="43C128ED" w14:textId="5EC339C6" w:rsidR="004D0AE9" w:rsidRDefault="004D0AE9" w:rsidP="000D6A96">
      <w:pPr>
        <w:pStyle w:val="CoWbody"/>
      </w:pPr>
      <w:r w:rsidRPr="004D0AE9">
        <w:t xml:space="preserve">Council's decisions and actions impact on the lives of all people who live, work and study in </w:t>
      </w:r>
      <w:r w:rsidR="000700EB">
        <w:t xml:space="preserve">the City of </w:t>
      </w:r>
      <w:r w:rsidR="0059507A">
        <w:t>Whittlesea</w:t>
      </w:r>
      <w:r w:rsidRPr="004D0AE9">
        <w:t>. Citizen participation in decision</w:t>
      </w:r>
      <w:r w:rsidR="000700EB">
        <w:t>-</w:t>
      </w:r>
      <w:r w:rsidRPr="004D0AE9">
        <w:t>making can influence not only the planning and delivery of Council services, but it can also inform many of the determinants of health and wellbeing.</w:t>
      </w:r>
    </w:p>
    <w:p w14:paraId="2C788B07" w14:textId="2B399F0A" w:rsidR="005C467E" w:rsidRPr="00711D31" w:rsidRDefault="0059507A" w:rsidP="006412C3">
      <w:pPr>
        <w:pStyle w:val="CoWbody"/>
      </w:pPr>
      <w:r>
        <w:t>This is essential</w:t>
      </w:r>
      <w:r w:rsidR="007D6FDE">
        <w:t xml:space="preserve"> to achieving the </w:t>
      </w:r>
      <w:r w:rsidR="007D6FDE" w:rsidRPr="0059507A">
        <w:rPr>
          <w:i/>
          <w:iCs/>
        </w:rPr>
        <w:t>Whittlesea 2040</w:t>
      </w:r>
      <w:r w:rsidR="007D6FDE">
        <w:t xml:space="preserve"> </w:t>
      </w:r>
      <w:r w:rsidR="006C41DE">
        <w:t>community v</w:t>
      </w:r>
      <w:r w:rsidR="007D6FDE">
        <w:t xml:space="preserve">ision of a </w:t>
      </w:r>
      <w:r w:rsidR="007D6FDE" w:rsidRPr="0059507A">
        <w:rPr>
          <w:i/>
          <w:iCs/>
        </w:rPr>
        <w:t>place for all</w:t>
      </w:r>
      <w:r w:rsidR="0095176F">
        <w:t xml:space="preserve">. </w:t>
      </w:r>
      <w:r w:rsidR="00CF34F4">
        <w:t xml:space="preserve"> T</w:t>
      </w:r>
      <w:r w:rsidR="007C5F7B">
        <w:t xml:space="preserve">he benefits of </w:t>
      </w:r>
      <w:r w:rsidR="007C5F7B" w:rsidRPr="00711D31">
        <w:t xml:space="preserve">good community engagement </w:t>
      </w:r>
      <w:r w:rsidR="007C5F7B">
        <w:t xml:space="preserve">are grouped </w:t>
      </w:r>
      <w:r w:rsidR="0095176F">
        <w:t xml:space="preserve">under </w:t>
      </w:r>
      <w:r w:rsidR="00573A0B" w:rsidRPr="0059507A">
        <w:rPr>
          <w:i/>
          <w:iCs/>
        </w:rPr>
        <w:t>Whittlesea 2040</w:t>
      </w:r>
      <w:r w:rsidR="00573A0B">
        <w:t xml:space="preserve"> </w:t>
      </w:r>
      <w:r w:rsidR="00CF34F4">
        <w:t>‘Participating Community’ key directions below.</w:t>
      </w:r>
    </w:p>
    <w:p w14:paraId="6C867B98" w14:textId="5882F4A7" w:rsidR="007A0104" w:rsidRDefault="007A0104" w:rsidP="007A0104">
      <w:pPr>
        <w:pStyle w:val="CoWbullets"/>
        <w:numPr>
          <w:ilvl w:val="0"/>
          <w:numId w:val="0"/>
        </w:numPr>
        <w:ind w:left="720" w:hanging="360"/>
        <w:rPr>
          <w:b/>
          <w:bCs/>
          <w:color w:val="0070C0"/>
        </w:rPr>
      </w:pPr>
      <w:r w:rsidRPr="007A0104">
        <w:rPr>
          <w:b/>
          <w:bCs/>
          <w:color w:val="0070C0"/>
        </w:rPr>
        <w:t>Well informed</w:t>
      </w:r>
    </w:p>
    <w:p w14:paraId="60B36518" w14:textId="70C86E04" w:rsidR="00DA5EDE" w:rsidRDefault="008C7432" w:rsidP="00DA5EDE">
      <w:pPr>
        <w:pStyle w:val="CoWbullets"/>
        <w:numPr>
          <w:ilvl w:val="0"/>
          <w:numId w:val="27"/>
        </w:numPr>
      </w:pPr>
      <w:r>
        <w:t>m</w:t>
      </w:r>
      <w:r w:rsidR="00DA5EDE">
        <w:t>ore informed communities and more good ideas and potential solutions shared</w:t>
      </w:r>
    </w:p>
    <w:p w14:paraId="32F0A2C7" w14:textId="1E097EBD" w:rsidR="007A0104" w:rsidRPr="008C7432" w:rsidRDefault="008C7432" w:rsidP="007A0104">
      <w:pPr>
        <w:pStyle w:val="CoWbullets"/>
        <w:numPr>
          <w:ilvl w:val="0"/>
          <w:numId w:val="27"/>
        </w:numPr>
        <w:rPr>
          <w:b/>
          <w:bCs/>
          <w:color w:val="000000" w:themeColor="text1"/>
        </w:rPr>
      </w:pPr>
      <w:r>
        <w:rPr>
          <w:color w:val="000000" w:themeColor="text1"/>
        </w:rPr>
        <w:t>b</w:t>
      </w:r>
      <w:r w:rsidR="007A0104" w:rsidRPr="008C7432">
        <w:rPr>
          <w:color w:val="000000" w:themeColor="text1"/>
        </w:rPr>
        <w:t>etter understanding of the needs and priorities of our diverse community</w:t>
      </w:r>
    </w:p>
    <w:p w14:paraId="7CBED4B5" w14:textId="4C29A193" w:rsidR="007A0104" w:rsidRDefault="008C7432" w:rsidP="007A0104">
      <w:pPr>
        <w:pStyle w:val="CoWbullets"/>
        <w:numPr>
          <w:ilvl w:val="0"/>
          <w:numId w:val="27"/>
        </w:numPr>
      </w:pPr>
      <w:r>
        <w:t>c</w:t>
      </w:r>
      <w:r w:rsidR="007A0104">
        <w:t>o</w:t>
      </w:r>
      <w:r w:rsidR="007A0104" w:rsidRPr="00711D31">
        <w:t>mmunity awareness about Council’s scope of work and decision-making powers and processes</w:t>
      </w:r>
    </w:p>
    <w:p w14:paraId="055584A2" w14:textId="4B07C9F4" w:rsidR="00573A0B" w:rsidRPr="00711D31" w:rsidRDefault="008C7432" w:rsidP="00573A0B">
      <w:pPr>
        <w:pStyle w:val="CoWbullets"/>
        <w:numPr>
          <w:ilvl w:val="0"/>
          <w:numId w:val="27"/>
        </w:numPr>
      </w:pPr>
      <w:r>
        <w:t>i</w:t>
      </w:r>
      <w:r w:rsidR="00573A0B">
        <w:t>nforming and assisting advocacy priorities</w:t>
      </w:r>
    </w:p>
    <w:p w14:paraId="618276A4" w14:textId="11CA96F6" w:rsidR="007A0104" w:rsidRPr="007A0104" w:rsidRDefault="007A0104" w:rsidP="008C7432">
      <w:pPr>
        <w:pStyle w:val="CoWbody"/>
        <w:spacing w:before="240"/>
        <w:ind w:left="357"/>
        <w:rPr>
          <w:b/>
          <w:bCs/>
          <w:color w:val="0070C0"/>
        </w:rPr>
      </w:pPr>
      <w:r w:rsidRPr="007A0104">
        <w:rPr>
          <w:b/>
          <w:bCs/>
          <w:color w:val="0070C0"/>
        </w:rPr>
        <w:t>Local decision making</w:t>
      </w:r>
      <w:r>
        <w:rPr>
          <w:b/>
          <w:bCs/>
          <w:color w:val="0070C0"/>
        </w:rPr>
        <w:t xml:space="preserve">, </w:t>
      </w:r>
      <w:r w:rsidR="008A4AE2">
        <w:rPr>
          <w:b/>
          <w:bCs/>
          <w:color w:val="0070C0"/>
        </w:rPr>
        <w:t>v</w:t>
      </w:r>
      <w:r w:rsidRPr="007A0104">
        <w:rPr>
          <w:b/>
          <w:bCs/>
          <w:color w:val="0070C0"/>
        </w:rPr>
        <w:t>olunteering and leadership</w:t>
      </w:r>
    </w:p>
    <w:p w14:paraId="64400FEF" w14:textId="73D47662" w:rsidR="007A0104" w:rsidRPr="00711D31" w:rsidRDefault="008C7432" w:rsidP="00573A0B">
      <w:pPr>
        <w:pStyle w:val="CoWbullets"/>
        <w:numPr>
          <w:ilvl w:val="0"/>
          <w:numId w:val="27"/>
        </w:numPr>
      </w:pPr>
      <w:r>
        <w:t>g</w:t>
      </w:r>
      <w:r w:rsidR="007A0104" w:rsidRPr="00711D31">
        <w:t>reater transparency in Council’s decision-making</w:t>
      </w:r>
    </w:p>
    <w:p w14:paraId="09B7EC13" w14:textId="1C2F6DA4" w:rsidR="00AF06B2" w:rsidRDefault="008C7432" w:rsidP="00573A0B">
      <w:pPr>
        <w:pStyle w:val="CoWbullets"/>
        <w:numPr>
          <w:ilvl w:val="0"/>
          <w:numId w:val="27"/>
        </w:numPr>
      </w:pPr>
      <w:r>
        <w:t>g</w:t>
      </w:r>
      <w:r w:rsidR="000F474A" w:rsidRPr="00711D31">
        <w:t>enuine and meaningful conversations</w:t>
      </w:r>
      <w:r w:rsidR="00AF06B2" w:rsidRPr="00711D31">
        <w:t xml:space="preserve"> between Council and the community</w:t>
      </w:r>
    </w:p>
    <w:p w14:paraId="0C3F39AC" w14:textId="091756DC" w:rsidR="00DA5EDE" w:rsidRDefault="008C7432" w:rsidP="00573A0B">
      <w:pPr>
        <w:pStyle w:val="CoWbullets"/>
        <w:numPr>
          <w:ilvl w:val="0"/>
          <w:numId w:val="27"/>
        </w:numPr>
      </w:pPr>
      <w:r>
        <w:t>b</w:t>
      </w:r>
      <w:r w:rsidR="00DA5EDE">
        <w:t>uilding community resilience and capacity that leads to empowerment</w:t>
      </w:r>
    </w:p>
    <w:p w14:paraId="5E1D1D6D" w14:textId="77777777" w:rsidR="007A0104" w:rsidRPr="007A0104" w:rsidRDefault="007A0104" w:rsidP="008C7432">
      <w:pPr>
        <w:pStyle w:val="CoWbullets"/>
        <w:numPr>
          <w:ilvl w:val="0"/>
          <w:numId w:val="0"/>
        </w:numPr>
        <w:spacing w:before="240"/>
        <w:ind w:left="142"/>
        <w:rPr>
          <w:b/>
          <w:bCs/>
          <w:color w:val="0070C0"/>
        </w:rPr>
      </w:pPr>
      <w:r w:rsidRPr="007A0104">
        <w:rPr>
          <w:b/>
          <w:bCs/>
          <w:color w:val="0070C0"/>
        </w:rPr>
        <w:t>Vibrant community groups</w:t>
      </w:r>
    </w:p>
    <w:p w14:paraId="434D7A7F" w14:textId="49C62CA6" w:rsidR="00AF06B2" w:rsidRPr="00711D31" w:rsidRDefault="008C7432" w:rsidP="00573A0B">
      <w:pPr>
        <w:pStyle w:val="CoWbullets"/>
        <w:numPr>
          <w:ilvl w:val="0"/>
          <w:numId w:val="27"/>
        </w:numPr>
      </w:pPr>
      <w:r>
        <w:t>s</w:t>
      </w:r>
      <w:r w:rsidR="000F474A" w:rsidRPr="00711D31">
        <w:t xml:space="preserve">tronger relationships with our community and stakeholders </w:t>
      </w:r>
    </w:p>
    <w:p w14:paraId="2CF18074" w14:textId="23A4F684" w:rsidR="00AF06B2" w:rsidRPr="00711D31" w:rsidRDefault="008C7432" w:rsidP="00573A0B">
      <w:pPr>
        <w:pStyle w:val="CoWbullets"/>
        <w:numPr>
          <w:ilvl w:val="0"/>
          <w:numId w:val="27"/>
        </w:numPr>
      </w:pPr>
      <w:r>
        <w:t>c</w:t>
      </w:r>
      <w:r w:rsidR="000F474A" w:rsidRPr="00711D31">
        <w:t>reat</w:t>
      </w:r>
      <w:r w:rsidR="00AF06B2" w:rsidRPr="00711D31">
        <w:t>ing</w:t>
      </w:r>
      <w:r w:rsidR="000F474A" w:rsidRPr="00711D31">
        <w:t xml:space="preserve"> better public value </w:t>
      </w:r>
      <w:r w:rsidR="00AF06B2" w:rsidRPr="00711D31">
        <w:t>and social capital</w:t>
      </w:r>
    </w:p>
    <w:p w14:paraId="04D71866" w14:textId="1BB05BB5" w:rsidR="003F3F93" w:rsidRDefault="008C7432" w:rsidP="00573A0B">
      <w:pPr>
        <w:pStyle w:val="CoWbullets"/>
        <w:numPr>
          <w:ilvl w:val="0"/>
          <w:numId w:val="27"/>
        </w:numPr>
      </w:pPr>
      <w:r>
        <w:t>e</w:t>
      </w:r>
      <w:r w:rsidR="00AF06B2" w:rsidRPr="00711D31">
        <w:t>nhancing</w:t>
      </w:r>
      <w:r w:rsidR="000F474A" w:rsidRPr="00711D31">
        <w:t xml:space="preserve"> social cohesion </w:t>
      </w:r>
    </w:p>
    <w:p w14:paraId="79DCDEE3" w14:textId="6A58BCF9" w:rsidR="00492BAD" w:rsidRPr="005E58E9" w:rsidRDefault="00492BAD" w:rsidP="005E58E9">
      <w:pPr>
        <w:pStyle w:val="Heading1"/>
      </w:pPr>
      <w:bookmarkStart w:id="18" w:name="_Toc64642018"/>
      <w:r w:rsidRPr="005E58E9">
        <w:t xml:space="preserve">WHO WE </w:t>
      </w:r>
      <w:proofErr w:type="gramStart"/>
      <w:r w:rsidRPr="005E58E9">
        <w:t>ENGAGE</w:t>
      </w:r>
      <w:bookmarkEnd w:id="18"/>
      <w:proofErr w:type="gramEnd"/>
      <w:r w:rsidR="00F315AB" w:rsidRPr="005E58E9">
        <w:t xml:space="preserve"> </w:t>
      </w:r>
    </w:p>
    <w:p w14:paraId="33BF4A79" w14:textId="7AB0B5A8" w:rsidR="007F2193" w:rsidRPr="00711D31" w:rsidRDefault="00E31B50" w:rsidP="007F2193">
      <w:pPr>
        <w:pStyle w:val="CoWbody"/>
      </w:pPr>
      <w:r>
        <w:t>P</w:t>
      </w:r>
      <w:r w:rsidR="007F2193" w:rsidRPr="00711D31">
        <w:t>eople who live, work and play in the City of Whittlesea are entitled to provide input into decisions that affect them.</w:t>
      </w:r>
    </w:p>
    <w:p w14:paraId="266320BB" w14:textId="07CE71D0" w:rsidR="009B6EF9" w:rsidRDefault="009B6EF9" w:rsidP="009B6EF9">
      <w:pPr>
        <w:pStyle w:val="CoWbody"/>
      </w:pPr>
      <w:r w:rsidRPr="009B6EF9">
        <w:t xml:space="preserve">To deliver great projects for the community we need to understand community needs and aspirations and what is important to them to lead a happy and healthy life in the City of Whittlesea.  </w:t>
      </w:r>
    </w:p>
    <w:p w14:paraId="596758D8" w14:textId="5F5CAD69" w:rsidR="008228D8" w:rsidRPr="002D0C49" w:rsidRDefault="008E0306" w:rsidP="008228D8">
      <w:r>
        <w:t xml:space="preserve">The </w:t>
      </w:r>
      <w:r w:rsidR="008228D8" w:rsidRPr="002D0C49">
        <w:t>City of Whittlesea is one of Melbourne’s largest and most diverse municipalities. Our neighbourhoods span metropolitan suburbs, growth areas and rural communities. Our population is fast-growing, and is expected to almost double by 2040, with an extra 55,823 homes built</w:t>
      </w:r>
      <w:bookmarkStart w:id="19" w:name="_Ref12346769"/>
      <w:r w:rsidR="008228D8" w:rsidRPr="002D0C49">
        <w:t xml:space="preserve"> across the municipality</w:t>
      </w:r>
      <w:bookmarkEnd w:id="19"/>
      <w:r w:rsidR="008228D8" w:rsidRPr="002D0C49">
        <w:t xml:space="preserve">.  </w:t>
      </w:r>
    </w:p>
    <w:p w14:paraId="6CC83BB2" w14:textId="13C78D59" w:rsidR="008228D8" w:rsidRDefault="008228D8" w:rsidP="008228D8">
      <w:r>
        <w:t xml:space="preserve">Our community is proud of its diversity. We have the second largest Aboriginal and Torres Strait Islander population in Metro Melbourne and almost half of our residents speak a language other than English at home. </w:t>
      </w:r>
    </w:p>
    <w:p w14:paraId="58A704B6" w14:textId="0B36E0DC" w:rsidR="008228D8" w:rsidRDefault="008228D8" w:rsidP="008228D8">
      <w:r>
        <w:t xml:space="preserve">More and more families are calling the City of Whittlesea home. Over half of our households are families with children and there are about 71 babies born every week. While the population is ageing, our community will continue to mainly have younger families. </w:t>
      </w:r>
    </w:p>
    <w:p w14:paraId="1A6CAD6F" w14:textId="77777777" w:rsidR="008228D8" w:rsidRDefault="008228D8" w:rsidP="008228D8">
      <w:r>
        <w:t xml:space="preserve">We will see more homes built and a mix of new housing types will be needed for our community’s growing and diverse needs. </w:t>
      </w:r>
    </w:p>
    <w:p w14:paraId="60A03C10" w14:textId="6EFA8B1D" w:rsidR="008228D8" w:rsidRPr="00B37DAF" w:rsidRDefault="008228D8" w:rsidP="008228D8">
      <w:r>
        <w:t xml:space="preserve">With almost half of local workers also living </w:t>
      </w:r>
      <w:bookmarkStart w:id="20" w:name="_Ref12355309"/>
      <w:r>
        <w:t>in the LGA</w:t>
      </w:r>
      <w:bookmarkEnd w:id="20"/>
      <w:r>
        <w:t xml:space="preserve"> and more local jobs being created, the City of Whittlesea is a great place to live and work, now and into the future.</w:t>
      </w:r>
    </w:p>
    <w:p w14:paraId="7E2D0C53" w14:textId="77777777" w:rsidR="008228D8" w:rsidRDefault="008228D8" w:rsidP="008228D8">
      <w:pPr>
        <w:pStyle w:val="Heading2"/>
      </w:pPr>
      <w:bookmarkStart w:id="21" w:name="_Toc64642019"/>
      <w:r>
        <w:t>Our diverse community</w:t>
      </w:r>
      <w:bookmarkEnd w:id="21"/>
      <w:r>
        <w:t xml:space="preserve"> </w:t>
      </w:r>
    </w:p>
    <w:p w14:paraId="213EB62E" w14:textId="77777777" w:rsidR="008228D8" w:rsidRPr="000C1FFE" w:rsidRDefault="008228D8" w:rsidP="008228D8">
      <w:pPr>
        <w:pStyle w:val="ListParagraph"/>
      </w:pPr>
    </w:p>
    <w:p w14:paraId="7DDFB715" w14:textId="77777777" w:rsidR="008228D8" w:rsidRDefault="008228D8" w:rsidP="008228D8">
      <w:pPr>
        <w:pStyle w:val="ListParagraph"/>
        <w:numPr>
          <w:ilvl w:val="0"/>
          <w:numId w:val="30"/>
        </w:numPr>
      </w:pPr>
      <w:r>
        <w:rPr>
          <w:b/>
          <w:bCs/>
        </w:rPr>
        <w:t>A growing population</w:t>
      </w:r>
    </w:p>
    <w:p w14:paraId="0A7F9F90" w14:textId="77777777" w:rsidR="008228D8" w:rsidRPr="0016094D" w:rsidRDefault="008228D8" w:rsidP="008228D8">
      <w:pPr>
        <w:pStyle w:val="ListParagraph"/>
        <w:numPr>
          <w:ilvl w:val="1"/>
          <w:numId w:val="30"/>
        </w:numPr>
      </w:pPr>
      <w:r>
        <w:t>230,238</w:t>
      </w:r>
      <w:r w:rsidRPr="00071669">
        <w:t xml:space="preserve"> </w:t>
      </w:r>
      <w:r>
        <w:t>in</w:t>
      </w:r>
      <w:r w:rsidRPr="00071669">
        <w:t xml:space="preserve"> 20</w:t>
      </w:r>
      <w:r>
        <w:t>19, growing 3.6% annually since 2016</w:t>
      </w:r>
    </w:p>
    <w:p w14:paraId="5D18FF66" w14:textId="77777777" w:rsidR="008228D8" w:rsidRPr="00071669" w:rsidRDefault="008228D8" w:rsidP="008228D8">
      <w:pPr>
        <w:pStyle w:val="ListParagraph"/>
        <w:ind w:left="1440"/>
      </w:pPr>
    </w:p>
    <w:p w14:paraId="230ACCB7" w14:textId="77777777" w:rsidR="008228D8" w:rsidRDefault="008228D8" w:rsidP="008228D8">
      <w:pPr>
        <w:pStyle w:val="ListParagraph"/>
        <w:numPr>
          <w:ilvl w:val="0"/>
          <w:numId w:val="30"/>
        </w:numPr>
      </w:pPr>
      <w:r w:rsidRPr="00CC2A6C">
        <w:rPr>
          <w:b/>
          <w:bCs/>
        </w:rPr>
        <w:t>A large</w:t>
      </w:r>
      <w:r>
        <w:t xml:space="preserve"> </w:t>
      </w:r>
      <w:r w:rsidRPr="00CC2A6C">
        <w:rPr>
          <w:b/>
          <w:bCs/>
        </w:rPr>
        <w:t>Aboriginal</w:t>
      </w:r>
      <w:r>
        <w:rPr>
          <w:b/>
          <w:bCs/>
        </w:rPr>
        <w:t xml:space="preserve"> and Torres Strait Islander community</w:t>
      </w:r>
      <w:r>
        <w:t xml:space="preserve"> </w:t>
      </w:r>
    </w:p>
    <w:p w14:paraId="705C4818" w14:textId="06297BBA" w:rsidR="008228D8" w:rsidRPr="0016094D" w:rsidRDefault="008228D8" w:rsidP="008228D8">
      <w:pPr>
        <w:pStyle w:val="ListParagraph"/>
        <w:numPr>
          <w:ilvl w:val="1"/>
          <w:numId w:val="30"/>
        </w:numPr>
      </w:pPr>
      <w:r>
        <w:t>1,635 Aboriginal and/or Torres Strait Islander residents, the second</w:t>
      </w:r>
      <w:r w:rsidRPr="00071669">
        <w:t xml:space="preserve"> </w:t>
      </w:r>
      <w:r>
        <w:t xml:space="preserve">largest </w:t>
      </w:r>
      <w:r w:rsidR="00B7114F">
        <w:t>I</w:t>
      </w:r>
      <w:r>
        <w:t xml:space="preserve">ndigenous community </w:t>
      </w:r>
      <w:r w:rsidRPr="00071669">
        <w:t xml:space="preserve">in </w:t>
      </w:r>
      <w:r>
        <w:t>Greater</w:t>
      </w:r>
      <w:r w:rsidRPr="00071669">
        <w:t xml:space="preserve"> Melbourne</w:t>
      </w:r>
      <w:r w:rsidRPr="00071669">
        <w:rPr>
          <w:vertAlign w:val="superscript"/>
        </w:rPr>
        <w:t>2</w:t>
      </w:r>
    </w:p>
    <w:p w14:paraId="1F46A2BA" w14:textId="77777777" w:rsidR="008228D8" w:rsidRPr="00071669" w:rsidRDefault="008228D8" w:rsidP="008228D8">
      <w:pPr>
        <w:pStyle w:val="ListParagraph"/>
        <w:ind w:left="1440"/>
      </w:pPr>
    </w:p>
    <w:p w14:paraId="73DD8386" w14:textId="77777777" w:rsidR="008228D8" w:rsidRDefault="008228D8" w:rsidP="008228D8">
      <w:pPr>
        <w:pStyle w:val="ListParagraph"/>
        <w:numPr>
          <w:ilvl w:val="0"/>
          <w:numId w:val="30"/>
        </w:numPr>
      </w:pPr>
      <w:r>
        <w:rPr>
          <w:b/>
          <w:bCs/>
        </w:rPr>
        <w:t xml:space="preserve">A culturally diverse </w:t>
      </w:r>
      <w:r w:rsidRPr="00CC2A6C">
        <w:rPr>
          <w:b/>
          <w:bCs/>
        </w:rPr>
        <w:t>place</w:t>
      </w:r>
      <w:r>
        <w:t xml:space="preserve"> </w:t>
      </w:r>
    </w:p>
    <w:p w14:paraId="140B903D" w14:textId="53269DCB" w:rsidR="008228D8" w:rsidRDefault="008228D8" w:rsidP="008228D8">
      <w:pPr>
        <w:pStyle w:val="ListParagraph"/>
        <w:numPr>
          <w:ilvl w:val="1"/>
          <w:numId w:val="30"/>
        </w:numPr>
      </w:pPr>
      <w:r w:rsidRPr="00CC2A6C">
        <w:t>35</w:t>
      </w:r>
      <w:r w:rsidRPr="00071669">
        <w:t xml:space="preserve">.5% of residents </w:t>
      </w:r>
      <w:r w:rsidR="0013614B">
        <w:t>we</w:t>
      </w:r>
      <w:r w:rsidRPr="00071669">
        <w:t>re born overseas</w:t>
      </w:r>
      <w:r>
        <w:t xml:space="preserve"> (33.8% across Greater Melbourne) </w:t>
      </w:r>
    </w:p>
    <w:p w14:paraId="1AA91EA6" w14:textId="0B80672A" w:rsidR="008228D8" w:rsidRDefault="008228D8" w:rsidP="008228D8">
      <w:pPr>
        <w:pStyle w:val="ListParagraph"/>
        <w:numPr>
          <w:ilvl w:val="1"/>
          <w:numId w:val="30"/>
        </w:numPr>
      </w:pPr>
      <w:r>
        <w:t>4</w:t>
      </w:r>
      <w:r w:rsidRPr="00071669">
        <w:t>4% speak a language other than English at home</w:t>
      </w:r>
      <w:r>
        <w:t xml:space="preserve"> (32.3% across Greater Melbourne)</w:t>
      </w:r>
    </w:p>
    <w:p w14:paraId="65097967" w14:textId="54BDB05D" w:rsidR="008228D8" w:rsidRDefault="00CB3A34" w:rsidP="0013614B">
      <w:pPr>
        <w:pStyle w:val="ListParagraph"/>
        <w:numPr>
          <w:ilvl w:val="1"/>
          <w:numId w:val="30"/>
        </w:numPr>
      </w:pPr>
      <w:r w:rsidRPr="00AB38D3">
        <w:t>The most</w:t>
      </w:r>
      <w:r w:rsidR="0013614B">
        <w:t xml:space="preserve"> common</w:t>
      </w:r>
      <w:r w:rsidRPr="00AB38D3">
        <w:t xml:space="preserve"> languages are Macedonian </w:t>
      </w:r>
      <w:r w:rsidR="00086EE1">
        <w:t>(</w:t>
      </w:r>
      <w:r w:rsidRPr="00AB38D3">
        <w:t>5.1%</w:t>
      </w:r>
      <w:r w:rsidR="00086EE1">
        <w:t>)</w:t>
      </w:r>
      <w:r w:rsidRPr="00AB38D3">
        <w:t xml:space="preserve">, Arabic </w:t>
      </w:r>
      <w:r w:rsidR="00086EE1">
        <w:t>(</w:t>
      </w:r>
      <w:r w:rsidRPr="00AB38D3">
        <w:t>5%</w:t>
      </w:r>
      <w:r w:rsidR="00086EE1">
        <w:t>)</w:t>
      </w:r>
      <w:r w:rsidRPr="00AB38D3">
        <w:t xml:space="preserve">, Italian </w:t>
      </w:r>
      <w:r w:rsidR="00086EE1">
        <w:t>(</w:t>
      </w:r>
      <w:r w:rsidRPr="00AB38D3">
        <w:t>5%</w:t>
      </w:r>
      <w:r w:rsidR="00086EE1">
        <w:t>)</w:t>
      </w:r>
      <w:r w:rsidRPr="00AB38D3">
        <w:t xml:space="preserve">, Greek </w:t>
      </w:r>
      <w:r w:rsidR="00086EE1">
        <w:t>(</w:t>
      </w:r>
      <w:r w:rsidRPr="00AB38D3">
        <w:t>3.7%</w:t>
      </w:r>
      <w:r w:rsidR="00086EE1">
        <w:t>)</w:t>
      </w:r>
      <w:r w:rsidRPr="00AB38D3">
        <w:t xml:space="preserve"> and Punjabi </w:t>
      </w:r>
      <w:r w:rsidR="00086EE1">
        <w:t>(</w:t>
      </w:r>
      <w:r w:rsidRPr="00AB38D3">
        <w:t>3.2%</w:t>
      </w:r>
      <w:r w:rsidR="00086EE1">
        <w:t>)</w:t>
      </w:r>
    </w:p>
    <w:p w14:paraId="52CC5B2A" w14:textId="77777777" w:rsidR="00086EE1" w:rsidRPr="00071669" w:rsidRDefault="00086EE1" w:rsidP="00086EE1">
      <w:pPr>
        <w:pStyle w:val="ListParagraph"/>
        <w:ind w:left="1440"/>
      </w:pPr>
    </w:p>
    <w:p w14:paraId="37835FFA" w14:textId="77777777" w:rsidR="008228D8" w:rsidRDefault="008228D8" w:rsidP="008228D8">
      <w:pPr>
        <w:pStyle w:val="ListParagraph"/>
        <w:numPr>
          <w:ilvl w:val="0"/>
          <w:numId w:val="30"/>
        </w:numPr>
      </w:pPr>
      <w:r>
        <w:rPr>
          <w:b/>
          <w:bCs/>
        </w:rPr>
        <w:t xml:space="preserve">A family </w:t>
      </w:r>
      <w:r w:rsidRPr="00CC2A6C">
        <w:rPr>
          <w:b/>
          <w:bCs/>
        </w:rPr>
        <w:t>area</w:t>
      </w:r>
    </w:p>
    <w:p w14:paraId="4605C174" w14:textId="77777777" w:rsidR="008228D8" w:rsidRPr="0016094D" w:rsidRDefault="008228D8" w:rsidP="008228D8">
      <w:pPr>
        <w:pStyle w:val="ListParagraph"/>
        <w:numPr>
          <w:ilvl w:val="1"/>
          <w:numId w:val="30"/>
        </w:numPr>
      </w:pPr>
      <w:r w:rsidRPr="00CC2A6C">
        <w:t>54</w:t>
      </w:r>
      <w:r>
        <w:t>.6</w:t>
      </w:r>
      <w:r w:rsidRPr="00071669">
        <w:t>% are family households</w:t>
      </w:r>
      <w:r>
        <w:t xml:space="preserve"> (43.5% across Greater Melbourne)</w:t>
      </w:r>
      <w:r>
        <w:rPr>
          <w:vertAlign w:val="superscript"/>
        </w:rPr>
        <w:t xml:space="preserve">, </w:t>
      </w:r>
      <w:r>
        <w:t>and o</w:t>
      </w:r>
      <w:r w:rsidRPr="00071669">
        <w:t>ne-quarter</w:t>
      </w:r>
      <w:r>
        <w:t xml:space="preserve"> of residents</w:t>
      </w:r>
      <w:r w:rsidRPr="00071669">
        <w:t xml:space="preserve"> are children and young people (aged 0-17 years)</w:t>
      </w:r>
      <w:r w:rsidRPr="00CC2A6C">
        <w:rPr>
          <w:vertAlign w:val="superscript"/>
        </w:rPr>
        <w:t xml:space="preserve"> </w:t>
      </w:r>
    </w:p>
    <w:p w14:paraId="65DB4B7E" w14:textId="77777777" w:rsidR="008228D8" w:rsidRPr="000B77B5" w:rsidRDefault="008228D8" w:rsidP="008228D8">
      <w:pPr>
        <w:pStyle w:val="ListParagraph"/>
        <w:ind w:left="1440"/>
      </w:pPr>
    </w:p>
    <w:p w14:paraId="28EBFE23" w14:textId="77777777" w:rsidR="008228D8" w:rsidRDefault="008228D8" w:rsidP="008228D8">
      <w:pPr>
        <w:pStyle w:val="ListParagraph"/>
        <w:numPr>
          <w:ilvl w:val="0"/>
          <w:numId w:val="30"/>
        </w:numPr>
      </w:pPr>
      <w:r>
        <w:rPr>
          <w:b/>
          <w:bCs/>
        </w:rPr>
        <w:t xml:space="preserve">Diverse support </w:t>
      </w:r>
      <w:r w:rsidRPr="00CC2A6C">
        <w:rPr>
          <w:b/>
          <w:bCs/>
        </w:rPr>
        <w:t>needs</w:t>
      </w:r>
    </w:p>
    <w:p w14:paraId="008144A2" w14:textId="5D8B0925" w:rsidR="008228D8" w:rsidRDefault="008228D8" w:rsidP="008228D8">
      <w:pPr>
        <w:pStyle w:val="ListParagraph"/>
        <w:numPr>
          <w:ilvl w:val="1"/>
          <w:numId w:val="30"/>
        </w:numPr>
      </w:pPr>
      <w:r w:rsidRPr="00CC2A6C">
        <w:t>5</w:t>
      </w:r>
      <w:r>
        <w:t xml:space="preserve">.7% of people </w:t>
      </w:r>
      <w:r w:rsidR="00FC1AC3">
        <w:t xml:space="preserve">are </w:t>
      </w:r>
      <w:r>
        <w:t>living with a severe or profound disability (4.9% across Greater Melbourne)</w:t>
      </w:r>
    </w:p>
    <w:p w14:paraId="7A32AC00" w14:textId="77777777" w:rsidR="008228D8" w:rsidRPr="00071669" w:rsidRDefault="008228D8" w:rsidP="008228D8">
      <w:pPr>
        <w:pStyle w:val="ListParagraph"/>
      </w:pPr>
    </w:p>
    <w:p w14:paraId="04FD8234" w14:textId="77777777" w:rsidR="008228D8" w:rsidRPr="0016094D" w:rsidRDefault="008228D8" w:rsidP="008228D8">
      <w:pPr>
        <w:pStyle w:val="ListParagraph"/>
        <w:numPr>
          <w:ilvl w:val="0"/>
          <w:numId w:val="30"/>
        </w:numPr>
      </w:pPr>
      <w:r>
        <w:rPr>
          <w:b/>
          <w:bCs/>
        </w:rPr>
        <w:t xml:space="preserve">A thriving </w:t>
      </w:r>
      <w:r w:rsidRPr="00CC2A6C">
        <w:rPr>
          <w:b/>
          <w:bCs/>
        </w:rPr>
        <w:t>economy</w:t>
      </w:r>
      <w:r>
        <w:rPr>
          <w:b/>
          <w:bCs/>
        </w:rPr>
        <w:t xml:space="preserve"> </w:t>
      </w:r>
    </w:p>
    <w:p w14:paraId="0C78A9D5" w14:textId="77777777" w:rsidR="008228D8" w:rsidRDefault="008228D8" w:rsidP="008228D8">
      <w:pPr>
        <w:pStyle w:val="ListParagraph"/>
        <w:numPr>
          <w:ilvl w:val="1"/>
          <w:numId w:val="30"/>
        </w:numPr>
      </w:pPr>
      <w:r w:rsidRPr="00CC2A6C">
        <w:t>18,7</w:t>
      </w:r>
      <w:r>
        <w:t>20 registered businesses in 2020, an increase of 41% from 2016</w:t>
      </w:r>
    </w:p>
    <w:p w14:paraId="0C1818EA" w14:textId="09D571C4" w:rsidR="008228D8" w:rsidRDefault="008228D8" w:rsidP="008228D8">
      <w:pPr>
        <w:pStyle w:val="ListParagraph"/>
        <w:numPr>
          <w:ilvl w:val="1"/>
          <w:numId w:val="30"/>
        </w:numPr>
      </w:pPr>
      <w:r>
        <w:t>49.4% of local workers also live in the City of Whittlesea</w:t>
      </w:r>
      <w:r w:rsidR="00133EE9">
        <w:t>.</w:t>
      </w:r>
    </w:p>
    <w:p w14:paraId="04E28B62" w14:textId="283D0FA5" w:rsidR="00AD7C94" w:rsidRPr="00127439" w:rsidRDefault="00BF7D8C" w:rsidP="00127439">
      <w:pPr>
        <w:pStyle w:val="CoWbody"/>
      </w:pPr>
      <w:r>
        <w:t>Our unique</w:t>
      </w:r>
      <w:r w:rsidR="00671803" w:rsidRPr="00127439">
        <w:t xml:space="preserve"> </w:t>
      </w:r>
      <w:r w:rsidR="00671803" w:rsidRPr="00B9792F">
        <w:rPr>
          <w:bCs/>
        </w:rPr>
        <w:t>geography</w:t>
      </w:r>
      <w:r w:rsidR="00671803" w:rsidRPr="00127439">
        <w:rPr>
          <w:b/>
        </w:rPr>
        <w:t xml:space="preserve"> </w:t>
      </w:r>
      <w:r w:rsidR="00FC69D4" w:rsidRPr="00127439">
        <w:t xml:space="preserve">is </w:t>
      </w:r>
      <w:r w:rsidR="00D047D4">
        <w:t xml:space="preserve">also </w:t>
      </w:r>
      <w:r w:rsidR="00FC69D4" w:rsidRPr="00127439">
        <w:t xml:space="preserve">important </w:t>
      </w:r>
      <w:r w:rsidR="0006438A">
        <w:t>in</w:t>
      </w:r>
      <w:r w:rsidR="0006438A" w:rsidRPr="00127439">
        <w:t xml:space="preserve"> </w:t>
      </w:r>
      <w:r w:rsidR="00FC69D4" w:rsidRPr="00127439">
        <w:t>understand</w:t>
      </w:r>
      <w:r w:rsidR="0006438A">
        <w:t>ing</w:t>
      </w:r>
      <w:r w:rsidR="00FC69D4" w:rsidRPr="00127439">
        <w:t xml:space="preserve"> the </w:t>
      </w:r>
      <w:r w:rsidR="000A0E50" w:rsidRPr="00127439">
        <w:t>difference</w:t>
      </w:r>
      <w:r w:rsidR="009C1487" w:rsidRPr="00127439">
        <w:t>s</w:t>
      </w:r>
      <w:r w:rsidR="000A0E50" w:rsidRPr="00127439">
        <w:t xml:space="preserve"> in community </w:t>
      </w:r>
      <w:r w:rsidR="00FC69D4" w:rsidRPr="00127439">
        <w:t>profile</w:t>
      </w:r>
      <w:r w:rsidR="009C1487" w:rsidRPr="00127439">
        <w:t>s</w:t>
      </w:r>
      <w:r w:rsidR="000A0E50" w:rsidRPr="00127439">
        <w:t xml:space="preserve">, which </w:t>
      </w:r>
      <w:r w:rsidR="009C1487" w:rsidRPr="00127439">
        <w:t>can</w:t>
      </w:r>
      <w:r w:rsidR="00F036DD" w:rsidRPr="00127439">
        <w:t xml:space="preserve"> influence how we engage</w:t>
      </w:r>
      <w:r w:rsidR="009628A6" w:rsidRPr="00127439">
        <w:t>, where we engage and what we engage on</w:t>
      </w:r>
      <w:r w:rsidR="00F036DD" w:rsidRPr="00127439">
        <w:t>.</w:t>
      </w:r>
      <w:r w:rsidR="00FC69D4" w:rsidRPr="00127439">
        <w:t xml:space="preserve"> </w:t>
      </w:r>
      <w:r w:rsidR="009C1487" w:rsidRPr="00127439">
        <w:t xml:space="preserve">The </w:t>
      </w:r>
      <w:r w:rsidR="00F036DD" w:rsidRPr="00127439">
        <w:t>three distinct areas</w:t>
      </w:r>
      <w:r w:rsidR="009628A6" w:rsidRPr="00127439">
        <w:t xml:space="preserve"> are</w:t>
      </w:r>
      <w:r w:rsidR="00F036DD" w:rsidRPr="00127439">
        <w:t>:</w:t>
      </w:r>
    </w:p>
    <w:p w14:paraId="4C9F5151" w14:textId="6B174AFC" w:rsidR="005E6444" w:rsidRPr="00AB38D3" w:rsidRDefault="00AD7C94" w:rsidP="005819FD">
      <w:pPr>
        <w:pStyle w:val="CoWheading3"/>
        <w:rPr>
          <w:i/>
        </w:rPr>
      </w:pPr>
      <w:r w:rsidRPr="00127439">
        <w:t>Rural</w:t>
      </w:r>
      <w:r w:rsidR="00D047D4">
        <w:t xml:space="preserve"> areas</w:t>
      </w:r>
      <w:r w:rsidR="007D3D89" w:rsidRPr="00127439">
        <w:t xml:space="preserve"> </w:t>
      </w:r>
      <w:r w:rsidR="007D3D89" w:rsidRPr="00AB38D3">
        <w:rPr>
          <w:b w:val="0"/>
        </w:rPr>
        <w:t>(north of the municipality)</w:t>
      </w:r>
      <w:r w:rsidR="005819FD">
        <w:br/>
      </w:r>
      <w:r w:rsidRPr="005819FD">
        <w:rPr>
          <w:b w:val="0"/>
          <w:i/>
        </w:rPr>
        <w:t xml:space="preserve">Whittlesea township, Donnybrook and </w:t>
      </w:r>
      <w:r w:rsidR="00133EE9">
        <w:rPr>
          <w:b w:val="0"/>
          <w:i/>
        </w:rPr>
        <w:t>r</w:t>
      </w:r>
      <w:r w:rsidRPr="005819FD">
        <w:rPr>
          <w:b w:val="0"/>
          <w:i/>
        </w:rPr>
        <w:t xml:space="preserve">ural </w:t>
      </w:r>
      <w:r w:rsidR="00133EE9">
        <w:rPr>
          <w:b w:val="0"/>
          <w:i/>
        </w:rPr>
        <w:t>b</w:t>
      </w:r>
      <w:r w:rsidRPr="005819FD">
        <w:rPr>
          <w:b w:val="0"/>
          <w:i/>
        </w:rPr>
        <w:t>alance</w:t>
      </w:r>
      <w:r w:rsidRPr="00AB38D3">
        <w:rPr>
          <w:i/>
        </w:rPr>
        <w:t xml:space="preserve"> </w:t>
      </w:r>
    </w:p>
    <w:p w14:paraId="2799247D" w14:textId="7CAA207E" w:rsidR="00FC69D4" w:rsidRPr="00AB38D3" w:rsidRDefault="00FC69D4" w:rsidP="00AB38D3">
      <w:pPr>
        <w:pStyle w:val="CoWbullets"/>
      </w:pPr>
      <w:r w:rsidRPr="00FC69D4">
        <w:t xml:space="preserve">Older </w:t>
      </w:r>
      <w:r w:rsidRPr="00AB38D3">
        <w:t>age profile</w:t>
      </w:r>
    </w:p>
    <w:p w14:paraId="391998EA" w14:textId="77777777" w:rsidR="00FC69D4" w:rsidRPr="00AB38D3" w:rsidRDefault="00FC69D4" w:rsidP="00AB38D3">
      <w:pPr>
        <w:pStyle w:val="CoWbullets"/>
      </w:pPr>
      <w:r w:rsidRPr="00AB38D3">
        <w:t>High home ownership</w:t>
      </w:r>
    </w:p>
    <w:p w14:paraId="260C2A1E" w14:textId="77777777" w:rsidR="00FC69D4" w:rsidRPr="00AB38D3" w:rsidRDefault="00FC69D4" w:rsidP="00AB38D3">
      <w:pPr>
        <w:pStyle w:val="CoWbullets"/>
      </w:pPr>
      <w:r w:rsidRPr="00AB38D3">
        <w:t>Less multicultural diversity</w:t>
      </w:r>
    </w:p>
    <w:p w14:paraId="3BB883F6" w14:textId="4A4ADBF8" w:rsidR="00FC69D4" w:rsidRPr="00AB38D3" w:rsidRDefault="00FC69D4" w:rsidP="00AB38D3">
      <w:pPr>
        <w:pStyle w:val="CoWbullets"/>
      </w:pPr>
      <w:r w:rsidRPr="00AB38D3">
        <w:t>More trades workers</w:t>
      </w:r>
    </w:p>
    <w:p w14:paraId="242CD7FB" w14:textId="77777777" w:rsidR="00C51EEB" w:rsidRPr="00AB38D3" w:rsidRDefault="00C51EEB" w:rsidP="00AB38D3">
      <w:pPr>
        <w:pStyle w:val="CoWbullets"/>
      </w:pPr>
      <w:r w:rsidRPr="00AB38D3">
        <w:t>Higher levels of civic engagement &amp; volunteering</w:t>
      </w:r>
    </w:p>
    <w:p w14:paraId="676678EB" w14:textId="77777777" w:rsidR="00C51EEB" w:rsidRPr="00AB38D3" w:rsidRDefault="00C51EEB" w:rsidP="00AB38D3">
      <w:pPr>
        <w:pStyle w:val="CoWbullets"/>
      </w:pPr>
      <w:r w:rsidRPr="00AB38D3">
        <w:t>Higher sense of community</w:t>
      </w:r>
    </w:p>
    <w:p w14:paraId="09D64CAA" w14:textId="51167A53" w:rsidR="0052788D" w:rsidRPr="009628A6" w:rsidRDefault="00C51EEB" w:rsidP="00AB38D3">
      <w:pPr>
        <w:pStyle w:val="CoWbullets"/>
      </w:pPr>
      <w:r w:rsidRPr="00AB38D3">
        <w:t>Higher levels</w:t>
      </w:r>
      <w:r w:rsidRPr="00C51EEB">
        <w:t xml:space="preserve"> of physical activity</w:t>
      </w:r>
    </w:p>
    <w:p w14:paraId="56DD49FE" w14:textId="68A058CB" w:rsidR="00AD7C94" w:rsidRPr="005819FD" w:rsidRDefault="00AD7C94" w:rsidP="007E41D2">
      <w:pPr>
        <w:pStyle w:val="CoWheading3"/>
        <w:rPr>
          <w:b w:val="0"/>
        </w:rPr>
      </w:pPr>
      <w:r w:rsidRPr="00AB38D3">
        <w:t>Growth</w:t>
      </w:r>
      <w:r w:rsidR="00D047D4">
        <w:t xml:space="preserve"> areas</w:t>
      </w:r>
      <w:r w:rsidR="005819FD">
        <w:br/>
      </w:r>
      <w:r w:rsidRPr="005819FD">
        <w:rPr>
          <w:b w:val="0"/>
          <w:i/>
        </w:rPr>
        <w:t>Wollert, Epping North, Doreen, Mernda and South Morang</w:t>
      </w:r>
    </w:p>
    <w:p w14:paraId="2D97615D" w14:textId="77777777" w:rsidR="00B51A4E" w:rsidRPr="00B51A4E" w:rsidRDefault="00B51A4E" w:rsidP="00AB38D3">
      <w:pPr>
        <w:pStyle w:val="CoWbullets"/>
      </w:pPr>
      <w:r w:rsidRPr="00B51A4E">
        <w:t>Young couples &amp; families</w:t>
      </w:r>
    </w:p>
    <w:p w14:paraId="237EE68F" w14:textId="77777777" w:rsidR="00B51A4E" w:rsidRPr="00B51A4E" w:rsidRDefault="00B51A4E" w:rsidP="00AB38D3">
      <w:pPr>
        <w:pStyle w:val="CoWbullets"/>
      </w:pPr>
      <w:r w:rsidRPr="00B51A4E">
        <w:t>Higher incomes but also large mortgages</w:t>
      </w:r>
    </w:p>
    <w:p w14:paraId="565FB126" w14:textId="77777777" w:rsidR="00B51A4E" w:rsidRPr="00B51A4E" w:rsidRDefault="00B51A4E" w:rsidP="00AB38D3">
      <w:pPr>
        <w:pStyle w:val="CoWbullets"/>
      </w:pPr>
      <w:r w:rsidRPr="00B51A4E">
        <w:t>More professionals</w:t>
      </w:r>
    </w:p>
    <w:p w14:paraId="301BD74C" w14:textId="77777777" w:rsidR="00B51A4E" w:rsidRPr="00B51A4E" w:rsidRDefault="00B51A4E" w:rsidP="00AB38D3">
      <w:pPr>
        <w:pStyle w:val="CoWbullets"/>
      </w:pPr>
      <w:r w:rsidRPr="00B51A4E">
        <w:t>Challenge of balancing work/family life</w:t>
      </w:r>
    </w:p>
    <w:p w14:paraId="7BB3B461" w14:textId="77777777" w:rsidR="00A76900" w:rsidRPr="00A76900" w:rsidRDefault="00A76900" w:rsidP="00AB38D3">
      <w:pPr>
        <w:pStyle w:val="CoWbullets"/>
      </w:pPr>
      <w:r w:rsidRPr="00A76900">
        <w:t>Longer commute times</w:t>
      </w:r>
    </w:p>
    <w:p w14:paraId="381BF2C3" w14:textId="77777777" w:rsidR="00A76900" w:rsidRPr="00A76900" w:rsidRDefault="00A76900" w:rsidP="00AB38D3">
      <w:pPr>
        <w:pStyle w:val="CoWbullets"/>
      </w:pPr>
      <w:r w:rsidRPr="00A76900">
        <w:t xml:space="preserve">High impact of traffic on stress &amp; lifestyle </w:t>
      </w:r>
    </w:p>
    <w:p w14:paraId="233CF0B1" w14:textId="77777777" w:rsidR="00A76900" w:rsidRPr="00A76900" w:rsidRDefault="00A76900" w:rsidP="00AB38D3">
      <w:pPr>
        <w:pStyle w:val="CoWbullets"/>
      </w:pPr>
      <w:r w:rsidRPr="00A76900">
        <w:t xml:space="preserve">Higher levels of food insecurity &amp; budgeting </w:t>
      </w:r>
    </w:p>
    <w:p w14:paraId="73EA8592" w14:textId="77777777" w:rsidR="00A76900" w:rsidRPr="00A76900" w:rsidRDefault="00A76900" w:rsidP="00AB38D3">
      <w:pPr>
        <w:pStyle w:val="CoWbullets"/>
      </w:pPr>
      <w:r w:rsidRPr="00A76900">
        <w:t>More likely to volunteer</w:t>
      </w:r>
    </w:p>
    <w:p w14:paraId="0E8EECE1" w14:textId="754E8CD8" w:rsidR="00D047D4" w:rsidRPr="007E41D2" w:rsidRDefault="00A76900" w:rsidP="007E41D2">
      <w:pPr>
        <w:pStyle w:val="CoWbullets"/>
        <w:rPr>
          <w:b/>
        </w:rPr>
      </w:pPr>
      <w:r w:rsidRPr="00A76900">
        <w:t>Higher perceptions of safety</w:t>
      </w:r>
    </w:p>
    <w:p w14:paraId="026C764F" w14:textId="2E730B8D" w:rsidR="00AD7C94" w:rsidRPr="00446357" w:rsidRDefault="00AD7C94" w:rsidP="007E41D2">
      <w:pPr>
        <w:pStyle w:val="CoWbullets"/>
        <w:numPr>
          <w:ilvl w:val="0"/>
          <w:numId w:val="0"/>
        </w:numPr>
        <w:spacing w:before="240"/>
        <w:ind w:left="357"/>
        <w:rPr>
          <w:b/>
          <w:sz w:val="24"/>
          <w:szCs w:val="24"/>
        </w:rPr>
      </w:pPr>
      <w:r w:rsidRPr="00446357">
        <w:rPr>
          <w:b/>
          <w:bCs/>
          <w:sz w:val="24"/>
          <w:szCs w:val="24"/>
          <w:lang w:val="en-AU" w:eastAsia="en-AU"/>
        </w:rPr>
        <w:t>Established</w:t>
      </w:r>
      <w:r w:rsidRPr="00446357">
        <w:rPr>
          <w:sz w:val="24"/>
          <w:szCs w:val="24"/>
        </w:rPr>
        <w:t xml:space="preserve"> </w:t>
      </w:r>
      <w:r w:rsidR="0036534D" w:rsidRPr="00446357">
        <w:rPr>
          <w:sz w:val="24"/>
          <w:szCs w:val="24"/>
        </w:rPr>
        <w:t>(south of the municipality)</w:t>
      </w:r>
      <w:r w:rsidR="005819FD" w:rsidRPr="00446357">
        <w:rPr>
          <w:sz w:val="24"/>
          <w:szCs w:val="24"/>
        </w:rPr>
        <w:br/>
      </w:r>
      <w:r w:rsidRPr="00446357">
        <w:rPr>
          <w:i/>
          <w:sz w:val="24"/>
          <w:szCs w:val="24"/>
        </w:rPr>
        <w:t>Thomastown, Lalor, Bundoora, Mill Park and Epping</w:t>
      </w:r>
    </w:p>
    <w:p w14:paraId="3FD2DA8D" w14:textId="77777777" w:rsidR="000A7A8C" w:rsidRPr="00AB38D3" w:rsidRDefault="000A7A8C" w:rsidP="00AB38D3">
      <w:pPr>
        <w:pStyle w:val="CoWbullets"/>
      </w:pPr>
      <w:r w:rsidRPr="00AB38D3">
        <w:t>Older age profile</w:t>
      </w:r>
    </w:p>
    <w:p w14:paraId="17173169" w14:textId="77777777" w:rsidR="000A7A8C" w:rsidRPr="00AB38D3" w:rsidRDefault="000A7A8C" w:rsidP="00AB38D3">
      <w:pPr>
        <w:pStyle w:val="CoWbullets"/>
      </w:pPr>
      <w:r w:rsidRPr="00AB38D3">
        <w:t>High home ownership</w:t>
      </w:r>
    </w:p>
    <w:p w14:paraId="6FCF48FB" w14:textId="1828E0AF" w:rsidR="000A7A8C" w:rsidRPr="00AB38D3" w:rsidRDefault="000A7A8C" w:rsidP="00AB38D3">
      <w:pPr>
        <w:pStyle w:val="CoWbullets"/>
      </w:pPr>
      <w:r w:rsidRPr="00AB38D3">
        <w:t>More low</w:t>
      </w:r>
      <w:r w:rsidR="00082BDD">
        <w:t>-</w:t>
      </w:r>
      <w:r w:rsidRPr="00AB38D3">
        <w:t>income households</w:t>
      </w:r>
    </w:p>
    <w:p w14:paraId="7E2FBC17" w14:textId="77777777" w:rsidR="000A7A8C" w:rsidRPr="00AB38D3" w:rsidRDefault="000A7A8C" w:rsidP="00AB38D3">
      <w:pPr>
        <w:pStyle w:val="CoWbullets"/>
      </w:pPr>
      <w:r w:rsidRPr="00AB38D3">
        <w:t>More multicultural communities</w:t>
      </w:r>
    </w:p>
    <w:p w14:paraId="77D5341B" w14:textId="37CC3E24" w:rsidR="000A7A8C" w:rsidRPr="00AB38D3" w:rsidRDefault="00CC68ED" w:rsidP="00AB38D3">
      <w:pPr>
        <w:pStyle w:val="CoWbullets"/>
      </w:pPr>
      <w:r>
        <w:t>Find</w:t>
      </w:r>
      <w:r w:rsidR="000A7A8C" w:rsidRPr="00AB38D3">
        <w:t xml:space="preserve"> it easier to get to destinations by car and public transport</w:t>
      </w:r>
    </w:p>
    <w:p w14:paraId="493CDF27" w14:textId="77777777" w:rsidR="000A7A8C" w:rsidRPr="00AB38D3" w:rsidRDefault="000A7A8C" w:rsidP="00AB38D3">
      <w:pPr>
        <w:pStyle w:val="CoWbullets"/>
      </w:pPr>
      <w:r w:rsidRPr="00AB38D3">
        <w:t>Lower levels of civic engagement</w:t>
      </w:r>
    </w:p>
    <w:p w14:paraId="3F49B203" w14:textId="77777777" w:rsidR="000A7A8C" w:rsidRPr="00AB38D3" w:rsidRDefault="000A7A8C" w:rsidP="00AB38D3">
      <w:pPr>
        <w:pStyle w:val="CoWbullets"/>
      </w:pPr>
      <w:r w:rsidRPr="00AB38D3">
        <w:t>Lower sense of community</w:t>
      </w:r>
    </w:p>
    <w:p w14:paraId="093EE493" w14:textId="77777777" w:rsidR="000A7A8C" w:rsidRPr="00AB38D3" w:rsidRDefault="000A7A8C" w:rsidP="00AB38D3">
      <w:pPr>
        <w:pStyle w:val="CoWbullets"/>
      </w:pPr>
      <w:r w:rsidRPr="00AB38D3">
        <w:t xml:space="preserve">Lower perceptions of safety </w:t>
      </w:r>
    </w:p>
    <w:p w14:paraId="4CD399D1" w14:textId="77777777" w:rsidR="000A7A8C" w:rsidRPr="00AB38D3" w:rsidRDefault="000A7A8C" w:rsidP="00AB38D3">
      <w:pPr>
        <w:pStyle w:val="CoWbullets"/>
      </w:pPr>
      <w:r w:rsidRPr="00AB38D3">
        <w:t>Lower levels of physical activity</w:t>
      </w:r>
    </w:p>
    <w:p w14:paraId="7C48F677" w14:textId="0B98ACA6" w:rsidR="004059EA" w:rsidRPr="00B95DCF" w:rsidRDefault="00B95DCF" w:rsidP="00B95DCF">
      <w:pPr>
        <w:pStyle w:val="CoWbody"/>
      </w:pPr>
      <w:r>
        <w:br w:type="column"/>
      </w:r>
      <w:r w:rsidR="00003AD3">
        <w:t>Demographic information</w:t>
      </w:r>
      <w:r w:rsidR="00E34590" w:rsidRPr="00B95DCF">
        <w:t xml:space="preserve"> is important </w:t>
      </w:r>
      <w:r w:rsidR="00714FEF">
        <w:t>to consider when</w:t>
      </w:r>
      <w:r w:rsidR="00581D41" w:rsidRPr="00B95DCF">
        <w:t xml:space="preserve"> planning </w:t>
      </w:r>
      <w:r w:rsidR="00714FEF">
        <w:t xml:space="preserve">our community engagement </w:t>
      </w:r>
      <w:r w:rsidR="00581D41" w:rsidRPr="00B95DCF">
        <w:t>activities</w:t>
      </w:r>
      <w:r w:rsidR="00714FEF">
        <w:t xml:space="preserve">. For example, we </w:t>
      </w:r>
      <w:r w:rsidR="00D045E9">
        <w:t>are likely</w:t>
      </w:r>
      <w:r w:rsidR="00714FEF">
        <w:t xml:space="preserve"> to </w:t>
      </w:r>
      <w:r w:rsidR="00581D41" w:rsidRPr="00B95DCF">
        <w:t xml:space="preserve">translate </w:t>
      </w:r>
      <w:r w:rsidR="00714FEF">
        <w:t xml:space="preserve">information into our top </w:t>
      </w:r>
      <w:r w:rsidR="00440105">
        <w:t>10</w:t>
      </w:r>
      <w:r w:rsidR="00714FEF">
        <w:t xml:space="preserve"> languages</w:t>
      </w:r>
      <w:r w:rsidR="00581D41" w:rsidRPr="00B95DCF">
        <w:t xml:space="preserve">, </w:t>
      </w:r>
      <w:r w:rsidR="00714FEF">
        <w:t xml:space="preserve">provide </w:t>
      </w:r>
      <w:r w:rsidR="00581D41" w:rsidRPr="00B95DCF">
        <w:t>translators</w:t>
      </w:r>
      <w:r w:rsidR="00714FEF">
        <w:t xml:space="preserve">, consider </w:t>
      </w:r>
      <w:r w:rsidR="000B6BE3" w:rsidRPr="00B95DCF">
        <w:t>location</w:t>
      </w:r>
      <w:r w:rsidR="00714FEF">
        <w:t>s</w:t>
      </w:r>
      <w:r w:rsidR="000B6BE3" w:rsidRPr="00B95DCF">
        <w:t xml:space="preserve"> and </w:t>
      </w:r>
      <w:r w:rsidR="00714FEF">
        <w:t>methods.</w:t>
      </w:r>
      <w:r w:rsidR="000B6BE3" w:rsidRPr="00B95DCF">
        <w:t xml:space="preserve"> </w:t>
      </w:r>
    </w:p>
    <w:p w14:paraId="295FAE0A" w14:textId="04E1FE39" w:rsidR="00492BAD" w:rsidRPr="00B95DCF" w:rsidRDefault="000D38D2" w:rsidP="00B95DCF">
      <w:pPr>
        <w:pStyle w:val="CoWbody"/>
      </w:pPr>
      <w:r w:rsidRPr="00B95DCF">
        <w:t>On some occasion</w:t>
      </w:r>
      <w:r w:rsidR="000B6BE3" w:rsidRPr="00B95DCF">
        <w:t>s</w:t>
      </w:r>
      <w:r w:rsidRPr="00B95DCF">
        <w:t xml:space="preserve"> we may</w:t>
      </w:r>
      <w:r w:rsidR="00492BAD" w:rsidRPr="00B95DCF">
        <w:t xml:space="preserve"> identify</w:t>
      </w:r>
      <w:r w:rsidR="00E00043" w:rsidRPr="00B95DCF">
        <w:t xml:space="preserve"> and target</w:t>
      </w:r>
      <w:r w:rsidR="00492BAD" w:rsidRPr="00B95DCF">
        <w:t xml:space="preserve"> </w:t>
      </w:r>
      <w:r w:rsidR="00332A61" w:rsidRPr="00B95DCF">
        <w:t>individuals</w:t>
      </w:r>
      <w:r w:rsidR="00492BAD" w:rsidRPr="00B95DCF">
        <w:t xml:space="preserve"> and groups </w:t>
      </w:r>
      <w:r w:rsidR="00332A61" w:rsidRPr="00B95DCF">
        <w:t xml:space="preserve">that </w:t>
      </w:r>
      <w:r w:rsidRPr="00B95DCF">
        <w:t>have a</w:t>
      </w:r>
      <w:r w:rsidR="001E7D2E" w:rsidRPr="00B95DCF">
        <w:t>n</w:t>
      </w:r>
      <w:r w:rsidRPr="00B95DCF">
        <w:t xml:space="preserve"> </w:t>
      </w:r>
      <w:r w:rsidR="001E7D2E" w:rsidRPr="00B95DCF">
        <w:t>interest</w:t>
      </w:r>
      <w:r w:rsidR="00060B3C" w:rsidRPr="00B95DCF">
        <w:t xml:space="preserve"> in a </w:t>
      </w:r>
      <w:r w:rsidR="001E7D2E" w:rsidRPr="00B95DCF">
        <w:t xml:space="preserve">specific </w:t>
      </w:r>
      <w:r w:rsidR="00060B3C" w:rsidRPr="00B95DCF">
        <w:t>decision</w:t>
      </w:r>
      <w:r w:rsidR="000B6BE3" w:rsidRPr="00B95DCF">
        <w:t xml:space="preserve"> by background, location and demographic</w:t>
      </w:r>
      <w:r w:rsidR="007040B8" w:rsidRPr="00B95DCF">
        <w:t>. H</w:t>
      </w:r>
      <w:r w:rsidR="00060B3C" w:rsidRPr="00B95DCF">
        <w:t>owever, our community engagement will be</w:t>
      </w:r>
      <w:r w:rsidR="007040B8" w:rsidRPr="00B95DCF">
        <w:t xml:space="preserve"> broad and</w:t>
      </w:r>
      <w:r w:rsidR="00060B3C" w:rsidRPr="00B95DCF">
        <w:t xml:space="preserve"> inclusive of everyone who would like to have their say.</w:t>
      </w:r>
      <w:r w:rsidR="00043410" w:rsidRPr="00B95DCF">
        <w:t xml:space="preserve"> </w:t>
      </w:r>
    </w:p>
    <w:p w14:paraId="0225DFA9" w14:textId="34CD8601" w:rsidR="00A71509" w:rsidRPr="00B95DCF" w:rsidRDefault="00043410" w:rsidP="00B95DCF">
      <w:pPr>
        <w:pStyle w:val="CoWbody"/>
      </w:pPr>
      <w:r w:rsidRPr="00B95DCF">
        <w:t>B</w:t>
      </w:r>
      <w:r w:rsidR="00283D95" w:rsidRPr="00B95DCF">
        <w:t>elow</w:t>
      </w:r>
      <w:r w:rsidRPr="00B95DCF">
        <w:t xml:space="preserve"> are examples of some of the groups we engage with regularly</w:t>
      </w:r>
      <w:r w:rsidR="00E50BD9" w:rsidRPr="00B95DCF">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7"/>
        <w:gridCol w:w="2749"/>
        <w:gridCol w:w="2760"/>
      </w:tblGrid>
      <w:tr w:rsidR="00492BAD" w:rsidRPr="00B0071F" w14:paraId="05C4E232" w14:textId="77777777" w:rsidTr="00134E31">
        <w:tc>
          <w:tcPr>
            <w:tcW w:w="2787" w:type="dxa"/>
            <w:shd w:val="clear" w:color="auto" w:fill="F2F2F2" w:themeFill="background1" w:themeFillShade="F2"/>
          </w:tcPr>
          <w:p w14:paraId="01E76938"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Aboriginal and Torres Strait Islander Community, and Traditional Owners</w:t>
            </w:r>
          </w:p>
        </w:tc>
        <w:tc>
          <w:tcPr>
            <w:tcW w:w="2749" w:type="dxa"/>
            <w:shd w:val="clear" w:color="auto" w:fill="F2F2F2" w:themeFill="background1" w:themeFillShade="F2"/>
          </w:tcPr>
          <w:p w14:paraId="25BC4211"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Advisory Committees</w:t>
            </w:r>
          </w:p>
        </w:tc>
        <w:tc>
          <w:tcPr>
            <w:tcW w:w="2760" w:type="dxa"/>
            <w:shd w:val="clear" w:color="auto" w:fill="F2F2F2" w:themeFill="background1" w:themeFillShade="F2"/>
          </w:tcPr>
          <w:p w14:paraId="423F4CE9"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Business owners and operators</w:t>
            </w:r>
          </w:p>
          <w:p w14:paraId="1176631C" w14:textId="77777777" w:rsidR="00492BAD" w:rsidRPr="00B0071F" w:rsidRDefault="00492BAD" w:rsidP="00134E31">
            <w:pPr>
              <w:pStyle w:val="Body"/>
              <w:rPr>
                <w:rFonts w:asciiTheme="minorHAnsi" w:hAnsiTheme="minorHAnsi" w:cstheme="minorHAnsi"/>
                <w:color w:val="000000" w:themeColor="text1"/>
              </w:rPr>
            </w:pPr>
          </w:p>
        </w:tc>
      </w:tr>
      <w:tr w:rsidR="00492BAD" w:rsidRPr="00B0071F" w14:paraId="6D145D78" w14:textId="77777777" w:rsidTr="00134E31">
        <w:tc>
          <w:tcPr>
            <w:tcW w:w="2787" w:type="dxa"/>
            <w:shd w:val="clear" w:color="auto" w:fill="F2F2F2" w:themeFill="background1" w:themeFillShade="F2"/>
          </w:tcPr>
          <w:p w14:paraId="6D265467"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Children and young people</w:t>
            </w:r>
          </w:p>
        </w:tc>
        <w:tc>
          <w:tcPr>
            <w:tcW w:w="2749" w:type="dxa"/>
            <w:shd w:val="clear" w:color="auto" w:fill="F2F2F2" w:themeFill="background1" w:themeFillShade="F2"/>
          </w:tcPr>
          <w:p w14:paraId="7280F51E"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Community advocacy groups</w:t>
            </w:r>
          </w:p>
        </w:tc>
        <w:tc>
          <w:tcPr>
            <w:tcW w:w="2760" w:type="dxa"/>
            <w:shd w:val="clear" w:color="auto" w:fill="F2F2F2" w:themeFill="background1" w:themeFillShade="F2"/>
          </w:tcPr>
          <w:p w14:paraId="584869EC"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Council service users</w:t>
            </w:r>
          </w:p>
        </w:tc>
      </w:tr>
      <w:tr w:rsidR="00492BAD" w:rsidRPr="00B0071F" w14:paraId="2F29F3EC" w14:textId="77777777" w:rsidTr="00134E31">
        <w:tc>
          <w:tcPr>
            <w:tcW w:w="2787" w:type="dxa"/>
            <w:shd w:val="clear" w:color="auto" w:fill="F2F2F2" w:themeFill="background1" w:themeFillShade="F2"/>
          </w:tcPr>
          <w:p w14:paraId="4152C386"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 xml:space="preserve">Culturally and Linguistically Diverse communities </w:t>
            </w:r>
          </w:p>
        </w:tc>
        <w:tc>
          <w:tcPr>
            <w:tcW w:w="2749" w:type="dxa"/>
            <w:shd w:val="clear" w:color="auto" w:fill="F2F2F2" w:themeFill="background1" w:themeFillShade="F2"/>
          </w:tcPr>
          <w:p w14:paraId="1F23BA22"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LGBTIQ+ community</w:t>
            </w:r>
          </w:p>
        </w:tc>
        <w:tc>
          <w:tcPr>
            <w:tcW w:w="2760" w:type="dxa"/>
            <w:shd w:val="clear" w:color="auto" w:fill="F2F2F2" w:themeFill="background1" w:themeFillShade="F2"/>
          </w:tcPr>
          <w:p w14:paraId="38A864A6"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Neighbourhood Houses and community centres</w:t>
            </w:r>
          </w:p>
        </w:tc>
      </w:tr>
      <w:tr w:rsidR="00492BAD" w:rsidRPr="00B0071F" w14:paraId="4C972AB4" w14:textId="77777777" w:rsidTr="00134E31">
        <w:tc>
          <w:tcPr>
            <w:tcW w:w="2787" w:type="dxa"/>
            <w:shd w:val="clear" w:color="auto" w:fill="F2F2F2" w:themeFill="background1" w:themeFillShade="F2"/>
          </w:tcPr>
          <w:p w14:paraId="777F6060"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Non-resident property owners</w:t>
            </w:r>
          </w:p>
        </w:tc>
        <w:tc>
          <w:tcPr>
            <w:tcW w:w="2749" w:type="dxa"/>
            <w:shd w:val="clear" w:color="auto" w:fill="F2F2F2" w:themeFill="background1" w:themeFillShade="F2"/>
          </w:tcPr>
          <w:p w14:paraId="6CA13331"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Not-for-profit groups</w:t>
            </w:r>
          </w:p>
        </w:tc>
        <w:tc>
          <w:tcPr>
            <w:tcW w:w="2760" w:type="dxa"/>
            <w:shd w:val="clear" w:color="auto" w:fill="F2F2F2" w:themeFill="background1" w:themeFillShade="F2"/>
          </w:tcPr>
          <w:p w14:paraId="7F35C36D"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Older people</w:t>
            </w:r>
          </w:p>
        </w:tc>
      </w:tr>
      <w:tr w:rsidR="00492BAD" w:rsidRPr="00B0071F" w14:paraId="7C9B1F01" w14:textId="77777777" w:rsidTr="00134E31">
        <w:tc>
          <w:tcPr>
            <w:tcW w:w="2787" w:type="dxa"/>
            <w:shd w:val="clear" w:color="auto" w:fill="F2F2F2" w:themeFill="background1" w:themeFillShade="F2"/>
          </w:tcPr>
          <w:p w14:paraId="5E4E09D7"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Owner occupiers</w:t>
            </w:r>
          </w:p>
        </w:tc>
        <w:tc>
          <w:tcPr>
            <w:tcW w:w="2749" w:type="dxa"/>
            <w:shd w:val="clear" w:color="auto" w:fill="F2F2F2" w:themeFill="background1" w:themeFillShade="F2"/>
          </w:tcPr>
          <w:p w14:paraId="72DC5DC3"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People experiencing homelessness</w:t>
            </w:r>
          </w:p>
        </w:tc>
        <w:tc>
          <w:tcPr>
            <w:tcW w:w="2760" w:type="dxa"/>
            <w:shd w:val="clear" w:color="auto" w:fill="F2F2F2" w:themeFill="background1" w:themeFillShade="F2"/>
          </w:tcPr>
          <w:p w14:paraId="0B05E7D2"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People with a disability</w:t>
            </w:r>
          </w:p>
        </w:tc>
      </w:tr>
      <w:tr w:rsidR="00492BAD" w:rsidRPr="00B0071F" w14:paraId="34B74B4E" w14:textId="77777777" w:rsidTr="00134E31">
        <w:tc>
          <w:tcPr>
            <w:tcW w:w="2787" w:type="dxa"/>
            <w:shd w:val="clear" w:color="auto" w:fill="F2F2F2" w:themeFill="background1" w:themeFillShade="F2"/>
          </w:tcPr>
          <w:p w14:paraId="660160A6"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Renters</w:t>
            </w:r>
          </w:p>
        </w:tc>
        <w:tc>
          <w:tcPr>
            <w:tcW w:w="2749" w:type="dxa"/>
            <w:shd w:val="clear" w:color="auto" w:fill="F2F2F2" w:themeFill="background1" w:themeFillShade="F2"/>
          </w:tcPr>
          <w:p w14:paraId="2C0E9B06" w14:textId="77777777" w:rsidR="00492BAD"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Schools, kindergartens and childcare groups</w:t>
            </w:r>
          </w:p>
          <w:p w14:paraId="5DE5A0BC" w14:textId="54A91480" w:rsidR="005C3F2B" w:rsidRPr="00B0071F" w:rsidRDefault="005C3F2B"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Students</w:t>
            </w:r>
          </w:p>
        </w:tc>
        <w:tc>
          <w:tcPr>
            <w:tcW w:w="2760" w:type="dxa"/>
            <w:shd w:val="clear" w:color="auto" w:fill="F2F2F2" w:themeFill="background1" w:themeFillShade="F2"/>
          </w:tcPr>
          <w:p w14:paraId="4D5443BB" w14:textId="0E92F7C6"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Special interest groups</w:t>
            </w:r>
          </w:p>
        </w:tc>
      </w:tr>
      <w:tr w:rsidR="00492BAD" w:rsidRPr="00B0071F" w14:paraId="44DB1352" w14:textId="77777777" w:rsidTr="00134E31">
        <w:tc>
          <w:tcPr>
            <w:tcW w:w="2787" w:type="dxa"/>
            <w:shd w:val="clear" w:color="auto" w:fill="F2F2F2" w:themeFill="background1" w:themeFillShade="F2"/>
          </w:tcPr>
          <w:p w14:paraId="76D0B82A"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Sports and recreational club members</w:t>
            </w:r>
          </w:p>
        </w:tc>
        <w:tc>
          <w:tcPr>
            <w:tcW w:w="2749" w:type="dxa"/>
            <w:shd w:val="clear" w:color="auto" w:fill="F2F2F2" w:themeFill="background1" w:themeFillShade="F2"/>
          </w:tcPr>
          <w:p w14:paraId="40361260" w14:textId="18141027" w:rsidR="00492BAD" w:rsidRPr="00B0071F" w:rsidRDefault="00EB6F10" w:rsidP="00134E31">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Young people </w:t>
            </w:r>
          </w:p>
        </w:tc>
        <w:tc>
          <w:tcPr>
            <w:tcW w:w="2760" w:type="dxa"/>
            <w:shd w:val="clear" w:color="auto" w:fill="F2F2F2" w:themeFill="background1" w:themeFillShade="F2"/>
          </w:tcPr>
          <w:p w14:paraId="756BD519" w14:textId="77777777" w:rsidR="00492BAD" w:rsidRPr="00B0071F" w:rsidRDefault="00492BAD" w:rsidP="00134E31">
            <w:pPr>
              <w:pStyle w:val="Body"/>
              <w:rPr>
                <w:rFonts w:asciiTheme="minorHAnsi" w:hAnsiTheme="minorHAnsi" w:cstheme="minorHAnsi"/>
                <w:color w:val="000000" w:themeColor="text1"/>
              </w:rPr>
            </w:pPr>
            <w:r w:rsidRPr="00B0071F">
              <w:rPr>
                <w:rFonts w:asciiTheme="minorHAnsi" w:hAnsiTheme="minorHAnsi" w:cstheme="minorHAnsi"/>
                <w:color w:val="000000" w:themeColor="text1"/>
              </w:rPr>
              <w:t>Visitors</w:t>
            </w:r>
          </w:p>
        </w:tc>
      </w:tr>
    </w:tbl>
    <w:p w14:paraId="03B06178" w14:textId="7025FE96" w:rsidR="007A0E0C" w:rsidRPr="004333FE" w:rsidRDefault="00B95DCF" w:rsidP="00B95DCF">
      <w:pPr>
        <w:pStyle w:val="CoWheading3"/>
        <w:rPr>
          <w:lang w:val="en-GB" w:eastAsia="en-US"/>
        </w:rPr>
      </w:pPr>
      <w:bookmarkStart w:id="22" w:name="_Toc52379214"/>
      <w:bookmarkStart w:id="23" w:name="_Toc54683307"/>
      <w:r w:rsidRPr="004333FE">
        <w:rPr>
          <w:lang w:val="en-GB" w:eastAsia="en-US"/>
        </w:rPr>
        <w:t xml:space="preserve">Accessible and inclusive engagement </w:t>
      </w:r>
    </w:p>
    <w:p w14:paraId="57B0C7FC" w14:textId="1F743D71" w:rsidR="009136C3" w:rsidRPr="004333FE" w:rsidRDefault="00B605F5" w:rsidP="00B95DCF">
      <w:pPr>
        <w:pStyle w:val="CoWbody"/>
      </w:pPr>
      <w:r>
        <w:t xml:space="preserve">In line with our responsibilities under the </w:t>
      </w:r>
      <w:r w:rsidRPr="007A6EEA">
        <w:rPr>
          <w:i/>
          <w:iCs/>
        </w:rPr>
        <w:t>Victorian Human Rights and Responsibilities Charter</w:t>
      </w:r>
      <w:r>
        <w:t xml:space="preserve">, </w:t>
      </w:r>
      <w:r w:rsidR="009136C3" w:rsidRPr="004333FE">
        <w:t>Council will ensure that all participants in our community engagement</w:t>
      </w:r>
      <w:r w:rsidR="00971D58" w:rsidRPr="004333FE">
        <w:t xml:space="preserve"> process</w:t>
      </w:r>
      <w:r w:rsidR="009136C3" w:rsidRPr="004333FE">
        <w:t>es</w:t>
      </w:r>
      <w:r w:rsidR="00971D58" w:rsidRPr="004333FE">
        <w:t xml:space="preserve"> feel valued, respected and welcome</w:t>
      </w:r>
      <w:r w:rsidR="009136C3" w:rsidRPr="004333FE">
        <w:t>.</w:t>
      </w:r>
    </w:p>
    <w:p w14:paraId="314C4935" w14:textId="3919290B" w:rsidR="007A0E0C" w:rsidRPr="004333FE" w:rsidRDefault="00B111D2" w:rsidP="00B95DCF">
      <w:pPr>
        <w:pStyle w:val="CoWbody"/>
      </w:pPr>
      <w:r w:rsidRPr="004333FE">
        <w:t>Every effort will be made to</w:t>
      </w:r>
      <w:r w:rsidR="00971D58" w:rsidRPr="004333FE">
        <w:t xml:space="preserve"> ensure that our diverse communities can access, understand, and contribute their </w:t>
      </w:r>
      <w:r w:rsidRPr="004333FE">
        <w:t>views</w:t>
      </w:r>
      <w:r w:rsidR="00971D58" w:rsidRPr="004333FE">
        <w:t xml:space="preserve"> in a way that is appropriate, productive, and respectful. </w:t>
      </w:r>
    </w:p>
    <w:p w14:paraId="3F39ACBB" w14:textId="4B196240" w:rsidR="00211368" w:rsidRPr="007A6EEA" w:rsidRDefault="00B111D2" w:rsidP="007A6EEA">
      <w:pPr>
        <w:pStyle w:val="CoWbody"/>
      </w:pPr>
      <w:r w:rsidRPr="004333FE">
        <w:t xml:space="preserve">In planning </w:t>
      </w:r>
      <w:r w:rsidR="009D6EE8" w:rsidRPr="004333FE">
        <w:t>every</w:t>
      </w:r>
      <w:r w:rsidR="00971D58" w:rsidRPr="004333FE">
        <w:t xml:space="preserve"> engagement</w:t>
      </w:r>
      <w:r w:rsidRPr="004333FE">
        <w:t xml:space="preserve">, we </w:t>
      </w:r>
      <w:r w:rsidR="00971D58" w:rsidRPr="004333FE">
        <w:t xml:space="preserve">will </w:t>
      </w:r>
      <w:r w:rsidRPr="004333FE">
        <w:t>make every effort to</w:t>
      </w:r>
      <w:r w:rsidR="00971D58" w:rsidRPr="004333FE">
        <w:t xml:space="preserve"> address </w:t>
      </w:r>
      <w:r w:rsidRPr="004333FE">
        <w:t>potential</w:t>
      </w:r>
      <w:r w:rsidR="00971D58" w:rsidRPr="004333FE">
        <w:t xml:space="preserve"> barriers to participation </w:t>
      </w:r>
      <w:r w:rsidR="009D6EE8" w:rsidRPr="004333FE">
        <w:t>that may include</w:t>
      </w:r>
      <w:r w:rsidR="00971D58" w:rsidRPr="004333FE">
        <w:t xml:space="preserve"> Aboriginality, age, disability, ethnicity, gender identity, race, religion, sexual orientation and other attributes. </w:t>
      </w:r>
    </w:p>
    <w:p w14:paraId="6D7F73FC" w14:textId="174DB507" w:rsidR="00211368" w:rsidRPr="00B95DCF" w:rsidRDefault="006D3150" w:rsidP="00B95DCF">
      <w:pPr>
        <w:pStyle w:val="CoWbody"/>
      </w:pPr>
      <w:r w:rsidRPr="00B95DCF">
        <w:t xml:space="preserve">To inform our community </w:t>
      </w:r>
      <w:r w:rsidR="00E0057A" w:rsidRPr="00B95DCF">
        <w:t>throughout the engagement process</w:t>
      </w:r>
      <w:r w:rsidRPr="00B95DCF">
        <w:t>, w</w:t>
      </w:r>
      <w:r w:rsidR="00211368" w:rsidRPr="00B95DCF">
        <w:t>e will provide access to objective, relevant and timely information</w:t>
      </w:r>
      <w:r w:rsidR="00E0057A" w:rsidRPr="00B95DCF">
        <w:t xml:space="preserve"> by:</w:t>
      </w:r>
      <w:r w:rsidR="00211368" w:rsidRPr="00B95DCF">
        <w:t xml:space="preserve"> </w:t>
      </w:r>
    </w:p>
    <w:p w14:paraId="605FDDB5" w14:textId="0470265B" w:rsidR="00211368" w:rsidRPr="00B95DCF" w:rsidRDefault="00342888" w:rsidP="00B95DCF">
      <w:pPr>
        <w:pStyle w:val="CoWbullets"/>
      </w:pPr>
      <w:r>
        <w:t>p</w:t>
      </w:r>
      <w:r w:rsidR="00211368" w:rsidRPr="00B95DCF">
        <w:t>roviding information, data and/or evidence relating to the matter online</w:t>
      </w:r>
    </w:p>
    <w:p w14:paraId="58C94C1C" w14:textId="17246E1C" w:rsidR="00211368" w:rsidRPr="00B95DCF" w:rsidRDefault="00EB7425" w:rsidP="00B95DCF">
      <w:pPr>
        <w:pStyle w:val="CoWbullets"/>
      </w:pPr>
      <w:r>
        <w:t>s</w:t>
      </w:r>
      <w:r w:rsidR="00211368" w:rsidRPr="00B95DCF">
        <w:t>upplying information in plain language along with translated and accessible formats and summary documents where appropriate</w:t>
      </w:r>
    </w:p>
    <w:p w14:paraId="3D79A277" w14:textId="6BA0F86B" w:rsidR="00211368" w:rsidRPr="00B95DCF" w:rsidRDefault="00EB7425" w:rsidP="00B95DCF">
      <w:pPr>
        <w:pStyle w:val="CoWbullets"/>
      </w:pPr>
      <w:r>
        <w:t>u</w:t>
      </w:r>
      <w:r w:rsidR="00211368" w:rsidRPr="00B95DCF">
        <w:t>sing a range of communication channels and accessible formats</w:t>
      </w:r>
    </w:p>
    <w:p w14:paraId="439221EA" w14:textId="21C36660" w:rsidR="00211368" w:rsidRPr="00B95DCF" w:rsidRDefault="00EB7425" w:rsidP="005F5380">
      <w:pPr>
        <w:pStyle w:val="CoWbullets"/>
      </w:pPr>
      <w:r>
        <w:t>m</w:t>
      </w:r>
      <w:r w:rsidR="00211368" w:rsidRPr="00B95DCF">
        <w:t xml:space="preserve">aking information about our projects available on our </w:t>
      </w:r>
      <w:r w:rsidR="00211368" w:rsidRPr="00B95DCF">
        <w:rPr>
          <w:b/>
        </w:rPr>
        <w:t>Engage Whittlesea</w:t>
      </w:r>
      <w:r w:rsidR="00211368" w:rsidRPr="00B95DCF">
        <w:t xml:space="preserve"> digital engagement platform or provided in other formats as required.</w:t>
      </w:r>
    </w:p>
    <w:p w14:paraId="73A58147" w14:textId="7D385165" w:rsidR="00FF55A8" w:rsidRPr="00082E1B" w:rsidRDefault="00971D58" w:rsidP="00B95DCF">
      <w:pPr>
        <w:pStyle w:val="CoWbodyafterbullets"/>
      </w:pPr>
      <w:r w:rsidRPr="00082E1B">
        <w:t xml:space="preserve">Consideration will </w:t>
      </w:r>
      <w:r w:rsidR="00AF6224">
        <w:t xml:space="preserve">always </w:t>
      </w:r>
      <w:r w:rsidRPr="00082E1B">
        <w:t>be given to time</w:t>
      </w:r>
      <w:r w:rsidR="00762CC4" w:rsidRPr="00082E1B">
        <w:t xml:space="preserve">, </w:t>
      </w:r>
      <w:r w:rsidRPr="00082E1B">
        <w:t xml:space="preserve">location </w:t>
      </w:r>
      <w:r w:rsidR="00762CC4" w:rsidRPr="00082E1B">
        <w:t xml:space="preserve">and format </w:t>
      </w:r>
      <w:r w:rsidRPr="00082E1B">
        <w:t xml:space="preserve">of </w:t>
      </w:r>
      <w:r w:rsidR="00AF6224">
        <w:t>face-to-face</w:t>
      </w:r>
      <w:r w:rsidR="007A6EEA">
        <w:t xml:space="preserve"> or online</w:t>
      </w:r>
      <w:r w:rsidR="00AF6224">
        <w:t xml:space="preserve"> </w:t>
      </w:r>
      <w:r w:rsidRPr="00082E1B">
        <w:t>engagement activities to ensure accessibility</w:t>
      </w:r>
      <w:r w:rsidR="00AF6224">
        <w:t xml:space="preserve"> and participation</w:t>
      </w:r>
      <w:r w:rsidRPr="00082E1B">
        <w:t>.</w:t>
      </w:r>
    </w:p>
    <w:p w14:paraId="238118B7" w14:textId="209646BB" w:rsidR="00492BAD" w:rsidRPr="00B95DCF" w:rsidRDefault="005819FD" w:rsidP="00960A89">
      <w:pPr>
        <w:pStyle w:val="Heading1"/>
      </w:pPr>
      <w:r>
        <w:br w:type="column"/>
      </w:r>
      <w:bookmarkStart w:id="24" w:name="_Toc64642020"/>
      <w:r w:rsidR="00492BAD" w:rsidRPr="00B95DCF">
        <w:t>W</w:t>
      </w:r>
      <w:bookmarkEnd w:id="22"/>
      <w:bookmarkEnd w:id="23"/>
      <w:r w:rsidR="00492BAD" w:rsidRPr="00B95DCF">
        <w:t>HEN WE ENGAGE</w:t>
      </w:r>
      <w:bookmarkStart w:id="25" w:name="_Toc54683308"/>
      <w:bookmarkEnd w:id="24"/>
    </w:p>
    <w:p w14:paraId="708C7A7C" w14:textId="7452738F" w:rsidR="00464AA4" w:rsidRPr="00B0071F" w:rsidRDefault="0086269E" w:rsidP="00B95DCF">
      <w:pPr>
        <w:pStyle w:val="CoWbody"/>
      </w:pPr>
      <w:r>
        <w:t>Broadly speaking, w</w:t>
      </w:r>
      <w:r w:rsidR="00464AA4" w:rsidRPr="00B0071F">
        <w:t>e invite our community to engage with us at any time and in any way</w:t>
      </w:r>
      <w:r w:rsidR="002661EB">
        <w:t xml:space="preserve"> that is appropriate, respectful and constructive.</w:t>
      </w:r>
    </w:p>
    <w:p w14:paraId="5843E992" w14:textId="18ACE629" w:rsidR="00464AA4" w:rsidRPr="00B0071F" w:rsidRDefault="005B69A0" w:rsidP="00B95DCF">
      <w:pPr>
        <w:pStyle w:val="CoWbody"/>
        <w:rPr>
          <w:color w:val="000000" w:themeColor="text1"/>
        </w:rPr>
      </w:pPr>
      <w:r>
        <w:t>There are many occasions where we</w:t>
      </w:r>
      <w:r w:rsidR="00464AA4" w:rsidRPr="00B0071F">
        <w:t xml:space="preserve"> will initiate community engagement based on a project, idea or </w:t>
      </w:r>
      <w:r w:rsidR="00DD103F">
        <w:t>activity</w:t>
      </w:r>
      <w:r w:rsidR="00464AA4" w:rsidRPr="00B0071F">
        <w:t xml:space="preserve"> that may impact the community and seek feedback.</w:t>
      </w:r>
      <w:r w:rsidR="00DD103F">
        <w:t xml:space="preserve"> This includes:</w:t>
      </w:r>
    </w:p>
    <w:p w14:paraId="012626D7" w14:textId="2986187B" w:rsidR="005B69A0" w:rsidRPr="00B95DCF" w:rsidRDefault="004D35E9" w:rsidP="00B95DCF">
      <w:pPr>
        <w:pStyle w:val="CoWbullets"/>
      </w:pPr>
      <w:r>
        <w:t>w</w:t>
      </w:r>
      <w:r w:rsidR="005B69A0" w:rsidRPr="00B95DCF">
        <w:t xml:space="preserve">here a proposed change to Council activities or strategic direction may significantly affect the community in terms of the economy, lifestyle, environment, wellbeing or amenity of the municipality </w:t>
      </w:r>
    </w:p>
    <w:p w14:paraId="2FACB829" w14:textId="16B10ED1" w:rsidR="005B69A0" w:rsidRPr="00B95DCF" w:rsidRDefault="00743AEF" w:rsidP="00B95DCF">
      <w:pPr>
        <w:pStyle w:val="CoWbullets"/>
      </w:pPr>
      <w:r>
        <w:t>w</w:t>
      </w:r>
      <w:r w:rsidR="005B69A0" w:rsidRPr="00B95DCF">
        <w:t xml:space="preserve">hen developing new or reviewing existing policies, strategies or plans </w:t>
      </w:r>
    </w:p>
    <w:p w14:paraId="1021BD43" w14:textId="6F4334E9" w:rsidR="005B69A0" w:rsidRPr="00B95DCF" w:rsidRDefault="00F46CD6" w:rsidP="00B95DCF">
      <w:pPr>
        <w:pStyle w:val="CoWbullets"/>
      </w:pPr>
      <w:r>
        <w:t>i</w:t>
      </w:r>
      <w:r w:rsidR="005B69A0" w:rsidRPr="00B95DCF">
        <w:t xml:space="preserve">ntroducing a new service, discontinuing an existing service or substantially changing or reviewing a service that may significantly affect how services are provided </w:t>
      </w:r>
    </w:p>
    <w:p w14:paraId="79667370" w14:textId="5BC16070" w:rsidR="005B69A0" w:rsidRPr="00B95DCF" w:rsidRDefault="00F46CD6" w:rsidP="00B95DCF">
      <w:pPr>
        <w:pStyle w:val="CoWbullets"/>
      </w:pPr>
      <w:r>
        <w:t>p</w:t>
      </w:r>
      <w:r w:rsidR="005B69A0" w:rsidRPr="00B95DCF">
        <w:t xml:space="preserve">roposals for changing the way in which public space looks, is used or enjoyed </w:t>
      </w:r>
    </w:p>
    <w:p w14:paraId="6A678BCE" w14:textId="4E2BC0FB" w:rsidR="005B69A0" w:rsidRPr="00B95DCF" w:rsidRDefault="00F46CD6" w:rsidP="00B95DCF">
      <w:pPr>
        <w:pStyle w:val="CoWbullets"/>
      </w:pPr>
      <w:r>
        <w:t>w</w:t>
      </w:r>
      <w:r w:rsidR="00DD103F" w:rsidRPr="00B95DCF">
        <w:t>hen t</w:t>
      </w:r>
      <w:r w:rsidR="005B69A0" w:rsidRPr="00B95DCF">
        <w:t xml:space="preserve">he community raises an issue with Council for a decision (or outcome) and there </w:t>
      </w:r>
      <w:r w:rsidR="00C879B0" w:rsidRPr="00B95DCF">
        <w:t>could be</w:t>
      </w:r>
      <w:r w:rsidR="005B69A0" w:rsidRPr="00B95DCF">
        <w:t xml:space="preserve"> competing community interests </w:t>
      </w:r>
    </w:p>
    <w:p w14:paraId="216B46AA" w14:textId="6A70ECF5" w:rsidR="005B69A0" w:rsidRPr="00B95DCF" w:rsidRDefault="00F46CD6" w:rsidP="00B95DCF">
      <w:pPr>
        <w:pStyle w:val="CoWbullets"/>
      </w:pPr>
      <w:r>
        <w:t>p</w:t>
      </w:r>
      <w:r w:rsidR="005B69A0" w:rsidRPr="00B95DCF">
        <w:t xml:space="preserve">lanning and development of major projects and capital works, including public buildings, centres or other infrastructure </w:t>
      </w:r>
    </w:p>
    <w:p w14:paraId="2B829FA8" w14:textId="4E551A6C" w:rsidR="005B69A0" w:rsidRPr="00B95DCF" w:rsidRDefault="007847C7" w:rsidP="00B95DCF">
      <w:pPr>
        <w:pStyle w:val="CoWbullets"/>
      </w:pPr>
      <w:r>
        <w:t>u</w:t>
      </w:r>
      <w:r w:rsidR="005B69A0" w:rsidRPr="00B95DCF">
        <w:t xml:space="preserve">rban development/redevelopment proposals, such as structure plans, that may significantly alter the existing amenity or characteristics of a geographic area </w:t>
      </w:r>
    </w:p>
    <w:p w14:paraId="4D33B6D7" w14:textId="1B046F6C" w:rsidR="005B69A0" w:rsidRPr="00B95DCF" w:rsidRDefault="00407C17" w:rsidP="00B95DCF">
      <w:pPr>
        <w:pStyle w:val="CoWbullets"/>
      </w:pPr>
      <w:r>
        <w:t>a</w:t>
      </w:r>
      <w:r w:rsidR="005B69A0" w:rsidRPr="00B95DCF">
        <w:t xml:space="preserve">ny circumstance where Council needs more information or evidence to make an informed decision. </w:t>
      </w:r>
    </w:p>
    <w:p w14:paraId="40647010" w14:textId="1FF96323" w:rsidR="00464AA4" w:rsidRPr="00B0071F" w:rsidRDefault="00464AA4" w:rsidP="00B95DCF">
      <w:pPr>
        <w:pStyle w:val="CoWbodyafterbullets"/>
      </w:pPr>
      <w:r w:rsidRPr="00B0071F">
        <w:t>A mix of face-to-face and online engagement</w:t>
      </w:r>
      <w:r w:rsidR="00C879B0">
        <w:t xml:space="preserve"> tools and activities will be developed</w:t>
      </w:r>
      <w:r w:rsidRPr="00B0071F">
        <w:t xml:space="preserve"> to ensure everyone can participate. </w:t>
      </w:r>
    </w:p>
    <w:p w14:paraId="682BF079" w14:textId="77777777" w:rsidR="00464AA4" w:rsidRPr="00B0071F" w:rsidRDefault="00464AA4" w:rsidP="00464AA4">
      <w:pPr>
        <w:pStyle w:val="Body"/>
        <w:rPr>
          <w:rFonts w:asciiTheme="minorHAnsi" w:hAnsiTheme="minorHAnsi" w:cstheme="minorHAnsi"/>
          <w:color w:val="000000" w:themeColor="text1"/>
          <w:sz w:val="22"/>
          <w:szCs w:val="22"/>
        </w:rPr>
      </w:pPr>
      <w:r w:rsidRPr="00B0071F">
        <w:rPr>
          <w:rFonts w:asciiTheme="minorHAnsi" w:hAnsiTheme="minorHAnsi" w:cstheme="minorHAnsi"/>
          <w:color w:val="000000" w:themeColor="text1"/>
          <w:sz w:val="22"/>
          <w:szCs w:val="22"/>
        </w:rPr>
        <w:t>When we actively seek feedback through structured community engagement, Council will:</w:t>
      </w:r>
    </w:p>
    <w:p w14:paraId="78B549EA" w14:textId="77777777" w:rsidR="00464AA4" w:rsidRPr="00B0071F" w:rsidRDefault="00464AA4" w:rsidP="004059EA">
      <w:pPr>
        <w:pStyle w:val="Body"/>
        <w:numPr>
          <w:ilvl w:val="0"/>
          <w:numId w:val="6"/>
        </w:numPr>
        <w:rPr>
          <w:rFonts w:asciiTheme="minorHAnsi" w:hAnsiTheme="minorHAnsi" w:cstheme="minorHAnsi"/>
          <w:color w:val="000000" w:themeColor="text1"/>
          <w:sz w:val="22"/>
          <w:szCs w:val="22"/>
        </w:rPr>
      </w:pPr>
      <w:r w:rsidRPr="00B0071F">
        <w:rPr>
          <w:rFonts w:asciiTheme="minorHAnsi" w:hAnsiTheme="minorHAnsi" w:cstheme="minorHAnsi"/>
          <w:color w:val="000000" w:themeColor="text1"/>
          <w:sz w:val="22"/>
          <w:szCs w:val="22"/>
        </w:rPr>
        <w:t>provide notice with time to read information prior</w:t>
      </w:r>
    </w:p>
    <w:p w14:paraId="5DE18ECA" w14:textId="77777777" w:rsidR="00464AA4" w:rsidRPr="00B0071F" w:rsidRDefault="00464AA4" w:rsidP="004059EA">
      <w:pPr>
        <w:pStyle w:val="Body"/>
        <w:numPr>
          <w:ilvl w:val="0"/>
          <w:numId w:val="6"/>
        </w:numPr>
        <w:rPr>
          <w:rFonts w:asciiTheme="minorHAnsi" w:hAnsiTheme="minorHAnsi" w:cstheme="minorHAnsi"/>
          <w:color w:val="000000" w:themeColor="text1"/>
          <w:sz w:val="22"/>
          <w:szCs w:val="22"/>
        </w:rPr>
      </w:pPr>
      <w:r w:rsidRPr="00B0071F">
        <w:rPr>
          <w:rFonts w:asciiTheme="minorHAnsi" w:hAnsiTheme="minorHAnsi" w:cstheme="minorHAnsi"/>
          <w:color w:val="000000" w:themeColor="text1"/>
          <w:sz w:val="22"/>
          <w:szCs w:val="22"/>
        </w:rPr>
        <w:t>show sensitivity to social issues and trends</w:t>
      </w:r>
    </w:p>
    <w:p w14:paraId="312FD418" w14:textId="77777777" w:rsidR="00464AA4" w:rsidRPr="00B0071F" w:rsidRDefault="00464AA4" w:rsidP="004059EA">
      <w:pPr>
        <w:pStyle w:val="Body"/>
        <w:numPr>
          <w:ilvl w:val="0"/>
          <w:numId w:val="6"/>
        </w:numPr>
        <w:rPr>
          <w:rFonts w:asciiTheme="minorHAnsi" w:hAnsiTheme="minorHAnsi" w:cstheme="minorHAnsi"/>
          <w:color w:val="000000" w:themeColor="text1"/>
          <w:sz w:val="22"/>
          <w:szCs w:val="22"/>
        </w:rPr>
      </w:pPr>
      <w:r w:rsidRPr="00B0071F">
        <w:rPr>
          <w:rFonts w:asciiTheme="minorHAnsi" w:hAnsiTheme="minorHAnsi" w:cstheme="minorHAnsi"/>
          <w:color w:val="000000" w:themeColor="text1"/>
          <w:sz w:val="22"/>
          <w:szCs w:val="22"/>
        </w:rPr>
        <w:t xml:space="preserve">schedule engagement on multiple issues where possible to avoid community fatigue and duplication of effort </w:t>
      </w:r>
    </w:p>
    <w:p w14:paraId="4BB1761B" w14:textId="20F3BD61" w:rsidR="00464AA4" w:rsidRPr="00464AA4" w:rsidRDefault="00464AA4" w:rsidP="004059EA">
      <w:pPr>
        <w:pStyle w:val="Body"/>
        <w:numPr>
          <w:ilvl w:val="0"/>
          <w:numId w:val="6"/>
        </w:numPr>
        <w:rPr>
          <w:rFonts w:asciiTheme="minorHAnsi" w:hAnsiTheme="minorHAnsi" w:cstheme="minorHAnsi"/>
          <w:color w:val="000000" w:themeColor="text1"/>
          <w:sz w:val="22"/>
          <w:szCs w:val="22"/>
        </w:rPr>
      </w:pPr>
      <w:r w:rsidRPr="00B0071F">
        <w:rPr>
          <w:rFonts w:asciiTheme="minorHAnsi" w:hAnsiTheme="minorHAnsi" w:cstheme="minorHAnsi"/>
          <w:color w:val="000000" w:themeColor="text1"/>
          <w:sz w:val="22"/>
          <w:szCs w:val="22"/>
        </w:rPr>
        <w:t>conduct engagement activities in locations and at times that enable the community to easily participate.</w:t>
      </w:r>
    </w:p>
    <w:p w14:paraId="296AE9A9" w14:textId="40243173" w:rsidR="002C3521" w:rsidRPr="002C3521" w:rsidRDefault="005819FD" w:rsidP="00B95DCF">
      <w:pPr>
        <w:pStyle w:val="CoWbodyafterbullets"/>
      </w:pPr>
      <w:r>
        <w:br w:type="column"/>
      </w:r>
      <w:r w:rsidR="002C3521" w:rsidRPr="002C3521">
        <w:t xml:space="preserve">Council will promote opportunities for the community to actively participate in the following processes: </w:t>
      </w:r>
    </w:p>
    <w:p w14:paraId="585A084E" w14:textId="77777777" w:rsidR="002C3521" w:rsidRPr="002C3521" w:rsidRDefault="002C3521" w:rsidP="0041010A">
      <w:pPr>
        <w:pStyle w:val="CoWheading3"/>
      </w:pPr>
      <w:r w:rsidRPr="002C3521">
        <w:t xml:space="preserve">Mandatory engagement </w:t>
      </w:r>
    </w:p>
    <w:p w14:paraId="10FD9026" w14:textId="08D38DBE" w:rsidR="002C3521" w:rsidRPr="002C3521" w:rsidRDefault="002C3521" w:rsidP="00B16ADF">
      <w:pPr>
        <w:pStyle w:val="CoWbody"/>
      </w:pPr>
      <w:r w:rsidRPr="002C3521">
        <w:t xml:space="preserve">Council is required to undertake community engagement under a range of prescribed regulations and legislation, including the engagement requirements set out under the </w:t>
      </w:r>
      <w:hyperlink r:id="rId25" w:history="1">
        <w:r w:rsidRPr="00D5623B">
          <w:rPr>
            <w:rStyle w:val="Hyperlink"/>
            <w:i/>
            <w:iCs/>
          </w:rPr>
          <w:t>Local Government Act 2020</w:t>
        </w:r>
      </w:hyperlink>
      <w:r w:rsidRPr="002C3521">
        <w:rPr>
          <w:i/>
          <w:iCs/>
        </w:rPr>
        <w:t xml:space="preserve"> </w:t>
      </w:r>
      <w:r w:rsidRPr="002C3521">
        <w:t>as well as a broad range of other relevant Acts. (Refer to page 1</w:t>
      </w:r>
      <w:r w:rsidR="00395064">
        <w:t>1,</w:t>
      </w:r>
      <w:r w:rsidRPr="002C3521">
        <w:t xml:space="preserve"> Statutory Requirements). </w:t>
      </w:r>
    </w:p>
    <w:p w14:paraId="68D332E1" w14:textId="51E5C6E8" w:rsidR="007E73A8" w:rsidRDefault="002C3521" w:rsidP="00B16ADF">
      <w:pPr>
        <w:pStyle w:val="CoWbody"/>
        <w:rPr>
          <w:sz w:val="28"/>
          <w:szCs w:val="28"/>
        </w:rPr>
      </w:pPr>
      <w:r w:rsidRPr="002C3521">
        <w:t>Engagement will be undertaken to ensure we meet our statutory obligations</w:t>
      </w:r>
      <w:r w:rsidR="00714FEF">
        <w:t>. In</w:t>
      </w:r>
      <w:r w:rsidRPr="002C3521">
        <w:t xml:space="preserve"> many instances, Council will go above and beyond the minimum requirements to gain a strong understanding of our community’s wants and needs to ensure we are achieving the best possible outcomes for our community</w:t>
      </w:r>
      <w:r w:rsidR="00C66242">
        <w:t>.</w:t>
      </w:r>
    </w:p>
    <w:p w14:paraId="0AA7EF97" w14:textId="66CB328B" w:rsidR="002C3521" w:rsidRPr="002C3521" w:rsidRDefault="00464AA4" w:rsidP="0041010A">
      <w:pPr>
        <w:pStyle w:val="CoWheading3"/>
      </w:pPr>
      <w:r>
        <w:t xml:space="preserve">When </w:t>
      </w:r>
      <w:r w:rsidR="002C3521" w:rsidRPr="002C3521">
        <w:t xml:space="preserve">community </w:t>
      </w:r>
      <w:r>
        <w:t xml:space="preserve">engagement </w:t>
      </w:r>
      <w:r w:rsidR="00C66242">
        <w:t>may</w:t>
      </w:r>
      <w:r w:rsidR="002C3521" w:rsidRPr="002C3521">
        <w:t xml:space="preserve"> be limited </w:t>
      </w:r>
    </w:p>
    <w:p w14:paraId="5F363F3D" w14:textId="149F69A7" w:rsidR="002C3521" w:rsidRPr="002C3521" w:rsidRDefault="002C3521" w:rsidP="004E5142">
      <w:pPr>
        <w:pStyle w:val="CoWbody"/>
      </w:pPr>
      <w:r w:rsidRPr="002C3521">
        <w:t xml:space="preserve">There are times when Council’s level of engagement with the community and key stakeholders will be limited. In </w:t>
      </w:r>
      <w:r w:rsidR="006C1610">
        <w:t>some</w:t>
      </w:r>
      <w:r w:rsidRPr="002C3521">
        <w:t xml:space="preserve"> circumstances, Council may only be able to inform the community and stakeholders of Council’s decisions and actions. </w:t>
      </w:r>
      <w:r w:rsidR="006C1610">
        <w:t>This may occur when:</w:t>
      </w:r>
    </w:p>
    <w:p w14:paraId="3F24FC6C" w14:textId="497BE6D7" w:rsidR="002C3521" w:rsidRPr="004E5142" w:rsidRDefault="002C3521" w:rsidP="004E5142">
      <w:pPr>
        <w:pStyle w:val="CoWbullets"/>
      </w:pPr>
      <w:r w:rsidRPr="004E5142">
        <w:t xml:space="preserve">Council is not the lead agency </w:t>
      </w:r>
    </w:p>
    <w:p w14:paraId="08F49F58" w14:textId="2E9B91F1" w:rsidR="002C3521" w:rsidRPr="004E5142" w:rsidRDefault="000F4812" w:rsidP="004E5142">
      <w:pPr>
        <w:pStyle w:val="CoWbullets"/>
      </w:pPr>
      <w:r>
        <w:t>a</w:t>
      </w:r>
      <w:r w:rsidR="002C3521" w:rsidRPr="004E5142">
        <w:t xml:space="preserve">n immediate resolution is required </w:t>
      </w:r>
    </w:p>
    <w:p w14:paraId="2B9199DC" w14:textId="6034B3D8" w:rsidR="002C3521" w:rsidRPr="004E5142" w:rsidRDefault="000F4812" w:rsidP="004E5142">
      <w:pPr>
        <w:pStyle w:val="CoWbullets"/>
      </w:pPr>
      <w:r>
        <w:t>s</w:t>
      </w:r>
      <w:r w:rsidR="002C3521" w:rsidRPr="004E5142">
        <w:t xml:space="preserve">pecialist or technical expertise is required </w:t>
      </w:r>
    </w:p>
    <w:p w14:paraId="0BC84AD1" w14:textId="34095593" w:rsidR="002C3521" w:rsidRPr="004E5142" w:rsidRDefault="000F4812" w:rsidP="004E5142">
      <w:pPr>
        <w:pStyle w:val="CoWbullets"/>
      </w:pPr>
      <w:r>
        <w:t>a</w:t>
      </w:r>
      <w:r w:rsidR="002C3521" w:rsidRPr="004E5142">
        <w:t xml:space="preserve">n initiative involves confidential or commercial information </w:t>
      </w:r>
    </w:p>
    <w:p w14:paraId="1DEAE8C1" w14:textId="4A37847E" w:rsidR="002C3521" w:rsidRPr="004E5142" w:rsidRDefault="000F4812" w:rsidP="004E5142">
      <w:pPr>
        <w:pStyle w:val="CoWbullets"/>
      </w:pPr>
      <w:r>
        <w:t>t</w:t>
      </w:r>
      <w:r w:rsidR="002C3521" w:rsidRPr="004E5142">
        <w:t xml:space="preserve">here are clear and defined legislative responsibilities that must be met </w:t>
      </w:r>
    </w:p>
    <w:p w14:paraId="57EFE9C3" w14:textId="65607D35" w:rsidR="002C3521" w:rsidRPr="004E5142" w:rsidRDefault="00562762" w:rsidP="004E5142">
      <w:pPr>
        <w:pStyle w:val="CoWbullets"/>
      </w:pPr>
      <w:r>
        <w:t>d</w:t>
      </w:r>
      <w:r w:rsidR="002C3521" w:rsidRPr="004E5142">
        <w:t xml:space="preserve">eveloping or reviewing internal policies and procedures </w:t>
      </w:r>
    </w:p>
    <w:p w14:paraId="29E7B9C7" w14:textId="20A004D3" w:rsidR="002C3521" w:rsidRPr="004E5142" w:rsidRDefault="00562762" w:rsidP="004E5142">
      <w:pPr>
        <w:pStyle w:val="CoWbullets"/>
      </w:pPr>
      <w:r>
        <w:t>t</w:t>
      </w:r>
      <w:r w:rsidR="002C3521" w:rsidRPr="004E5142">
        <w:t xml:space="preserve">here is a risk to public safety. </w:t>
      </w:r>
    </w:p>
    <w:p w14:paraId="5C811F15" w14:textId="74C27A07" w:rsidR="00ED5FE4" w:rsidRPr="00B0071F" w:rsidRDefault="00ED5FE4" w:rsidP="004E5142">
      <w:pPr>
        <w:pStyle w:val="CoWheading3"/>
      </w:pPr>
      <w:r w:rsidRPr="00B0071F">
        <w:t>Block out periods</w:t>
      </w:r>
    </w:p>
    <w:p w14:paraId="638440D5" w14:textId="33763434" w:rsidR="00ED5FE4" w:rsidRPr="004E5142" w:rsidRDefault="00ED5FE4" w:rsidP="004E5142">
      <w:pPr>
        <w:pStyle w:val="CoWbody"/>
      </w:pPr>
      <w:r w:rsidRPr="004E5142">
        <w:t>Council will avoid carrying out formal consultation around key dates such as Christmas</w:t>
      </w:r>
      <w:r w:rsidR="006A040C" w:rsidRPr="004E5142">
        <w:t>/New Year</w:t>
      </w:r>
      <w:r w:rsidRPr="004E5142">
        <w:t>, long weekends and school holidays, unless it allows specific groups</w:t>
      </w:r>
      <w:r w:rsidR="006A040C" w:rsidRPr="004E5142">
        <w:t xml:space="preserve"> more opportunity</w:t>
      </w:r>
      <w:r w:rsidRPr="004E5142">
        <w:t xml:space="preserve"> to participate</w:t>
      </w:r>
      <w:r w:rsidR="006A040C" w:rsidRPr="004E5142">
        <w:t>.</w:t>
      </w:r>
    </w:p>
    <w:p w14:paraId="702AB391" w14:textId="45471EDA" w:rsidR="00C14AAA" w:rsidRPr="004E5142" w:rsidRDefault="006A040C" w:rsidP="004E5142">
      <w:pPr>
        <w:pStyle w:val="CoWbody"/>
      </w:pPr>
      <w:r w:rsidRPr="004E5142">
        <w:t>In the lead up to Council elections (</w:t>
      </w:r>
      <w:r w:rsidR="00EB4D82" w:rsidRPr="004E5142">
        <w:t>i.e.</w:t>
      </w:r>
      <w:r w:rsidRPr="004E5142">
        <w:t xml:space="preserve"> ‘caretaker’ period), </w:t>
      </w:r>
      <w:r w:rsidR="00C14AAA" w:rsidRPr="004E5142">
        <w:t xml:space="preserve">community engagement will not be conducted on matters that are potentially controversial. </w:t>
      </w:r>
    </w:p>
    <w:p w14:paraId="45E0C04A" w14:textId="775A9C5F" w:rsidR="00BE0C42" w:rsidRPr="004E5142" w:rsidRDefault="00C14AAA" w:rsidP="004E5142">
      <w:pPr>
        <w:pStyle w:val="CoWbody"/>
      </w:pPr>
      <w:r w:rsidRPr="004E5142">
        <w:t>Community engagement regarding planning permit applications and on operational issues</w:t>
      </w:r>
      <w:r w:rsidR="00AD6B43">
        <w:t>,</w:t>
      </w:r>
      <w:r w:rsidRPr="004E5142">
        <w:t xml:space="preserve"> like canvassing residents’ views on small-scale traffic treatments</w:t>
      </w:r>
      <w:r w:rsidR="00AD6B43">
        <w:t>,</w:t>
      </w:r>
      <w:r w:rsidRPr="004E5142">
        <w:t xml:space="preserve"> can be conducted during a caretaker period as it is unlikely to impact the election. </w:t>
      </w:r>
      <w:bookmarkStart w:id="26" w:name="_Toc58390258"/>
      <w:bookmarkStart w:id="27" w:name="_Toc58390261"/>
      <w:bookmarkStart w:id="28" w:name="_Toc58390262"/>
      <w:bookmarkStart w:id="29" w:name="_Toc58390263"/>
      <w:bookmarkStart w:id="30" w:name="_Toc58390264"/>
      <w:bookmarkStart w:id="31" w:name="_Toc58390265"/>
      <w:bookmarkStart w:id="32" w:name="_Toc58390266"/>
      <w:bookmarkStart w:id="33" w:name="_Toc58390268"/>
      <w:bookmarkStart w:id="34" w:name="_Toc58390269"/>
      <w:bookmarkStart w:id="35" w:name="_Toc58390270"/>
      <w:bookmarkStart w:id="36" w:name="_Toc58390271"/>
      <w:bookmarkStart w:id="37" w:name="_Toc58390272"/>
      <w:bookmarkStart w:id="38" w:name="_Toc58390273"/>
      <w:bookmarkStart w:id="39" w:name="_Toc58390274"/>
      <w:bookmarkStart w:id="40" w:name="_Toc58390275"/>
      <w:bookmarkStart w:id="41" w:name="_Toc58390276"/>
      <w:bookmarkStart w:id="42" w:name="_Toc58390277"/>
      <w:bookmarkStart w:id="43" w:name="_Toc58390278"/>
      <w:bookmarkStart w:id="44" w:name="_Toc58390279"/>
      <w:bookmarkStart w:id="45" w:name="_Toc58390280"/>
      <w:bookmarkStart w:id="46" w:name="_Toc58390281"/>
      <w:bookmarkStart w:id="47" w:name="_Toc58390282"/>
      <w:bookmarkStart w:id="48" w:name="_Toc58390283"/>
      <w:bookmarkStart w:id="49" w:name="_Toc58390284"/>
      <w:bookmarkStart w:id="50" w:name="_Toc58390285"/>
      <w:bookmarkStart w:id="51" w:name="_Toc58361788"/>
      <w:bookmarkStart w:id="52" w:name="_Toc5839028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E8B0AE1" w14:textId="22AE508E" w:rsidR="00BC6252" w:rsidRPr="00B0071F" w:rsidRDefault="00703B45" w:rsidP="00960A89">
      <w:pPr>
        <w:pStyle w:val="Heading1"/>
      </w:pPr>
      <w:bookmarkStart w:id="53" w:name="_Toc64642021"/>
      <w:r>
        <w:t>IMPLEMENTATION, MONITORING AND REPORTING</w:t>
      </w:r>
      <w:bookmarkEnd w:id="53"/>
    </w:p>
    <w:p w14:paraId="172D4051" w14:textId="3128BCDA" w:rsidR="00BC6252" w:rsidRPr="004E5142" w:rsidRDefault="00BC6252" w:rsidP="004E5142">
      <w:pPr>
        <w:pStyle w:val="CoWbody"/>
      </w:pPr>
      <w:r w:rsidRPr="004E5142">
        <w:t xml:space="preserve">A Community Engagement </w:t>
      </w:r>
      <w:r w:rsidR="00977365" w:rsidRPr="004E5142">
        <w:t xml:space="preserve">Strategy and </w:t>
      </w:r>
      <w:r w:rsidRPr="004E5142">
        <w:t>Implementation Plan</w:t>
      </w:r>
      <w:r w:rsidR="00B45FA3" w:rsidRPr="004E5142">
        <w:t xml:space="preserve"> 2021-25</w:t>
      </w:r>
      <w:r w:rsidRPr="004E5142">
        <w:t xml:space="preserve"> will</w:t>
      </w:r>
      <w:r w:rsidR="00977365" w:rsidRPr="004E5142">
        <w:t xml:space="preserve"> be developed by July 2021</w:t>
      </w:r>
      <w:r w:rsidR="00B45FA3" w:rsidRPr="004E5142">
        <w:t xml:space="preserve"> to coincide with the Council Plan 2021-25</w:t>
      </w:r>
      <w:r w:rsidRPr="004E5142">
        <w:t xml:space="preserve">. </w:t>
      </w:r>
      <w:r w:rsidR="00B45FA3" w:rsidRPr="004E5142">
        <w:t>Th</w:t>
      </w:r>
      <w:r w:rsidR="00475603" w:rsidRPr="004E5142">
        <w:t xml:space="preserve">e </w:t>
      </w:r>
      <w:r w:rsidR="00B45FA3" w:rsidRPr="004E5142">
        <w:t>Strategy will</w:t>
      </w:r>
      <w:r w:rsidRPr="004E5142">
        <w:t xml:space="preserve"> </w:t>
      </w:r>
      <w:r w:rsidR="00475603" w:rsidRPr="004E5142">
        <w:t>identify</w:t>
      </w:r>
      <w:r w:rsidRPr="004E5142">
        <w:t xml:space="preserve"> Key Performance Indicators (KPIs), activities and timeframes required for the implementation of this policy.</w:t>
      </w:r>
    </w:p>
    <w:p w14:paraId="46A98174" w14:textId="77777777" w:rsidR="003C662B" w:rsidRPr="004E5142" w:rsidRDefault="00BC6252" w:rsidP="004E5142">
      <w:pPr>
        <w:pStyle w:val="CoWbody"/>
      </w:pPr>
      <w:r w:rsidRPr="004E5142">
        <w:t>A progress report including the details of the evaluation of this policy and the Implementation Plan will be provided to Council each year.</w:t>
      </w:r>
    </w:p>
    <w:p w14:paraId="699CB1AF" w14:textId="18350FBD" w:rsidR="002E1878" w:rsidRPr="003C662B" w:rsidRDefault="00FC5CF3" w:rsidP="00960A89">
      <w:pPr>
        <w:pStyle w:val="Heading2"/>
        <w:rPr>
          <w:lang w:eastAsia="en-US"/>
        </w:rPr>
      </w:pPr>
      <w:bookmarkStart w:id="54" w:name="_Toc64642022"/>
      <w:r w:rsidRPr="00B0071F">
        <w:t>Keeping in touch with our community</w:t>
      </w:r>
      <w:bookmarkEnd w:id="54"/>
    </w:p>
    <w:p w14:paraId="04E8ED0E" w14:textId="77777777" w:rsidR="00E15BCC" w:rsidRPr="00B0071F" w:rsidRDefault="00E15BCC" w:rsidP="004E5142">
      <w:pPr>
        <w:pStyle w:val="CoWbody"/>
      </w:pPr>
      <w:bookmarkStart w:id="55" w:name="_Hlk61541797"/>
      <w:r w:rsidRPr="00B0071F">
        <w:t>We will keep in touch with the community during our engagement processes and report back by:</w:t>
      </w:r>
    </w:p>
    <w:p w14:paraId="76DAF166" w14:textId="7EF1755B" w:rsidR="00E15BCC" w:rsidRPr="00B0071F" w:rsidRDefault="009769DA" w:rsidP="004E5142">
      <w:pPr>
        <w:pStyle w:val="CoWbullets"/>
      </w:pPr>
      <w:bookmarkStart w:id="56" w:name="_Toc61364276"/>
      <w:bookmarkStart w:id="57" w:name="_Toc61364277"/>
      <w:bookmarkStart w:id="58" w:name="_Toc61364278"/>
      <w:bookmarkStart w:id="59" w:name="_Toc61364279"/>
      <w:bookmarkStart w:id="60" w:name="_Toc61364280"/>
      <w:bookmarkStart w:id="61" w:name="_Toc61363502"/>
      <w:bookmarkStart w:id="62" w:name="_Toc61364085"/>
      <w:bookmarkStart w:id="63" w:name="_Toc61364281"/>
      <w:bookmarkStart w:id="64" w:name="_Toc61363503"/>
      <w:bookmarkStart w:id="65" w:name="_Toc61364086"/>
      <w:bookmarkStart w:id="66" w:name="_Toc61364282"/>
      <w:bookmarkEnd w:id="56"/>
      <w:bookmarkEnd w:id="57"/>
      <w:bookmarkEnd w:id="58"/>
      <w:bookmarkEnd w:id="59"/>
      <w:bookmarkEnd w:id="60"/>
      <w:bookmarkEnd w:id="61"/>
      <w:bookmarkEnd w:id="62"/>
      <w:bookmarkEnd w:id="63"/>
      <w:bookmarkEnd w:id="64"/>
      <w:bookmarkEnd w:id="65"/>
      <w:bookmarkEnd w:id="66"/>
      <w:r>
        <w:t>M</w:t>
      </w:r>
      <w:r w:rsidR="00E15BCC" w:rsidRPr="00B0071F">
        <w:t xml:space="preserve">aking it clear at the start of the </w:t>
      </w:r>
      <w:r w:rsidR="006E0FAB" w:rsidRPr="00B0071F">
        <w:t xml:space="preserve">community engagement </w:t>
      </w:r>
      <w:r w:rsidR="00E15BCC" w:rsidRPr="00B0071F">
        <w:t xml:space="preserve">process when and how they can expect to be updated on progress. </w:t>
      </w:r>
    </w:p>
    <w:p w14:paraId="486BC28D" w14:textId="03177868" w:rsidR="00E15BCC" w:rsidRPr="00B0071F" w:rsidRDefault="009769DA" w:rsidP="004E5142">
      <w:pPr>
        <w:pStyle w:val="CoWbullets"/>
      </w:pPr>
      <w:r>
        <w:t>R</w:t>
      </w:r>
      <w:r w:rsidR="00E15BCC" w:rsidRPr="00B0071F">
        <w:t>eaching out to participants at the end of the process to advise them of the outcome, including how their participation influenced decision</w:t>
      </w:r>
      <w:r>
        <w:t>-</w:t>
      </w:r>
      <w:r w:rsidR="00E15BCC" w:rsidRPr="00B0071F">
        <w:t>making.</w:t>
      </w:r>
    </w:p>
    <w:p w14:paraId="691375A9" w14:textId="70AE4D59" w:rsidR="00E15BCC" w:rsidRPr="00B0071F" w:rsidRDefault="009769DA" w:rsidP="004E5142">
      <w:pPr>
        <w:pStyle w:val="CoWbullets"/>
      </w:pPr>
      <w:r>
        <w:t>W</w:t>
      </w:r>
      <w:r w:rsidR="00E15BCC" w:rsidRPr="00B0071F">
        <w:t xml:space="preserve">here appropriate, asking participants to help evaluate our process so that we can </w:t>
      </w:r>
      <w:r w:rsidR="00E35300" w:rsidRPr="00B0071F">
        <w:t xml:space="preserve">continue to </w:t>
      </w:r>
      <w:r w:rsidR="00E15BCC" w:rsidRPr="00B0071F">
        <w:t>improve.</w:t>
      </w:r>
    </w:p>
    <w:p w14:paraId="775831B4" w14:textId="671DF9BD" w:rsidR="009B0023" w:rsidRPr="00B0071F" w:rsidRDefault="009B0023" w:rsidP="004E5142">
      <w:pPr>
        <w:pStyle w:val="CoWbullets"/>
      </w:pPr>
      <w:r w:rsidRPr="00B0071F">
        <w:t>The Community Engagement</w:t>
      </w:r>
      <w:r w:rsidR="00E35300" w:rsidRPr="00B0071F">
        <w:t xml:space="preserve"> Strategy and</w:t>
      </w:r>
      <w:r w:rsidRPr="00B0071F">
        <w:t xml:space="preserve"> Implementation Plan 2021-2025 will ensure the effective delivery of this policy. </w:t>
      </w:r>
    </w:p>
    <w:p w14:paraId="0D77CD57" w14:textId="77777777" w:rsidR="009B0023" w:rsidRPr="00B0071F" w:rsidRDefault="009B0023" w:rsidP="004E5142">
      <w:pPr>
        <w:pStyle w:val="CoWbullets"/>
      </w:pPr>
      <w:r w:rsidRPr="00B0071F">
        <w:t>The City of Whittlesea commits to completing a review of the Community Engagement Policy in collaboration with community no later than 15 months after this policy is adopted. This timetable will enable both Council and community to benefit from one year of the policy in operation to inform the review process.</w:t>
      </w:r>
    </w:p>
    <w:p w14:paraId="1BA35D7E" w14:textId="12359E43" w:rsidR="009B0023" w:rsidRPr="00B0071F" w:rsidRDefault="009B0023" w:rsidP="004E5142">
      <w:pPr>
        <w:pStyle w:val="CoWbullets"/>
      </w:pPr>
      <w:r w:rsidRPr="00B0071F">
        <w:t xml:space="preserve">Following this initial review, the City of Whittlesea will continue to evaluate, review and report to Council on the overall effectiveness of this Policy and Implementation Plan on an annual basis. </w:t>
      </w:r>
    </w:p>
    <w:p w14:paraId="4D822DF4" w14:textId="3847FED0" w:rsidR="005C25C7" w:rsidRPr="005C25C7" w:rsidRDefault="004E5142" w:rsidP="00405E7A">
      <w:pPr>
        <w:pStyle w:val="Heading1"/>
      </w:pPr>
      <w:bookmarkStart w:id="67" w:name="_Toc64391736"/>
      <w:bookmarkStart w:id="68" w:name="_Hlk51745246"/>
      <w:bookmarkEnd w:id="55"/>
      <w:r w:rsidRPr="0067155D">
        <w:br w:type="column"/>
      </w:r>
      <w:bookmarkStart w:id="69" w:name="_Toc64642023"/>
      <w:bookmarkEnd w:id="67"/>
      <w:r w:rsidR="005C25C7">
        <w:t>SUPPORTING INFORMATION</w:t>
      </w:r>
      <w:bookmarkEnd w:id="69"/>
    </w:p>
    <w:p w14:paraId="559BAA50" w14:textId="7456173D" w:rsidR="00C33DBA" w:rsidRPr="0067155D" w:rsidRDefault="00315D29" w:rsidP="00960A89">
      <w:pPr>
        <w:pStyle w:val="Heading2"/>
      </w:pPr>
      <w:bookmarkStart w:id="70" w:name="_Toc64642024"/>
      <w:r w:rsidRPr="0067155D">
        <w:t>Definitions</w:t>
      </w:r>
      <w:bookmarkEnd w:id="70"/>
    </w:p>
    <w:p w14:paraId="2B1BB197" w14:textId="67AF179E" w:rsidR="00E4220F" w:rsidRPr="00B0071F" w:rsidRDefault="00E4220F" w:rsidP="0067155D">
      <w:pPr>
        <w:pStyle w:val="CoWbody"/>
      </w:pPr>
      <w:r w:rsidRPr="00B0071F">
        <w:rPr>
          <w:b/>
          <w:bCs/>
        </w:rPr>
        <w:t xml:space="preserve">Accessibility </w:t>
      </w:r>
      <w:r w:rsidRPr="00B0071F">
        <w:t xml:space="preserve">means identifying and eliminating obstacles and barriers to ensure anyone can access or use places, services and information, regardless of their ability, location, culture, time, resources or </w:t>
      </w:r>
      <w:r w:rsidR="00FA3386">
        <w:t xml:space="preserve">any </w:t>
      </w:r>
      <w:r w:rsidRPr="00B0071F">
        <w:t xml:space="preserve">other differentiating factor. </w:t>
      </w:r>
    </w:p>
    <w:p w14:paraId="6078A60D" w14:textId="77777777" w:rsidR="00E4220F" w:rsidRPr="00B0071F" w:rsidRDefault="00E4220F" w:rsidP="0067155D">
      <w:pPr>
        <w:pStyle w:val="CoWbody"/>
      </w:pPr>
      <w:r w:rsidRPr="00B0071F">
        <w:rPr>
          <w:b/>
          <w:bCs/>
        </w:rPr>
        <w:t>Communication channel</w:t>
      </w:r>
      <w:r w:rsidRPr="00B0071F">
        <w:t xml:space="preserve"> refers to the way in which Council may communicate engagement opportunities with you such as social media, website, </w:t>
      </w:r>
      <w:r w:rsidRPr="00B0071F">
        <w:rPr>
          <w:i/>
          <w:iCs/>
        </w:rPr>
        <w:t>Local Scoop</w:t>
      </w:r>
      <w:r w:rsidRPr="00B0071F">
        <w:t xml:space="preserve">, local newspapers, advertising and promotional material. </w:t>
      </w:r>
    </w:p>
    <w:p w14:paraId="0F872368" w14:textId="77777777" w:rsidR="00E4220F" w:rsidRPr="00B0071F" w:rsidRDefault="00E4220F" w:rsidP="0067155D">
      <w:pPr>
        <w:pStyle w:val="CoWbody"/>
      </w:pPr>
      <w:r w:rsidRPr="00B0071F">
        <w:rPr>
          <w:b/>
          <w:bCs/>
        </w:rPr>
        <w:t>Community</w:t>
      </w:r>
      <w:r w:rsidRPr="00B0071F">
        <w:t xml:space="preserve"> can refer to a geographic location (community of place), similar interest (community of practice) or an affiliation or identity (such as an industry or sporting club). The City of Whittlesea community is defined as individuals or groups who live, work, play, visit, study or invest in our City. For example:</w:t>
      </w:r>
    </w:p>
    <w:p w14:paraId="4E6608B9" w14:textId="77777777" w:rsidR="00E4220F" w:rsidRPr="0067155D" w:rsidRDefault="00E4220F" w:rsidP="0067155D">
      <w:pPr>
        <w:pStyle w:val="CoWbullets"/>
      </w:pPr>
      <w:r w:rsidRPr="0067155D">
        <w:t>community defined by place: e.g. the Thomastown or Mernda community</w:t>
      </w:r>
    </w:p>
    <w:p w14:paraId="3B698709" w14:textId="77777777" w:rsidR="00E4220F" w:rsidRPr="0067155D" w:rsidRDefault="00E4220F" w:rsidP="0067155D">
      <w:pPr>
        <w:pStyle w:val="CoWbullets"/>
      </w:pPr>
      <w:r w:rsidRPr="0067155D">
        <w:t>community based on common interests and activities: e.g. skateboarding or gardening community</w:t>
      </w:r>
    </w:p>
    <w:p w14:paraId="5A6E3856" w14:textId="1E49AF56" w:rsidR="00E4220F" w:rsidRPr="0067155D" w:rsidRDefault="00E4220F" w:rsidP="0067155D">
      <w:pPr>
        <w:pStyle w:val="CoWbullets"/>
      </w:pPr>
      <w:r w:rsidRPr="0067155D">
        <w:t>community based on a shared culture, perspective or other identity: e.g. Aboriginal community, Hindi speaking community, youth or elderly community, religious community</w:t>
      </w:r>
      <w:r w:rsidR="00F21EF7">
        <w:t>.</w:t>
      </w:r>
    </w:p>
    <w:p w14:paraId="14B7CFAF" w14:textId="547F0445" w:rsidR="00B66DF3" w:rsidRPr="00B66DF3" w:rsidRDefault="00B66DF3" w:rsidP="00B66DF3">
      <w:pPr>
        <w:pStyle w:val="CoWbullets"/>
        <w:numPr>
          <w:ilvl w:val="0"/>
          <w:numId w:val="0"/>
        </w:numPr>
        <w:rPr>
          <w:b/>
          <w:i/>
          <w:iCs/>
        </w:rPr>
      </w:pPr>
      <w:r w:rsidRPr="00B66DF3">
        <w:rPr>
          <w:b/>
        </w:rPr>
        <w:t xml:space="preserve">Community </w:t>
      </w:r>
      <w:r w:rsidR="004F227D">
        <w:rPr>
          <w:b/>
        </w:rPr>
        <w:t>d</w:t>
      </w:r>
      <w:r w:rsidRPr="00B66DF3">
        <w:rPr>
          <w:b/>
        </w:rPr>
        <w:t>evelopment</w:t>
      </w:r>
      <w:r>
        <w:t xml:space="preserve"> is defined by the</w:t>
      </w:r>
      <w:r w:rsidRPr="00B66DF3">
        <w:t xml:space="preserve"> United Nations as </w:t>
      </w:r>
      <w:r w:rsidRPr="00B66DF3">
        <w:rPr>
          <w:i/>
          <w:iCs/>
        </w:rPr>
        <w:t>"a process where community members come together to take collective action and generate solutions to common problems"</w:t>
      </w:r>
      <w:r w:rsidR="005A106B">
        <w:rPr>
          <w:i/>
          <w:iCs/>
        </w:rPr>
        <w:t>.</w:t>
      </w:r>
      <w:r w:rsidRPr="00B66DF3">
        <w:rPr>
          <w:b/>
          <w:i/>
          <w:iCs/>
        </w:rPr>
        <w:t xml:space="preserve">  </w:t>
      </w:r>
    </w:p>
    <w:p w14:paraId="517433CD" w14:textId="77777777" w:rsidR="00E4220F" w:rsidRPr="00B0071F" w:rsidRDefault="00E4220F" w:rsidP="0067155D">
      <w:pPr>
        <w:pStyle w:val="CoWbodyafterbullets"/>
      </w:pPr>
      <w:r w:rsidRPr="00B0071F">
        <w:rPr>
          <w:b/>
          <w:bCs/>
        </w:rPr>
        <w:t xml:space="preserve">Community engagement </w:t>
      </w:r>
      <w:r w:rsidRPr="005C25C7">
        <w:t>(also known as stakeholder engagement, public participation or community consultation)</w:t>
      </w:r>
      <w:r w:rsidRPr="00B0071F">
        <w:rPr>
          <w:b/>
          <w:bCs/>
        </w:rPr>
        <w:t xml:space="preserve"> </w:t>
      </w:r>
      <w:r w:rsidRPr="00B0071F">
        <w:rPr>
          <w:color w:val="auto"/>
        </w:rPr>
        <w:t>involves our community in decisions that impact and interest them. It can take many forms including:</w:t>
      </w:r>
    </w:p>
    <w:p w14:paraId="71F42346" w14:textId="35E4B901" w:rsidR="00E4220F" w:rsidRPr="00B0071F" w:rsidRDefault="00EC24C8" w:rsidP="0067155D">
      <w:pPr>
        <w:pStyle w:val="CoWbullets"/>
      </w:pPr>
      <w:r>
        <w:t>s</w:t>
      </w:r>
      <w:r w:rsidR="00E4220F" w:rsidRPr="00B0071F">
        <w:t xml:space="preserve">haring information and providing updates </w:t>
      </w:r>
    </w:p>
    <w:p w14:paraId="3DFA3289" w14:textId="1122FBA0" w:rsidR="00E4220F" w:rsidRPr="00B0071F" w:rsidRDefault="00EC24C8" w:rsidP="0067155D">
      <w:pPr>
        <w:pStyle w:val="CoWbullets"/>
      </w:pPr>
      <w:r>
        <w:t>s</w:t>
      </w:r>
      <w:r w:rsidR="00E4220F" w:rsidRPr="00B0071F">
        <w:t xml:space="preserve">eeking feedback and gathering input </w:t>
      </w:r>
    </w:p>
    <w:p w14:paraId="42718038" w14:textId="781598A7" w:rsidR="00E4220F" w:rsidRPr="00B0071F" w:rsidRDefault="00EC24C8" w:rsidP="0067155D">
      <w:pPr>
        <w:pStyle w:val="CoWbullets"/>
      </w:pPr>
      <w:r>
        <w:t>d</w:t>
      </w:r>
      <w:r w:rsidR="00E4220F" w:rsidRPr="00B0071F">
        <w:t>ialogue and deliberation.</w:t>
      </w:r>
    </w:p>
    <w:p w14:paraId="468DDB70" w14:textId="1150052B" w:rsidR="00AB49F1" w:rsidRPr="004D3ACE" w:rsidRDefault="00E4220F" w:rsidP="0067155D">
      <w:pPr>
        <w:pStyle w:val="CoWbodyafterbullets"/>
      </w:pPr>
      <w:r w:rsidRPr="00B0071F">
        <w:rPr>
          <w:b/>
          <w:bCs/>
        </w:rPr>
        <w:t>Community member</w:t>
      </w:r>
      <w:r w:rsidRPr="00B0071F">
        <w:t xml:space="preserve"> is a participant in a community engagement process. Outside of community engagement, these same people are customers as they interact with Council. </w:t>
      </w:r>
    </w:p>
    <w:p w14:paraId="214516C1" w14:textId="0DF3609B" w:rsidR="00B80408" w:rsidRDefault="00AB49F1" w:rsidP="0067155D">
      <w:pPr>
        <w:pStyle w:val="CoWbody"/>
      </w:pPr>
      <w:r w:rsidRPr="0067155D">
        <w:rPr>
          <w:b/>
        </w:rPr>
        <w:t>Community strengthening</w:t>
      </w:r>
      <w:r w:rsidRPr="00AB49F1">
        <w:t xml:space="preserve"> refers to a sustained effort of building cohesive and inclusive communities. This process aims to increase the connectedness, active engagement and partnership among members of the community, community groups and organisations in order to enhance social, economic and environmental wellbeing.</w:t>
      </w:r>
    </w:p>
    <w:p w14:paraId="10A276FB" w14:textId="4B28205E" w:rsidR="00E4220F" w:rsidRPr="0067155D" w:rsidRDefault="00E4220F" w:rsidP="0067155D">
      <w:pPr>
        <w:pStyle w:val="CoWbody"/>
      </w:pPr>
      <w:r w:rsidRPr="0067155D">
        <w:rPr>
          <w:b/>
        </w:rPr>
        <w:t>Council</w:t>
      </w:r>
      <w:r w:rsidRPr="0067155D">
        <w:t xml:space="preserve"> refers to the City of Whittlesea as an organisation as well as the Administrators/Mayor/Councillors, Senior officers and Council officers. </w:t>
      </w:r>
    </w:p>
    <w:p w14:paraId="43BB36D4" w14:textId="77777777" w:rsidR="00E4220F" w:rsidRPr="0067155D" w:rsidRDefault="00E4220F" w:rsidP="0067155D">
      <w:pPr>
        <w:pStyle w:val="CoWbody"/>
      </w:pPr>
      <w:r w:rsidRPr="0067155D">
        <w:rPr>
          <w:b/>
        </w:rPr>
        <w:t>Deliberation</w:t>
      </w:r>
      <w:r w:rsidRPr="0067155D">
        <w:t xml:space="preserve"> means long and careful consideration or discussion. </w:t>
      </w:r>
    </w:p>
    <w:p w14:paraId="00332CF9" w14:textId="490B6C0C" w:rsidR="00E4220F" w:rsidRPr="0067155D" w:rsidRDefault="00E4220F" w:rsidP="0067155D">
      <w:pPr>
        <w:pStyle w:val="CoWbody"/>
      </w:pPr>
      <w:r w:rsidRPr="0067155D">
        <w:rPr>
          <w:b/>
        </w:rPr>
        <w:t>Deliberative engagement</w:t>
      </w:r>
      <w:r w:rsidRPr="0067155D">
        <w:t xml:space="preserve"> means that we provide our community with </w:t>
      </w:r>
      <w:r w:rsidR="00342E68" w:rsidRPr="0067155D">
        <w:t>enough</w:t>
      </w:r>
      <w:r w:rsidRPr="0067155D">
        <w:t xml:space="preserve"> time and information to enable their critical reasoning, and consideration of options as part of a decision-making process to demonstrate:</w:t>
      </w:r>
    </w:p>
    <w:p w14:paraId="46510AA6" w14:textId="6EFCDBFF" w:rsidR="00E4220F" w:rsidRPr="00B0071F" w:rsidRDefault="00E4220F" w:rsidP="0067155D">
      <w:pPr>
        <w:pStyle w:val="CoWbullets"/>
      </w:pPr>
      <w:r w:rsidRPr="00B0071F">
        <w:t xml:space="preserve">Influence </w:t>
      </w:r>
      <w:r w:rsidR="00492347">
        <w:t>–</w:t>
      </w:r>
      <w:r w:rsidRPr="00B0071F">
        <w:t xml:space="preserve"> promise of influence over policy and decision-making </w:t>
      </w:r>
    </w:p>
    <w:p w14:paraId="2E125301" w14:textId="0604E9C4" w:rsidR="00E4220F" w:rsidRPr="00B0071F" w:rsidRDefault="00E4220F" w:rsidP="0067155D">
      <w:pPr>
        <w:pStyle w:val="CoWbullets"/>
      </w:pPr>
      <w:r w:rsidRPr="00B0071F">
        <w:t xml:space="preserve">Inclusion </w:t>
      </w:r>
      <w:r w:rsidR="00492347">
        <w:t>–</w:t>
      </w:r>
      <w:r w:rsidRPr="00B0071F">
        <w:t xml:space="preserve"> participation that is representative of the community and inclusive of diverse viewpoints and values </w:t>
      </w:r>
    </w:p>
    <w:p w14:paraId="10072748" w14:textId="57212D69" w:rsidR="00E4220F" w:rsidRPr="00B0071F" w:rsidRDefault="00E4220F" w:rsidP="0067155D">
      <w:pPr>
        <w:pStyle w:val="CoWbullets"/>
      </w:pPr>
      <w:r w:rsidRPr="00B0071F">
        <w:t xml:space="preserve">Deliberation </w:t>
      </w:r>
      <w:r w:rsidR="00492347">
        <w:t>–</w:t>
      </w:r>
      <w:r w:rsidRPr="00B0071F">
        <w:t xml:space="preserve"> open dialogue and discussion, access to information and movement towards consensus.</w:t>
      </w:r>
    </w:p>
    <w:p w14:paraId="7D7AA76E" w14:textId="2D8D46F4" w:rsidR="00E4220F" w:rsidRPr="00B0071F" w:rsidRDefault="00E4220F" w:rsidP="0067155D">
      <w:pPr>
        <w:pStyle w:val="CoWbody"/>
      </w:pPr>
      <w:r w:rsidRPr="00B0071F">
        <w:rPr>
          <w:b/>
          <w:bCs/>
        </w:rPr>
        <w:t>Diverse communities</w:t>
      </w:r>
      <w:r w:rsidRPr="00B0071F">
        <w:t xml:space="preserve"> refer to the different communities that exist within the City of Whittlesea including those with a common interest such as business or sporting associations or people who share something in common, such as all abilities, gender or a </w:t>
      </w:r>
      <w:r w:rsidR="00274A01">
        <w:t>c</w:t>
      </w:r>
      <w:r w:rsidRPr="00B0071F">
        <w:t xml:space="preserve">ulturally and </w:t>
      </w:r>
      <w:r w:rsidR="00274A01">
        <w:t>l</w:t>
      </w:r>
      <w:r w:rsidRPr="00B0071F">
        <w:t xml:space="preserve">inguistically </w:t>
      </w:r>
      <w:r w:rsidR="00274A01">
        <w:t>d</w:t>
      </w:r>
      <w:r w:rsidRPr="00B0071F">
        <w:t xml:space="preserve">iverse (CALD) background. </w:t>
      </w:r>
    </w:p>
    <w:p w14:paraId="65762297" w14:textId="77777777" w:rsidR="00E4220F" w:rsidRPr="00B0071F" w:rsidRDefault="00E4220F" w:rsidP="0067155D">
      <w:pPr>
        <w:pStyle w:val="CoWbody"/>
      </w:pPr>
      <w:r w:rsidRPr="00B0071F">
        <w:rPr>
          <w:b/>
          <w:bCs/>
        </w:rPr>
        <w:t>International Association for Public Participation (IAP2)</w:t>
      </w:r>
      <w:r w:rsidRPr="00B0071F">
        <w:t xml:space="preserve"> is an international organisation dedicated to advancing the practice of public participation. </w:t>
      </w:r>
    </w:p>
    <w:p w14:paraId="0019EFF9" w14:textId="7FFC4E9C" w:rsidR="00E4220F" w:rsidRPr="00B0071F" w:rsidRDefault="00E4220F" w:rsidP="0067155D">
      <w:pPr>
        <w:pStyle w:val="CoWbody"/>
      </w:pPr>
      <w:r w:rsidRPr="00B0071F">
        <w:rPr>
          <w:b/>
          <w:bCs/>
        </w:rPr>
        <w:t>Representative engagement</w:t>
      </w:r>
      <w:r w:rsidRPr="00B0071F">
        <w:t xml:space="preserve"> describes actively seeking out and involving individuals or groups impacted by Council’s activities, projects or decision</w:t>
      </w:r>
      <w:r w:rsidR="00541C15">
        <w:t>-</w:t>
      </w:r>
      <w:r w:rsidRPr="00B0071F">
        <w:t xml:space="preserve">making to ensure diversity of viewpoints and values are considered. </w:t>
      </w:r>
    </w:p>
    <w:p w14:paraId="7E17D342" w14:textId="77777777" w:rsidR="00E4220F" w:rsidRPr="00B0071F" w:rsidRDefault="00E4220F" w:rsidP="0067155D">
      <w:pPr>
        <w:pStyle w:val="CoWbody"/>
      </w:pPr>
      <w:r w:rsidRPr="00B0071F">
        <w:rPr>
          <w:b/>
          <w:bCs/>
        </w:rPr>
        <w:t>Stakeholders</w:t>
      </w:r>
      <w:r w:rsidRPr="00B0071F">
        <w:t xml:space="preserve"> is a term used to define individuals, groups of individuals, organisations or political entities that are interested in or impacted by a Council outcome or decision, relationship building or community strengthening processes. Each person within our community has the potential to be a stakeholder in Council’s engagement activities.</w:t>
      </w:r>
    </w:p>
    <w:p w14:paraId="149A6FD3" w14:textId="50653367" w:rsidR="002B3D09" w:rsidRPr="00315D29" w:rsidRDefault="0067155D" w:rsidP="0067155D">
      <w:pPr>
        <w:pStyle w:val="CoWheading3"/>
      </w:pPr>
      <w:r>
        <w:br w:type="column"/>
      </w:r>
      <w:r w:rsidR="002B3D09" w:rsidRPr="00315D29">
        <w:t xml:space="preserve">IAP2 Core Values </w:t>
      </w:r>
    </w:p>
    <w:p w14:paraId="03C0B684" w14:textId="77777777" w:rsidR="002B3D09" w:rsidRPr="002B45CE" w:rsidRDefault="002B3D09" w:rsidP="002B45CE">
      <w:pPr>
        <w:pStyle w:val="CoWbody"/>
      </w:pPr>
      <w:r w:rsidRPr="002B45CE">
        <w:t xml:space="preserve">The International Association for Public Participation (IAP2) is an international organisation advancing the practice of public participation. The IAP2 framework is underpinned by seven core values that are aimed at ensuring organisations make better decisions which reflect the interests and concerns of potentially affected people and entities. These values are: </w:t>
      </w:r>
    </w:p>
    <w:p w14:paraId="132696A9" w14:textId="77777777" w:rsidR="002B3D09" w:rsidRPr="002B45CE" w:rsidRDefault="002B3D09" w:rsidP="002B45CE">
      <w:pPr>
        <w:pStyle w:val="CoWbody"/>
      </w:pPr>
      <w:r w:rsidRPr="002B45CE">
        <w:t xml:space="preserve">1. Public participation is based on the belief that those who are affected by a decision have a right to be involved in the decision-making process. </w:t>
      </w:r>
    </w:p>
    <w:p w14:paraId="4A6E876B" w14:textId="77777777" w:rsidR="002B3D09" w:rsidRPr="002B45CE" w:rsidRDefault="002B3D09" w:rsidP="002B45CE">
      <w:pPr>
        <w:pStyle w:val="CoWbody"/>
      </w:pPr>
      <w:r w:rsidRPr="002B45CE">
        <w:t xml:space="preserve">2. Public participation includes the promise that the public’s contribution will influence the decision. </w:t>
      </w:r>
    </w:p>
    <w:p w14:paraId="0D4DEC4A" w14:textId="1C13FF92" w:rsidR="002B3D09" w:rsidRPr="002B45CE" w:rsidRDefault="002B3D09" w:rsidP="002B45CE">
      <w:pPr>
        <w:pStyle w:val="CoWbody"/>
      </w:pPr>
      <w:r w:rsidRPr="002B45CE">
        <w:t>3. Public participation promotes sustainable decisions by recognising and communicating the needs and interests of all participants, including decision</w:t>
      </w:r>
      <w:r w:rsidR="00C20331">
        <w:t>-</w:t>
      </w:r>
      <w:r w:rsidRPr="002B45CE">
        <w:t xml:space="preserve">makers. </w:t>
      </w:r>
    </w:p>
    <w:p w14:paraId="016E9340" w14:textId="77777777" w:rsidR="002B3D09" w:rsidRPr="002B45CE" w:rsidRDefault="002B3D09" w:rsidP="002B45CE">
      <w:pPr>
        <w:pStyle w:val="CoWbody"/>
      </w:pPr>
      <w:r w:rsidRPr="002B45CE">
        <w:t xml:space="preserve">4. Public participation seeks out and facilitates the involvement of those potentially affected by or interested in a decision. </w:t>
      </w:r>
    </w:p>
    <w:p w14:paraId="0A13B2DA" w14:textId="77777777" w:rsidR="002B3D09" w:rsidRPr="002B45CE" w:rsidRDefault="002B3D09" w:rsidP="002B45CE">
      <w:pPr>
        <w:pStyle w:val="CoWbody"/>
      </w:pPr>
      <w:r w:rsidRPr="002B45CE">
        <w:t xml:space="preserve">5. Public participation seeks input from participants in designing how they participate. </w:t>
      </w:r>
    </w:p>
    <w:p w14:paraId="30C11C4E" w14:textId="77777777" w:rsidR="002B3D09" w:rsidRPr="002B45CE" w:rsidRDefault="002B3D09" w:rsidP="002B45CE">
      <w:pPr>
        <w:pStyle w:val="CoWbody"/>
      </w:pPr>
      <w:r w:rsidRPr="002B45CE">
        <w:t xml:space="preserve">6. Public participation provides participants with the information they need to participate in a meaningful way. </w:t>
      </w:r>
    </w:p>
    <w:p w14:paraId="22E9ABF5" w14:textId="2C7319CF" w:rsidR="00DC75EB" w:rsidRPr="002B45CE" w:rsidRDefault="002B3D09" w:rsidP="002B45CE">
      <w:pPr>
        <w:pStyle w:val="CoWbody"/>
      </w:pPr>
      <w:r w:rsidRPr="002B45CE">
        <w:t>7. Public participation communicates to participants how their input affected</w:t>
      </w:r>
      <w:r w:rsidR="00C20331">
        <w:t xml:space="preserve"> the decision</w:t>
      </w:r>
      <w:r w:rsidRPr="002B45CE">
        <w:t xml:space="preserve">. </w:t>
      </w:r>
    </w:p>
    <w:p w14:paraId="6FEBF416" w14:textId="791E1F22" w:rsidR="00047E5D" w:rsidRPr="002B45CE" w:rsidRDefault="002B3D09" w:rsidP="002B45CE">
      <w:pPr>
        <w:pStyle w:val="CoWheading3"/>
      </w:pPr>
      <w:r w:rsidRPr="002B45CE">
        <w:t xml:space="preserve">Related </w:t>
      </w:r>
      <w:r w:rsidR="00047E5D" w:rsidRPr="002B45CE">
        <w:t xml:space="preserve">legislation </w:t>
      </w:r>
    </w:p>
    <w:p w14:paraId="49FFE3E8" w14:textId="0A478296" w:rsidR="00047E5D" w:rsidRPr="00047E5D" w:rsidRDefault="00047E5D" w:rsidP="002B45CE">
      <w:pPr>
        <w:pStyle w:val="CoWbody"/>
      </w:pPr>
      <w:r w:rsidRPr="00047E5D">
        <w:t xml:space="preserve">Council is required to meet a variety of legislative obligations such as the </w:t>
      </w:r>
      <w:hyperlink r:id="rId26" w:history="1">
        <w:r w:rsidRPr="00D5623B">
          <w:rPr>
            <w:rStyle w:val="Hyperlink"/>
            <w:i/>
            <w:iCs/>
          </w:rPr>
          <w:t>Local Government Act 2020</w:t>
        </w:r>
      </w:hyperlink>
      <w:r w:rsidRPr="00047E5D">
        <w:rPr>
          <w:i/>
          <w:iCs/>
        </w:rPr>
        <w:t xml:space="preserve"> </w:t>
      </w:r>
      <w:r w:rsidRPr="00047E5D">
        <w:t xml:space="preserve">which identifies principles for when and how we engage with our community and key stakeholders based on their level of impact or interest in a decision being made. </w:t>
      </w:r>
    </w:p>
    <w:p w14:paraId="78D7151E" w14:textId="77777777" w:rsidR="00047E5D" w:rsidRPr="00047E5D" w:rsidRDefault="00047E5D" w:rsidP="002B45CE">
      <w:pPr>
        <w:pStyle w:val="CoWbody"/>
      </w:pPr>
      <w:r w:rsidRPr="00047E5D">
        <w:t xml:space="preserve">Other relevant legislation includes: </w:t>
      </w:r>
    </w:p>
    <w:p w14:paraId="6E5217EE" w14:textId="69B83F0D" w:rsidR="00047E5D" w:rsidRPr="0082605B" w:rsidRDefault="00047E5D" w:rsidP="00047E5D">
      <w:pPr>
        <w:autoSpaceDE w:val="0"/>
        <w:autoSpaceDN w:val="0"/>
        <w:adjustRightInd w:val="0"/>
        <w:spacing w:after="0" w:line="240" w:lineRule="auto"/>
        <w:rPr>
          <w:rFonts w:ascii="Calibri" w:hAnsi="Calibri" w:cs="Calibri"/>
          <w:i/>
          <w:color w:val="000000"/>
        </w:rPr>
      </w:pPr>
      <w:bookmarkStart w:id="71" w:name="_Hlk64518217"/>
      <w:r w:rsidRPr="00047E5D">
        <w:rPr>
          <w:rFonts w:ascii="Calibri" w:hAnsi="Calibri" w:cs="Calibri"/>
          <w:color w:val="000000"/>
        </w:rPr>
        <w:t xml:space="preserve">• </w:t>
      </w:r>
      <w:hyperlink r:id="rId27" w:anchor=":~:text=The%20Equal%20Opportunity%20Act%202010%20aims%20to%20make,identify%20and%20eliminate%20discrimination,%20sexual%20harassment%20and%20victimisation." w:history="1">
        <w:r w:rsidRPr="00F01C2D">
          <w:rPr>
            <w:rStyle w:val="Hyperlink"/>
            <w:rFonts w:ascii="Calibri" w:hAnsi="Calibri" w:cs="Calibri"/>
            <w:i/>
          </w:rPr>
          <w:t>Equal Opportunity Act 2010</w:t>
        </w:r>
      </w:hyperlink>
      <w:r w:rsidRPr="0082605B">
        <w:rPr>
          <w:rFonts w:ascii="Calibri" w:hAnsi="Calibri" w:cs="Calibri"/>
          <w:i/>
          <w:color w:val="000000"/>
        </w:rPr>
        <w:t xml:space="preserve"> </w:t>
      </w:r>
    </w:p>
    <w:p w14:paraId="5E6D055D" w14:textId="20AE2750" w:rsidR="00047E5D" w:rsidRPr="00047E5D" w:rsidRDefault="00047E5D" w:rsidP="00047E5D">
      <w:pPr>
        <w:autoSpaceDE w:val="0"/>
        <w:autoSpaceDN w:val="0"/>
        <w:adjustRightInd w:val="0"/>
        <w:spacing w:after="0" w:line="240" w:lineRule="auto"/>
        <w:rPr>
          <w:rFonts w:ascii="Calibri" w:hAnsi="Calibri" w:cs="Calibri"/>
          <w:color w:val="000000"/>
        </w:rPr>
      </w:pPr>
      <w:r w:rsidRPr="00047E5D">
        <w:rPr>
          <w:rFonts w:ascii="Calibri" w:hAnsi="Calibri" w:cs="Calibri"/>
          <w:color w:val="000000"/>
        </w:rPr>
        <w:t xml:space="preserve">• </w:t>
      </w:r>
      <w:hyperlink r:id="rId28" w:history="1">
        <w:r w:rsidRPr="00F01C2D">
          <w:rPr>
            <w:rStyle w:val="Hyperlink"/>
            <w:rFonts w:ascii="Calibri" w:hAnsi="Calibri" w:cs="Calibri"/>
            <w:i/>
          </w:rPr>
          <w:t>Disability Act 2006</w:t>
        </w:r>
      </w:hyperlink>
      <w:r w:rsidRPr="00047E5D">
        <w:rPr>
          <w:rFonts w:ascii="Calibri" w:hAnsi="Calibri" w:cs="Calibri"/>
          <w:color w:val="000000"/>
        </w:rPr>
        <w:t xml:space="preserve"> </w:t>
      </w:r>
    </w:p>
    <w:p w14:paraId="17739D06" w14:textId="1AF3D47C" w:rsidR="00047E5D" w:rsidRPr="005B5881" w:rsidRDefault="00047E5D" w:rsidP="00047E5D">
      <w:pPr>
        <w:autoSpaceDE w:val="0"/>
        <w:autoSpaceDN w:val="0"/>
        <w:adjustRightInd w:val="0"/>
        <w:spacing w:after="0" w:line="240" w:lineRule="auto"/>
        <w:rPr>
          <w:rFonts w:ascii="Calibri" w:hAnsi="Calibri" w:cs="Calibri"/>
          <w:i/>
          <w:color w:val="000000"/>
        </w:rPr>
      </w:pPr>
      <w:r w:rsidRPr="005B5881">
        <w:rPr>
          <w:rFonts w:ascii="Calibri" w:hAnsi="Calibri" w:cs="Calibri"/>
          <w:i/>
          <w:color w:val="000000"/>
        </w:rPr>
        <w:t xml:space="preserve">• </w:t>
      </w:r>
      <w:hyperlink r:id="rId29" w:history="1">
        <w:r w:rsidRPr="00F01C2D">
          <w:rPr>
            <w:rStyle w:val="Hyperlink"/>
            <w:rFonts w:ascii="Calibri" w:hAnsi="Calibri" w:cs="Calibri"/>
            <w:i/>
          </w:rPr>
          <w:t>Privacy and Data Protection Act 20</w:t>
        </w:r>
        <w:r w:rsidR="00342E68" w:rsidRPr="00F01C2D">
          <w:rPr>
            <w:rStyle w:val="Hyperlink"/>
            <w:rFonts w:ascii="Calibri" w:hAnsi="Calibri" w:cs="Calibri"/>
            <w:i/>
          </w:rPr>
          <w:t>1</w:t>
        </w:r>
        <w:r w:rsidRPr="00F01C2D">
          <w:rPr>
            <w:rStyle w:val="Hyperlink"/>
            <w:rFonts w:ascii="Calibri" w:hAnsi="Calibri" w:cs="Calibri"/>
            <w:i/>
          </w:rPr>
          <w:t>4</w:t>
        </w:r>
      </w:hyperlink>
      <w:r w:rsidRPr="005B5881">
        <w:rPr>
          <w:rFonts w:ascii="Calibri" w:hAnsi="Calibri" w:cs="Calibri"/>
          <w:i/>
          <w:color w:val="000000"/>
        </w:rPr>
        <w:t xml:space="preserve"> </w:t>
      </w:r>
    </w:p>
    <w:p w14:paraId="495BB9A8" w14:textId="228E83F3" w:rsidR="00047E5D" w:rsidRPr="005B5881" w:rsidRDefault="00047E5D" w:rsidP="00047E5D">
      <w:pPr>
        <w:autoSpaceDE w:val="0"/>
        <w:autoSpaceDN w:val="0"/>
        <w:adjustRightInd w:val="0"/>
        <w:spacing w:after="0" w:line="240" w:lineRule="auto"/>
        <w:rPr>
          <w:rFonts w:ascii="Calibri" w:hAnsi="Calibri" w:cs="Calibri"/>
          <w:i/>
          <w:color w:val="000000"/>
        </w:rPr>
      </w:pPr>
      <w:r w:rsidRPr="005B5881">
        <w:rPr>
          <w:rFonts w:ascii="Calibri" w:hAnsi="Calibri" w:cs="Calibri"/>
          <w:i/>
          <w:color w:val="000000"/>
        </w:rPr>
        <w:t xml:space="preserve">• </w:t>
      </w:r>
      <w:hyperlink r:id="rId30" w:history="1">
        <w:r w:rsidRPr="00F01C2D">
          <w:rPr>
            <w:rStyle w:val="Hyperlink"/>
            <w:rFonts w:ascii="Calibri" w:hAnsi="Calibri" w:cs="Calibri"/>
            <w:i/>
          </w:rPr>
          <w:t>Planning and Environment Act 1987</w:t>
        </w:r>
      </w:hyperlink>
      <w:r w:rsidRPr="005B5881">
        <w:rPr>
          <w:rFonts w:ascii="Calibri" w:hAnsi="Calibri" w:cs="Calibri"/>
          <w:i/>
          <w:color w:val="000000"/>
        </w:rPr>
        <w:t xml:space="preserve"> </w:t>
      </w:r>
    </w:p>
    <w:p w14:paraId="5EEE5100" w14:textId="03085E66" w:rsidR="00047E5D" w:rsidRPr="00047E5D" w:rsidRDefault="00047E5D" w:rsidP="00047E5D">
      <w:pPr>
        <w:autoSpaceDE w:val="0"/>
        <w:autoSpaceDN w:val="0"/>
        <w:adjustRightInd w:val="0"/>
        <w:spacing w:after="0" w:line="240" w:lineRule="auto"/>
        <w:rPr>
          <w:rFonts w:ascii="Calibri" w:hAnsi="Calibri" w:cs="Calibri"/>
          <w:color w:val="000000"/>
        </w:rPr>
      </w:pPr>
      <w:r w:rsidRPr="00047E5D">
        <w:rPr>
          <w:rFonts w:ascii="Calibri" w:hAnsi="Calibri" w:cs="Calibri"/>
          <w:i/>
          <w:iCs/>
          <w:color w:val="000000"/>
        </w:rPr>
        <w:t xml:space="preserve">• </w:t>
      </w:r>
      <w:hyperlink r:id="rId31" w:history="1">
        <w:r w:rsidRPr="00F01C2D">
          <w:rPr>
            <w:rStyle w:val="Hyperlink"/>
            <w:rFonts w:ascii="Calibri" w:hAnsi="Calibri" w:cs="Calibri"/>
            <w:i/>
            <w:iCs/>
          </w:rPr>
          <w:t>Road Management Act 2004</w:t>
        </w:r>
      </w:hyperlink>
      <w:r w:rsidRPr="00047E5D">
        <w:rPr>
          <w:rFonts w:ascii="Calibri" w:hAnsi="Calibri" w:cs="Calibri"/>
          <w:i/>
          <w:iCs/>
          <w:color w:val="000000"/>
        </w:rPr>
        <w:t xml:space="preserve"> </w:t>
      </w:r>
    </w:p>
    <w:p w14:paraId="77A64736" w14:textId="6C0C09EB" w:rsidR="00047E5D" w:rsidRPr="00047E5D" w:rsidRDefault="00047E5D" w:rsidP="00047E5D">
      <w:pPr>
        <w:autoSpaceDE w:val="0"/>
        <w:autoSpaceDN w:val="0"/>
        <w:adjustRightInd w:val="0"/>
        <w:spacing w:after="0" w:line="240" w:lineRule="auto"/>
        <w:rPr>
          <w:rFonts w:ascii="Calibri" w:hAnsi="Calibri" w:cs="Calibri"/>
          <w:color w:val="000000"/>
        </w:rPr>
      </w:pPr>
      <w:r w:rsidRPr="00047E5D">
        <w:rPr>
          <w:rFonts w:ascii="Calibri" w:hAnsi="Calibri" w:cs="Calibri"/>
          <w:i/>
          <w:iCs/>
          <w:color w:val="000000"/>
        </w:rPr>
        <w:t xml:space="preserve">• </w:t>
      </w:r>
      <w:hyperlink r:id="rId32" w:history="1">
        <w:r w:rsidRPr="00F01C2D">
          <w:rPr>
            <w:rStyle w:val="Hyperlink"/>
            <w:rFonts w:ascii="Calibri" w:hAnsi="Calibri" w:cs="Calibri"/>
            <w:i/>
            <w:iCs/>
          </w:rPr>
          <w:t>Multicultural Victoria Act 2011</w:t>
        </w:r>
      </w:hyperlink>
      <w:r w:rsidRPr="00047E5D">
        <w:rPr>
          <w:rFonts w:ascii="Calibri" w:hAnsi="Calibri" w:cs="Calibri"/>
          <w:i/>
          <w:iCs/>
          <w:color w:val="000000"/>
        </w:rPr>
        <w:t xml:space="preserve"> </w:t>
      </w:r>
    </w:p>
    <w:p w14:paraId="4106D722" w14:textId="7D104769" w:rsidR="00047E5D" w:rsidRPr="00047E5D" w:rsidRDefault="00047E5D" w:rsidP="00047E5D">
      <w:pPr>
        <w:autoSpaceDE w:val="0"/>
        <w:autoSpaceDN w:val="0"/>
        <w:adjustRightInd w:val="0"/>
        <w:spacing w:after="0" w:line="240" w:lineRule="auto"/>
        <w:rPr>
          <w:rFonts w:ascii="Calibri" w:hAnsi="Calibri" w:cs="Calibri"/>
          <w:color w:val="000000"/>
        </w:rPr>
      </w:pPr>
      <w:r w:rsidRPr="00047E5D">
        <w:rPr>
          <w:rFonts w:ascii="Calibri" w:hAnsi="Calibri" w:cs="Calibri"/>
          <w:i/>
          <w:iCs/>
          <w:color w:val="000000"/>
        </w:rPr>
        <w:t xml:space="preserve">• </w:t>
      </w:r>
      <w:hyperlink r:id="rId33" w:history="1">
        <w:r w:rsidRPr="00F01C2D">
          <w:rPr>
            <w:rStyle w:val="Hyperlink"/>
            <w:rFonts w:ascii="Calibri" w:hAnsi="Calibri" w:cs="Calibri"/>
            <w:i/>
            <w:iCs/>
          </w:rPr>
          <w:t>Subordinate Legislation Act 1994</w:t>
        </w:r>
      </w:hyperlink>
      <w:r w:rsidRPr="00047E5D">
        <w:rPr>
          <w:rFonts w:ascii="Calibri" w:hAnsi="Calibri" w:cs="Calibri"/>
          <w:i/>
          <w:iCs/>
          <w:color w:val="000000"/>
        </w:rPr>
        <w:t xml:space="preserve"> </w:t>
      </w:r>
    </w:p>
    <w:p w14:paraId="3E77F836" w14:textId="44756575" w:rsidR="00047E5D" w:rsidRPr="00047E5D" w:rsidRDefault="00047E5D" w:rsidP="00047E5D">
      <w:pPr>
        <w:autoSpaceDE w:val="0"/>
        <w:autoSpaceDN w:val="0"/>
        <w:adjustRightInd w:val="0"/>
        <w:spacing w:after="0" w:line="240" w:lineRule="auto"/>
        <w:rPr>
          <w:rFonts w:ascii="Calibri" w:hAnsi="Calibri" w:cs="Calibri"/>
          <w:color w:val="000000"/>
        </w:rPr>
      </w:pPr>
      <w:r w:rsidRPr="00047E5D">
        <w:rPr>
          <w:rFonts w:ascii="Calibri" w:hAnsi="Calibri" w:cs="Calibri"/>
          <w:i/>
          <w:iCs/>
          <w:color w:val="000000"/>
        </w:rPr>
        <w:t xml:space="preserve">• </w:t>
      </w:r>
      <w:hyperlink r:id="rId34" w:history="1">
        <w:r w:rsidRPr="00F01C2D">
          <w:rPr>
            <w:rStyle w:val="Hyperlink"/>
            <w:rFonts w:ascii="Calibri" w:hAnsi="Calibri" w:cs="Calibri"/>
            <w:i/>
            <w:iCs/>
          </w:rPr>
          <w:t>Public Health and Wellbeing Act 2008</w:t>
        </w:r>
      </w:hyperlink>
      <w:r w:rsidRPr="00047E5D">
        <w:rPr>
          <w:rFonts w:ascii="Calibri" w:hAnsi="Calibri" w:cs="Calibri"/>
          <w:i/>
          <w:iCs/>
          <w:color w:val="000000"/>
        </w:rPr>
        <w:t xml:space="preserve"> </w:t>
      </w:r>
    </w:p>
    <w:p w14:paraId="1B7A06B0" w14:textId="38A466B2" w:rsidR="00047E5D" w:rsidRPr="00047E5D" w:rsidRDefault="00047E5D" w:rsidP="00047E5D">
      <w:pPr>
        <w:autoSpaceDE w:val="0"/>
        <w:autoSpaceDN w:val="0"/>
        <w:adjustRightInd w:val="0"/>
        <w:spacing w:after="0" w:line="240" w:lineRule="auto"/>
        <w:rPr>
          <w:rFonts w:ascii="Calibri" w:hAnsi="Calibri" w:cs="Calibri"/>
          <w:color w:val="000000"/>
        </w:rPr>
      </w:pPr>
      <w:r w:rsidRPr="00047E5D">
        <w:rPr>
          <w:rFonts w:ascii="Calibri" w:hAnsi="Calibri" w:cs="Calibri"/>
          <w:color w:val="000000"/>
        </w:rPr>
        <w:t xml:space="preserve">• Matters subject to s.223 of the </w:t>
      </w:r>
      <w:hyperlink r:id="rId35" w:history="1">
        <w:r w:rsidRPr="00F01C2D">
          <w:rPr>
            <w:rStyle w:val="Hyperlink"/>
            <w:rFonts w:ascii="Calibri" w:hAnsi="Calibri" w:cs="Calibri"/>
            <w:i/>
            <w:iCs/>
          </w:rPr>
          <w:t>Local Government Act 1989</w:t>
        </w:r>
      </w:hyperlink>
      <w:r w:rsidRPr="00047E5D">
        <w:rPr>
          <w:rFonts w:ascii="Calibri" w:hAnsi="Calibri" w:cs="Calibri"/>
          <w:i/>
          <w:iCs/>
          <w:color w:val="000000"/>
        </w:rPr>
        <w:t xml:space="preserve"> </w:t>
      </w:r>
    </w:p>
    <w:p w14:paraId="335F43F6" w14:textId="68B3BEAD" w:rsidR="00047E5D" w:rsidRPr="00047E5D" w:rsidRDefault="00047E5D" w:rsidP="00047E5D">
      <w:pPr>
        <w:autoSpaceDE w:val="0"/>
        <w:autoSpaceDN w:val="0"/>
        <w:adjustRightInd w:val="0"/>
        <w:spacing w:after="0" w:line="240" w:lineRule="auto"/>
        <w:rPr>
          <w:rFonts w:ascii="Calibri" w:hAnsi="Calibri" w:cs="Calibri"/>
          <w:color w:val="000000"/>
        </w:rPr>
      </w:pPr>
      <w:r w:rsidRPr="00047E5D">
        <w:rPr>
          <w:rFonts w:ascii="Calibri" w:hAnsi="Calibri" w:cs="Calibri"/>
          <w:color w:val="000000"/>
        </w:rPr>
        <w:t xml:space="preserve">• </w:t>
      </w:r>
      <w:hyperlink r:id="rId36" w:history="1">
        <w:r w:rsidRPr="00F01C2D">
          <w:rPr>
            <w:rStyle w:val="Hyperlink"/>
            <w:rFonts w:ascii="Calibri" w:hAnsi="Calibri" w:cs="Calibri"/>
            <w:i/>
          </w:rPr>
          <w:t>Gender Equality Act 2020</w:t>
        </w:r>
      </w:hyperlink>
      <w:r w:rsidRPr="00047E5D">
        <w:rPr>
          <w:rFonts w:ascii="Calibri" w:hAnsi="Calibri" w:cs="Calibri"/>
          <w:color w:val="000000"/>
        </w:rPr>
        <w:t xml:space="preserve"> </w:t>
      </w:r>
    </w:p>
    <w:bookmarkEnd w:id="71"/>
    <w:p w14:paraId="68BF0CC8" w14:textId="320B4A5D" w:rsidR="00047E5D" w:rsidRPr="00047E5D" w:rsidRDefault="00047E5D" w:rsidP="00047E5D">
      <w:pPr>
        <w:autoSpaceDE w:val="0"/>
        <w:autoSpaceDN w:val="0"/>
        <w:adjustRightInd w:val="0"/>
        <w:spacing w:after="0" w:line="240" w:lineRule="auto"/>
        <w:rPr>
          <w:rFonts w:ascii="Calibri" w:hAnsi="Calibri" w:cs="Calibri"/>
          <w:color w:val="000000"/>
        </w:rPr>
      </w:pPr>
      <w:r w:rsidRPr="00047E5D">
        <w:rPr>
          <w:rFonts w:ascii="Calibri" w:hAnsi="Calibri" w:cs="Calibri"/>
          <w:i/>
          <w:iCs/>
          <w:color w:val="000000"/>
        </w:rPr>
        <w:t xml:space="preserve">• </w:t>
      </w:r>
      <w:hyperlink r:id="rId37" w:history="1">
        <w:r w:rsidRPr="00F01C2D">
          <w:rPr>
            <w:rStyle w:val="Hyperlink"/>
            <w:rFonts w:ascii="Calibri" w:hAnsi="Calibri" w:cs="Calibri"/>
            <w:i/>
            <w:iCs/>
          </w:rPr>
          <w:t>Charter of Human Rights and Responsibilities Act 2006</w:t>
        </w:r>
      </w:hyperlink>
      <w:r w:rsidRPr="00047E5D">
        <w:rPr>
          <w:rFonts w:ascii="Calibri" w:hAnsi="Calibri" w:cs="Calibri"/>
          <w:i/>
          <w:iCs/>
          <w:color w:val="000000"/>
        </w:rPr>
        <w:t xml:space="preserve"> </w:t>
      </w:r>
    </w:p>
    <w:p w14:paraId="5A355458" w14:textId="4720450B" w:rsidR="0082605B" w:rsidRDefault="00047E5D" w:rsidP="0082605B">
      <w:pPr>
        <w:autoSpaceDE w:val="0"/>
        <w:autoSpaceDN w:val="0"/>
        <w:adjustRightInd w:val="0"/>
        <w:spacing w:after="0" w:line="240" w:lineRule="auto"/>
        <w:rPr>
          <w:rFonts w:ascii="Calibri" w:hAnsi="Calibri" w:cs="Calibri"/>
          <w:i/>
          <w:iCs/>
          <w:color w:val="000000"/>
        </w:rPr>
      </w:pPr>
      <w:r w:rsidRPr="00047E5D">
        <w:rPr>
          <w:rFonts w:ascii="Calibri" w:hAnsi="Calibri" w:cs="Calibri"/>
          <w:i/>
          <w:iCs/>
          <w:color w:val="000000"/>
        </w:rPr>
        <w:t xml:space="preserve">• </w:t>
      </w:r>
      <w:hyperlink r:id="rId38" w:history="1">
        <w:r w:rsidRPr="00F01C2D">
          <w:rPr>
            <w:rStyle w:val="Hyperlink"/>
            <w:rFonts w:ascii="Calibri" w:hAnsi="Calibri" w:cs="Calibri"/>
            <w:i/>
            <w:iCs/>
          </w:rPr>
          <w:t>Public Administration Act 2004</w:t>
        </w:r>
      </w:hyperlink>
      <w:r w:rsidRPr="00047E5D">
        <w:rPr>
          <w:rFonts w:ascii="Calibri" w:hAnsi="Calibri" w:cs="Calibri"/>
          <w:i/>
          <w:iCs/>
          <w:color w:val="000000"/>
        </w:rPr>
        <w:t xml:space="preserve"> </w:t>
      </w:r>
    </w:p>
    <w:p w14:paraId="02DEE077" w14:textId="7F69B914" w:rsidR="00AC5A63" w:rsidRDefault="0082605B" w:rsidP="0082605B">
      <w:pPr>
        <w:autoSpaceDE w:val="0"/>
        <w:autoSpaceDN w:val="0"/>
        <w:adjustRightInd w:val="0"/>
        <w:spacing w:after="0" w:line="240" w:lineRule="auto"/>
        <w:rPr>
          <w:rFonts w:ascii="Calibri" w:hAnsi="Calibri" w:cs="Calibri"/>
          <w:color w:val="000000"/>
        </w:rPr>
      </w:pPr>
      <w:r w:rsidRPr="00047E5D">
        <w:rPr>
          <w:rFonts w:ascii="Calibri" w:hAnsi="Calibri" w:cs="Calibri"/>
          <w:i/>
          <w:iCs/>
          <w:color w:val="000000"/>
        </w:rPr>
        <w:t xml:space="preserve">• </w:t>
      </w:r>
      <w:hyperlink r:id="rId39" w:history="1">
        <w:r w:rsidR="00047E5D" w:rsidRPr="006E47E9">
          <w:rPr>
            <w:rStyle w:val="Hyperlink"/>
            <w:rFonts w:ascii="Calibri" w:hAnsi="Calibri" w:cs="Calibri"/>
            <w:i/>
            <w:iCs/>
          </w:rPr>
          <w:t>Child Safe Standards</w:t>
        </w:r>
        <w:r w:rsidR="00047E5D" w:rsidRPr="006E47E9">
          <w:rPr>
            <w:rStyle w:val="Hyperlink"/>
            <w:rFonts w:ascii="Calibri" w:hAnsi="Calibri" w:cs="Calibri"/>
          </w:rPr>
          <w:t>, Victorian Commission for Children and Young People</w:t>
        </w:r>
      </w:hyperlink>
      <w:r w:rsidR="00047E5D" w:rsidRPr="0082605B">
        <w:rPr>
          <w:rFonts w:ascii="Calibri" w:hAnsi="Calibri" w:cs="Calibri"/>
          <w:color w:val="000000"/>
        </w:rPr>
        <w:t xml:space="preserve"> </w:t>
      </w:r>
    </w:p>
    <w:p w14:paraId="4CD5E228" w14:textId="0E7252FC" w:rsidR="0081318A" w:rsidRPr="00AC5A63" w:rsidRDefault="00AC5A63" w:rsidP="0082605B">
      <w:pPr>
        <w:autoSpaceDE w:val="0"/>
        <w:autoSpaceDN w:val="0"/>
        <w:adjustRightInd w:val="0"/>
        <w:spacing w:after="0" w:line="240" w:lineRule="auto"/>
        <w:rPr>
          <w:rFonts w:ascii="Calibri" w:hAnsi="Calibri" w:cs="Calibri"/>
          <w:i/>
          <w:iCs/>
          <w:color w:val="000000"/>
        </w:rPr>
      </w:pPr>
      <w:r w:rsidRPr="00047E5D">
        <w:rPr>
          <w:rFonts w:ascii="Calibri" w:hAnsi="Calibri" w:cs="Calibri"/>
          <w:i/>
          <w:iCs/>
          <w:color w:val="000000"/>
        </w:rPr>
        <w:t xml:space="preserve">• </w:t>
      </w:r>
      <w:r w:rsidR="0081318A" w:rsidRPr="0082605B">
        <w:rPr>
          <w:rFonts w:cstheme="minorHAnsi"/>
          <w:color w:val="000000"/>
          <w:shd w:val="clear" w:color="auto" w:fill="FFFFFF"/>
        </w:rPr>
        <w:t>Victorian </w:t>
      </w:r>
      <w:r w:rsidR="0081318A" w:rsidRPr="00AC5A63">
        <w:rPr>
          <w:rFonts w:cstheme="minorHAnsi"/>
          <w:i/>
          <w:iCs/>
          <w:color w:val="000000"/>
          <w:shd w:val="clear" w:color="auto" w:fill="FFFFFF"/>
        </w:rPr>
        <w:t>Privacy and Data Protection Act 2014</w:t>
      </w:r>
    </w:p>
    <w:p w14:paraId="26C83B37" w14:textId="52E64D3C" w:rsidR="0014041F" w:rsidRDefault="00060F36" w:rsidP="003834DC">
      <w:pPr>
        <w:pStyle w:val="Heading1"/>
        <w:spacing w:after="120"/>
      </w:pPr>
      <w:bookmarkStart w:id="72" w:name="_Toc64642025"/>
      <w:r w:rsidRPr="00315D29">
        <w:t>Roles and responsibilities</w:t>
      </w:r>
      <w:bookmarkEnd w:id="72"/>
      <w:r w:rsidRPr="00315D29">
        <w:t xml:space="preserve"> </w:t>
      </w:r>
    </w:p>
    <w:tbl>
      <w:tblPr>
        <w:tblStyle w:val="TableGrid"/>
        <w:tblW w:w="9923" w:type="dxa"/>
        <w:tblInd w:w="-147" w:type="dxa"/>
        <w:tblLook w:val="04A0" w:firstRow="1" w:lastRow="0" w:firstColumn="1" w:lastColumn="0" w:noHBand="0" w:noVBand="1"/>
      </w:tblPr>
      <w:tblGrid>
        <w:gridCol w:w="2744"/>
        <w:gridCol w:w="7179"/>
      </w:tblGrid>
      <w:tr w:rsidR="003D642A" w:rsidRPr="00AC4AB0" w14:paraId="5D21679D" w14:textId="77777777" w:rsidTr="004F5D03">
        <w:tc>
          <w:tcPr>
            <w:tcW w:w="2744" w:type="dxa"/>
          </w:tcPr>
          <w:p w14:paraId="0BC3F57F" w14:textId="77777777" w:rsidR="003D642A" w:rsidRPr="00F86E91" w:rsidRDefault="003D642A" w:rsidP="004F5D03">
            <w:pPr>
              <w:pStyle w:val="Bullet1"/>
              <w:numPr>
                <w:ilvl w:val="0"/>
                <w:numId w:val="0"/>
              </w:numPr>
              <w:rPr>
                <w:rFonts w:ascii="Calibri" w:eastAsiaTheme="minorEastAsia" w:hAnsi="Calibri" w:cs="Calibri"/>
                <w:b/>
                <w:bCs/>
                <w:color w:val="000000"/>
                <w:sz w:val="22"/>
                <w:lang w:eastAsia="en-AU"/>
              </w:rPr>
            </w:pPr>
            <w:r w:rsidRPr="00F86E91">
              <w:rPr>
                <w:rFonts w:ascii="Calibri" w:eastAsiaTheme="minorEastAsia" w:hAnsi="Calibri" w:cs="Calibri"/>
                <w:b/>
                <w:bCs/>
                <w:color w:val="000000"/>
                <w:sz w:val="22"/>
                <w:lang w:eastAsia="en-AU"/>
              </w:rPr>
              <w:t>Roles</w:t>
            </w:r>
          </w:p>
        </w:tc>
        <w:tc>
          <w:tcPr>
            <w:tcW w:w="7179" w:type="dxa"/>
          </w:tcPr>
          <w:p w14:paraId="77ADAF0C" w14:textId="77777777" w:rsidR="003D642A" w:rsidRPr="00F86E91" w:rsidRDefault="003D642A" w:rsidP="004F5D03">
            <w:pPr>
              <w:pStyle w:val="Bullet1"/>
              <w:numPr>
                <w:ilvl w:val="0"/>
                <w:numId w:val="0"/>
              </w:numPr>
              <w:rPr>
                <w:rFonts w:ascii="Calibri" w:eastAsiaTheme="minorEastAsia" w:hAnsi="Calibri" w:cs="Calibri"/>
                <w:b/>
                <w:bCs/>
                <w:color w:val="000000"/>
                <w:sz w:val="22"/>
                <w:lang w:eastAsia="en-AU"/>
              </w:rPr>
            </w:pPr>
            <w:r w:rsidRPr="00F86E91">
              <w:rPr>
                <w:rFonts w:ascii="Calibri" w:eastAsiaTheme="minorEastAsia" w:hAnsi="Calibri" w:cs="Calibri"/>
                <w:b/>
                <w:bCs/>
                <w:color w:val="000000"/>
                <w:sz w:val="22"/>
                <w:lang w:eastAsia="en-AU"/>
              </w:rPr>
              <w:t xml:space="preserve">Responsibility </w:t>
            </w:r>
          </w:p>
        </w:tc>
      </w:tr>
      <w:tr w:rsidR="0014041F" w:rsidRPr="00AC4AB0" w14:paraId="3D5F6186" w14:textId="77777777" w:rsidTr="004F5D03">
        <w:tc>
          <w:tcPr>
            <w:tcW w:w="2744" w:type="dxa"/>
          </w:tcPr>
          <w:p w14:paraId="0BF45E42" w14:textId="3D5360A3" w:rsidR="0014041F" w:rsidRPr="0014041F" w:rsidRDefault="003D642A" w:rsidP="004F5D03">
            <w:pPr>
              <w:pStyle w:val="Bullet1"/>
              <w:numPr>
                <w:ilvl w:val="0"/>
                <w:numId w:val="0"/>
              </w:numPr>
              <w:rPr>
                <w:rFonts w:ascii="Calibri" w:eastAsiaTheme="minorEastAsia" w:hAnsi="Calibri" w:cs="Calibri"/>
                <w:color w:val="000000"/>
                <w:sz w:val="22"/>
                <w:lang w:eastAsia="en-AU"/>
              </w:rPr>
            </w:pPr>
            <w:r>
              <w:rPr>
                <w:rFonts w:ascii="Calibri" w:eastAsiaTheme="minorEastAsia" w:hAnsi="Calibri" w:cs="Calibri"/>
                <w:color w:val="000000"/>
                <w:sz w:val="22"/>
                <w:lang w:eastAsia="en-AU"/>
              </w:rPr>
              <w:t>General</w:t>
            </w:r>
          </w:p>
        </w:tc>
        <w:tc>
          <w:tcPr>
            <w:tcW w:w="7179" w:type="dxa"/>
          </w:tcPr>
          <w:p w14:paraId="38D0CD43" w14:textId="7240B25B" w:rsidR="0014041F" w:rsidRPr="0014041F" w:rsidRDefault="003D642A" w:rsidP="003D642A">
            <w:pPr>
              <w:pStyle w:val="CoWbody"/>
            </w:pPr>
            <w:r w:rsidRPr="00060F36">
              <w:t xml:space="preserve">The design, delivery, reporting and evaluation of community engagement is the responsibility of employees as appropriate to their role and function. </w:t>
            </w:r>
          </w:p>
        </w:tc>
      </w:tr>
      <w:tr w:rsidR="003D642A" w14:paraId="471131B8" w14:textId="77777777" w:rsidTr="004F5D03">
        <w:tc>
          <w:tcPr>
            <w:tcW w:w="2744" w:type="dxa"/>
          </w:tcPr>
          <w:p w14:paraId="0F2D37E3" w14:textId="2E37D3CB" w:rsidR="003D642A" w:rsidRPr="0014041F" w:rsidRDefault="003D642A" w:rsidP="003D642A">
            <w:pPr>
              <w:pStyle w:val="Bullet1"/>
              <w:numPr>
                <w:ilvl w:val="0"/>
                <w:numId w:val="0"/>
              </w:numPr>
              <w:rPr>
                <w:rFonts w:ascii="Calibri" w:eastAsiaTheme="minorEastAsia" w:hAnsi="Calibri" w:cs="Calibri"/>
                <w:color w:val="000000"/>
                <w:sz w:val="22"/>
                <w:lang w:eastAsia="en-AU"/>
              </w:rPr>
            </w:pPr>
            <w:r>
              <w:rPr>
                <w:rFonts w:ascii="Calibri" w:eastAsiaTheme="minorEastAsia" w:hAnsi="Calibri" w:cs="Calibri"/>
                <w:color w:val="000000"/>
                <w:sz w:val="22"/>
                <w:lang w:eastAsia="en-AU"/>
              </w:rPr>
              <w:t>Administrators/Councillors</w:t>
            </w:r>
          </w:p>
        </w:tc>
        <w:tc>
          <w:tcPr>
            <w:tcW w:w="7179" w:type="dxa"/>
          </w:tcPr>
          <w:p w14:paraId="4133CA1F" w14:textId="784C9D34" w:rsidR="003D642A" w:rsidRPr="0014041F" w:rsidRDefault="00760E35" w:rsidP="003D642A">
            <w:pPr>
              <w:pStyle w:val="Bullet1"/>
              <w:rPr>
                <w:rFonts w:ascii="Calibri" w:eastAsiaTheme="minorEastAsia" w:hAnsi="Calibri" w:cs="Calibri"/>
                <w:color w:val="000000"/>
                <w:sz w:val="22"/>
                <w:lang w:eastAsia="en-AU"/>
              </w:rPr>
            </w:pPr>
            <w:r>
              <w:rPr>
                <w:rFonts w:ascii="Calibri" w:eastAsiaTheme="minorEastAsia" w:hAnsi="Calibri" w:cs="Calibri"/>
                <w:color w:val="000000"/>
                <w:sz w:val="22"/>
                <w:lang w:eastAsia="en-AU"/>
              </w:rPr>
              <w:t>Adopt the</w:t>
            </w:r>
            <w:r w:rsidR="003D642A" w:rsidRPr="0014041F">
              <w:rPr>
                <w:rFonts w:ascii="Calibri" w:eastAsiaTheme="minorEastAsia" w:hAnsi="Calibri" w:cs="Calibri"/>
                <w:color w:val="000000"/>
                <w:sz w:val="22"/>
                <w:lang w:eastAsia="en-AU"/>
              </w:rPr>
              <w:t xml:space="preserve"> Community Engagement Policy.</w:t>
            </w:r>
          </w:p>
          <w:p w14:paraId="7ADDD5EF" w14:textId="77777777" w:rsidR="003D642A" w:rsidRPr="0014041F"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Support community engagement work of Council, including participation in engagement processes and membership of committees and groups.</w:t>
            </w:r>
          </w:p>
          <w:p w14:paraId="2B652763" w14:textId="77777777" w:rsidR="003D642A" w:rsidRPr="0014041F"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Play an important conduit role between community members and Council organisation.</w:t>
            </w:r>
          </w:p>
          <w:p w14:paraId="62A4DAA7" w14:textId="2BD44926" w:rsidR="003D642A" w:rsidRPr="0014041F"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Consider evidence in decision</w:t>
            </w:r>
            <w:r w:rsidR="00760E35">
              <w:rPr>
                <w:rFonts w:ascii="Calibri" w:eastAsiaTheme="minorEastAsia" w:hAnsi="Calibri" w:cs="Calibri"/>
                <w:color w:val="000000"/>
                <w:sz w:val="22"/>
                <w:lang w:eastAsia="en-AU"/>
              </w:rPr>
              <w:t>-</w:t>
            </w:r>
            <w:r w:rsidRPr="0014041F">
              <w:rPr>
                <w:rFonts w:ascii="Calibri" w:eastAsiaTheme="minorEastAsia" w:hAnsi="Calibri" w:cs="Calibri"/>
                <w:color w:val="000000"/>
                <w:sz w:val="22"/>
                <w:lang w:eastAsia="en-AU"/>
              </w:rPr>
              <w:t>making.</w:t>
            </w:r>
          </w:p>
          <w:p w14:paraId="34C3D389" w14:textId="55D05948" w:rsidR="003D642A"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Treat all participants in Council consultation processes in a</w:t>
            </w:r>
            <w:r>
              <w:rPr>
                <w:rFonts w:ascii="Calibri" w:eastAsiaTheme="minorEastAsia" w:hAnsi="Calibri" w:cs="Calibri"/>
                <w:color w:val="000000"/>
                <w:sz w:val="22"/>
                <w:lang w:eastAsia="en-AU"/>
              </w:rPr>
              <w:t>n equal,</w:t>
            </w:r>
            <w:r w:rsidRPr="0014041F">
              <w:rPr>
                <w:rFonts w:ascii="Calibri" w:eastAsiaTheme="minorEastAsia" w:hAnsi="Calibri" w:cs="Calibri"/>
                <w:color w:val="000000"/>
                <w:sz w:val="22"/>
                <w:lang w:eastAsia="en-AU"/>
              </w:rPr>
              <w:t xml:space="preserve"> fair and respectful manner.</w:t>
            </w:r>
          </w:p>
          <w:p w14:paraId="19720AB3" w14:textId="35212CA8" w:rsidR="00674D5D" w:rsidRPr="0014041F" w:rsidRDefault="00674D5D" w:rsidP="003D642A">
            <w:pPr>
              <w:pStyle w:val="Bullet1"/>
              <w:rPr>
                <w:rFonts w:ascii="Calibri" w:eastAsiaTheme="minorEastAsia" w:hAnsi="Calibri" w:cs="Calibri"/>
                <w:color w:val="000000"/>
                <w:sz w:val="22"/>
                <w:lang w:eastAsia="en-AU"/>
              </w:rPr>
            </w:pPr>
            <w:r w:rsidRPr="00674D5D">
              <w:rPr>
                <w:rFonts w:ascii="Calibri" w:eastAsiaTheme="minorEastAsia" w:hAnsi="Calibri" w:cs="Calibri"/>
                <w:color w:val="000000"/>
                <w:sz w:val="22"/>
                <w:lang w:eastAsia="en-AU"/>
              </w:rPr>
              <w:t xml:space="preserve">It is a requirement of the </w:t>
            </w:r>
            <w:hyperlink r:id="rId40" w:history="1">
              <w:r w:rsidRPr="00D5623B">
                <w:rPr>
                  <w:rStyle w:val="Hyperlink"/>
                  <w:rFonts w:ascii="Calibri" w:eastAsiaTheme="minorEastAsia" w:hAnsi="Calibri" w:cs="Calibri"/>
                  <w:i/>
                  <w:iCs/>
                  <w:sz w:val="22"/>
                  <w:lang w:eastAsia="en-AU"/>
                </w:rPr>
                <w:t>Local Government Act 2020</w:t>
              </w:r>
            </w:hyperlink>
            <w:r w:rsidRPr="00674D5D">
              <w:rPr>
                <w:rFonts w:ascii="Calibri" w:eastAsiaTheme="minorEastAsia" w:hAnsi="Calibri" w:cs="Calibri"/>
                <w:color w:val="000000"/>
                <w:sz w:val="22"/>
                <w:lang w:eastAsia="en-AU"/>
              </w:rPr>
              <w:t xml:space="preserve"> that the role of the Chair Administrator/Mayor leads engagement with the community on the development of the Council Plan (s 18c).</w:t>
            </w:r>
          </w:p>
        </w:tc>
      </w:tr>
      <w:tr w:rsidR="003D642A" w14:paraId="53CD55EC" w14:textId="77777777" w:rsidTr="004F5D03">
        <w:tc>
          <w:tcPr>
            <w:tcW w:w="2744" w:type="dxa"/>
          </w:tcPr>
          <w:p w14:paraId="79AD3EA0" w14:textId="473DF5E2" w:rsidR="003D642A" w:rsidRPr="0014041F" w:rsidRDefault="003D642A" w:rsidP="003D642A">
            <w:pPr>
              <w:pStyle w:val="Bullet1"/>
              <w:numPr>
                <w:ilvl w:val="0"/>
                <w:numId w:val="0"/>
              </w:numPr>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Executive</w:t>
            </w:r>
            <w:r w:rsidR="00D00DDB">
              <w:rPr>
                <w:rFonts w:ascii="Calibri" w:eastAsiaTheme="minorEastAsia" w:hAnsi="Calibri" w:cs="Calibri"/>
                <w:color w:val="000000"/>
                <w:sz w:val="22"/>
                <w:lang w:eastAsia="en-AU"/>
              </w:rPr>
              <w:t xml:space="preserve"> Leadership Team</w:t>
            </w:r>
          </w:p>
        </w:tc>
        <w:tc>
          <w:tcPr>
            <w:tcW w:w="7179" w:type="dxa"/>
          </w:tcPr>
          <w:p w14:paraId="064877B7" w14:textId="6C3DB04E" w:rsidR="003D642A" w:rsidRPr="0014041F"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 xml:space="preserve">Endorse </w:t>
            </w:r>
            <w:r w:rsidR="00674D5D">
              <w:rPr>
                <w:rFonts w:ascii="Calibri" w:eastAsiaTheme="minorEastAsia" w:hAnsi="Calibri" w:cs="Calibri"/>
                <w:color w:val="000000"/>
                <w:sz w:val="22"/>
                <w:lang w:eastAsia="en-AU"/>
              </w:rPr>
              <w:t>any associated c</w:t>
            </w:r>
            <w:r w:rsidRPr="0014041F">
              <w:rPr>
                <w:rFonts w:ascii="Calibri" w:eastAsiaTheme="minorEastAsia" w:hAnsi="Calibri" w:cs="Calibri"/>
                <w:color w:val="000000"/>
                <w:sz w:val="22"/>
                <w:lang w:eastAsia="en-AU"/>
              </w:rPr>
              <w:t xml:space="preserve">ommunity </w:t>
            </w:r>
            <w:r w:rsidR="00674D5D">
              <w:rPr>
                <w:rFonts w:ascii="Calibri" w:eastAsiaTheme="minorEastAsia" w:hAnsi="Calibri" w:cs="Calibri"/>
                <w:color w:val="000000"/>
                <w:sz w:val="22"/>
                <w:lang w:eastAsia="en-AU"/>
              </w:rPr>
              <w:t>e</w:t>
            </w:r>
            <w:r w:rsidRPr="0014041F">
              <w:rPr>
                <w:rFonts w:ascii="Calibri" w:eastAsiaTheme="minorEastAsia" w:hAnsi="Calibri" w:cs="Calibri"/>
                <w:color w:val="000000"/>
                <w:sz w:val="22"/>
                <w:lang w:eastAsia="en-AU"/>
              </w:rPr>
              <w:t>ngagement operational guidelines and toolkit</w:t>
            </w:r>
            <w:r w:rsidR="00674D5D">
              <w:rPr>
                <w:rFonts w:ascii="Calibri" w:eastAsiaTheme="minorEastAsia" w:hAnsi="Calibri" w:cs="Calibri"/>
                <w:color w:val="000000"/>
                <w:sz w:val="22"/>
                <w:lang w:eastAsia="en-AU"/>
              </w:rPr>
              <w:t>s</w:t>
            </w:r>
            <w:r w:rsidRPr="0014041F">
              <w:rPr>
                <w:rFonts w:ascii="Calibri" w:eastAsiaTheme="minorEastAsia" w:hAnsi="Calibri" w:cs="Calibri"/>
                <w:color w:val="000000"/>
                <w:sz w:val="22"/>
                <w:lang w:eastAsia="en-AU"/>
              </w:rPr>
              <w:t xml:space="preserve">. </w:t>
            </w:r>
          </w:p>
          <w:p w14:paraId="25255710" w14:textId="43C85265" w:rsidR="003D642A" w:rsidRPr="0014041F"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 xml:space="preserve">Communicate with </w:t>
            </w:r>
            <w:r>
              <w:rPr>
                <w:rFonts w:ascii="Calibri" w:eastAsiaTheme="minorEastAsia" w:hAnsi="Calibri" w:cs="Calibri"/>
                <w:color w:val="000000"/>
                <w:sz w:val="22"/>
                <w:lang w:eastAsia="en-AU"/>
              </w:rPr>
              <w:t>Administrators/</w:t>
            </w:r>
            <w:r w:rsidRPr="0014041F">
              <w:rPr>
                <w:rFonts w:ascii="Calibri" w:eastAsiaTheme="minorEastAsia" w:hAnsi="Calibri" w:cs="Calibri"/>
                <w:color w:val="000000"/>
                <w:sz w:val="22"/>
                <w:lang w:eastAsia="en-AU"/>
              </w:rPr>
              <w:t xml:space="preserve">Councillors, staff and the public. </w:t>
            </w:r>
          </w:p>
          <w:p w14:paraId="2489C167" w14:textId="77777777" w:rsidR="003D642A" w:rsidRPr="0014041F"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Sponsor and support Council’s community engagement projects and processes.</w:t>
            </w:r>
          </w:p>
        </w:tc>
      </w:tr>
      <w:tr w:rsidR="003D642A" w14:paraId="6568DE3E" w14:textId="77777777" w:rsidTr="004F5D03">
        <w:tc>
          <w:tcPr>
            <w:tcW w:w="2744" w:type="dxa"/>
          </w:tcPr>
          <w:p w14:paraId="07661FD8" w14:textId="2FE02938" w:rsidR="003D642A" w:rsidRPr="0014041F" w:rsidRDefault="003D642A" w:rsidP="003D642A">
            <w:pPr>
              <w:pStyle w:val="Bullet1"/>
              <w:numPr>
                <w:ilvl w:val="0"/>
                <w:numId w:val="0"/>
              </w:numPr>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Manage</w:t>
            </w:r>
            <w:r w:rsidR="00D00DDB">
              <w:rPr>
                <w:rFonts w:ascii="Calibri" w:eastAsiaTheme="minorEastAsia" w:hAnsi="Calibri" w:cs="Calibri"/>
                <w:color w:val="000000"/>
                <w:sz w:val="22"/>
                <w:lang w:eastAsia="en-AU"/>
              </w:rPr>
              <w:t>rs</w:t>
            </w:r>
          </w:p>
        </w:tc>
        <w:tc>
          <w:tcPr>
            <w:tcW w:w="7179" w:type="dxa"/>
          </w:tcPr>
          <w:p w14:paraId="73E06487" w14:textId="77777777" w:rsidR="003D642A" w:rsidRPr="0014041F"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Identify community consultation and engagement requirements in a timely manner as part of annual service planning.</w:t>
            </w:r>
          </w:p>
          <w:p w14:paraId="027D7EB1" w14:textId="34FE1445" w:rsidR="003D642A"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Annual resource allocation (staff time and operating budget) for community engagement and consultation projects within their department</w:t>
            </w:r>
            <w:r w:rsidR="00D61FEC">
              <w:rPr>
                <w:rFonts w:ascii="Calibri" w:eastAsiaTheme="minorEastAsia" w:hAnsi="Calibri" w:cs="Calibri"/>
                <w:color w:val="000000"/>
                <w:sz w:val="22"/>
                <w:lang w:eastAsia="en-AU"/>
              </w:rPr>
              <w:t>.</w:t>
            </w:r>
          </w:p>
          <w:p w14:paraId="65AE1046" w14:textId="11363F42" w:rsidR="00F829E8" w:rsidRPr="0014041F" w:rsidRDefault="00F829E8" w:rsidP="003D642A">
            <w:pPr>
              <w:pStyle w:val="Bullet1"/>
              <w:rPr>
                <w:rFonts w:ascii="Calibri" w:eastAsiaTheme="minorEastAsia" w:hAnsi="Calibri" w:cs="Calibri"/>
                <w:color w:val="000000"/>
                <w:sz w:val="22"/>
                <w:lang w:eastAsia="en-AU"/>
              </w:rPr>
            </w:pPr>
            <w:r>
              <w:rPr>
                <w:rFonts w:ascii="Calibri" w:eastAsiaTheme="minorEastAsia" w:hAnsi="Calibri" w:cs="Calibri"/>
                <w:color w:val="000000"/>
                <w:sz w:val="22"/>
                <w:lang w:eastAsia="en-AU"/>
              </w:rPr>
              <w:t>Work with Corporate Affairs to develop</w:t>
            </w:r>
            <w:r w:rsidR="00481778">
              <w:rPr>
                <w:rFonts w:ascii="Calibri" w:eastAsiaTheme="minorEastAsia" w:hAnsi="Calibri" w:cs="Calibri"/>
                <w:color w:val="000000"/>
                <w:sz w:val="22"/>
                <w:lang w:eastAsia="en-AU"/>
              </w:rPr>
              <w:t xml:space="preserve"> and implement</w:t>
            </w:r>
            <w:r>
              <w:rPr>
                <w:rFonts w:ascii="Calibri" w:eastAsiaTheme="minorEastAsia" w:hAnsi="Calibri" w:cs="Calibri"/>
                <w:color w:val="000000"/>
                <w:sz w:val="22"/>
                <w:lang w:eastAsia="en-AU"/>
              </w:rPr>
              <w:t xml:space="preserve"> community engagement strategies and plans</w:t>
            </w:r>
            <w:r w:rsidR="00DC435E">
              <w:rPr>
                <w:rFonts w:ascii="Calibri" w:eastAsiaTheme="minorEastAsia" w:hAnsi="Calibri" w:cs="Calibri"/>
                <w:color w:val="000000"/>
                <w:sz w:val="22"/>
                <w:lang w:eastAsia="en-AU"/>
              </w:rPr>
              <w:t>.</w:t>
            </w:r>
          </w:p>
          <w:p w14:paraId="2371F24B" w14:textId="02244B3A" w:rsidR="003D642A" w:rsidRPr="0014041F"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 xml:space="preserve">Support staff to build capacity and skills to undertake community </w:t>
            </w:r>
            <w:bookmarkStart w:id="73" w:name="_Hlk39128037"/>
            <w:r w:rsidRPr="0014041F">
              <w:rPr>
                <w:rFonts w:ascii="Calibri" w:eastAsiaTheme="minorEastAsia" w:hAnsi="Calibri" w:cs="Calibri"/>
                <w:color w:val="000000"/>
                <w:sz w:val="22"/>
                <w:lang w:eastAsia="en-AU"/>
              </w:rPr>
              <w:t>consultation in line with their roles and position description</w:t>
            </w:r>
            <w:bookmarkEnd w:id="73"/>
            <w:r w:rsidR="00DC435E">
              <w:rPr>
                <w:rFonts w:ascii="Calibri" w:eastAsiaTheme="minorEastAsia" w:hAnsi="Calibri" w:cs="Calibri"/>
                <w:color w:val="000000"/>
                <w:sz w:val="22"/>
                <w:lang w:eastAsia="en-AU"/>
              </w:rPr>
              <w:t>.</w:t>
            </w:r>
          </w:p>
        </w:tc>
      </w:tr>
      <w:tr w:rsidR="003D642A" w14:paraId="3DA22C4F" w14:textId="77777777" w:rsidTr="004F5D03">
        <w:tc>
          <w:tcPr>
            <w:tcW w:w="2744" w:type="dxa"/>
          </w:tcPr>
          <w:p w14:paraId="0322EDCF" w14:textId="6A5BDA11" w:rsidR="003D642A" w:rsidRPr="0014041F" w:rsidRDefault="00342E68" w:rsidP="003D642A">
            <w:pPr>
              <w:pStyle w:val="Bullet1"/>
              <w:numPr>
                <w:ilvl w:val="0"/>
                <w:numId w:val="0"/>
              </w:numPr>
              <w:rPr>
                <w:rFonts w:ascii="Calibri" w:eastAsiaTheme="minorEastAsia" w:hAnsi="Calibri" w:cs="Calibri"/>
                <w:color w:val="000000"/>
                <w:sz w:val="22"/>
                <w:lang w:eastAsia="en-AU"/>
              </w:rPr>
            </w:pPr>
            <w:r>
              <w:rPr>
                <w:rFonts w:ascii="Calibri" w:eastAsiaTheme="minorEastAsia" w:hAnsi="Calibri" w:cs="Calibri"/>
                <w:color w:val="000000"/>
                <w:sz w:val="22"/>
                <w:lang w:eastAsia="en-AU"/>
              </w:rPr>
              <w:t>Public</w:t>
            </w:r>
            <w:r w:rsidR="00DB7170" w:rsidRPr="00DB7170">
              <w:rPr>
                <w:rFonts w:ascii="Calibri" w:eastAsiaTheme="minorEastAsia" w:hAnsi="Calibri" w:cs="Calibri"/>
                <w:color w:val="000000"/>
                <w:sz w:val="22"/>
                <w:lang w:eastAsia="en-AU"/>
              </w:rPr>
              <w:t xml:space="preserve"> Affairs Department</w:t>
            </w:r>
          </w:p>
        </w:tc>
        <w:tc>
          <w:tcPr>
            <w:tcW w:w="7179" w:type="dxa"/>
          </w:tcPr>
          <w:p w14:paraId="6E09C649" w14:textId="716BF890" w:rsidR="003D642A" w:rsidRPr="0014041F" w:rsidRDefault="00FF16C2" w:rsidP="003D642A">
            <w:pPr>
              <w:pStyle w:val="Bullet1"/>
              <w:numPr>
                <w:ilvl w:val="0"/>
                <w:numId w:val="22"/>
              </w:numPr>
              <w:rPr>
                <w:rFonts w:ascii="Calibri" w:eastAsiaTheme="minorEastAsia" w:hAnsi="Calibri" w:cs="Calibri"/>
                <w:color w:val="000000"/>
                <w:sz w:val="22"/>
                <w:lang w:eastAsia="en-AU"/>
              </w:rPr>
            </w:pPr>
            <w:r>
              <w:rPr>
                <w:rFonts w:ascii="Calibri" w:eastAsiaTheme="minorEastAsia" w:hAnsi="Calibri" w:cs="Calibri"/>
                <w:color w:val="000000"/>
                <w:sz w:val="22"/>
                <w:lang w:eastAsia="en-AU"/>
              </w:rPr>
              <w:t>Lead</w:t>
            </w:r>
            <w:r w:rsidR="00F829E8">
              <w:rPr>
                <w:rFonts w:ascii="Calibri" w:eastAsiaTheme="minorEastAsia" w:hAnsi="Calibri" w:cs="Calibri"/>
                <w:color w:val="000000"/>
                <w:sz w:val="22"/>
                <w:lang w:eastAsia="en-AU"/>
              </w:rPr>
              <w:t xml:space="preserve"> and coordinate</w:t>
            </w:r>
            <w:r w:rsidR="003D642A" w:rsidRPr="0014041F">
              <w:rPr>
                <w:rFonts w:ascii="Calibri" w:eastAsiaTheme="minorEastAsia" w:hAnsi="Calibri" w:cs="Calibri"/>
                <w:color w:val="000000"/>
                <w:sz w:val="22"/>
                <w:lang w:eastAsia="en-AU"/>
              </w:rPr>
              <w:t xml:space="preserve"> the implementation, maintenance and review of the Community Engagement Policy, </w:t>
            </w:r>
            <w:r w:rsidR="00F829E8">
              <w:rPr>
                <w:rFonts w:ascii="Calibri" w:eastAsiaTheme="minorEastAsia" w:hAnsi="Calibri" w:cs="Calibri"/>
                <w:color w:val="000000"/>
                <w:sz w:val="22"/>
                <w:lang w:eastAsia="en-AU"/>
              </w:rPr>
              <w:t xml:space="preserve">strategies, policies, </w:t>
            </w:r>
            <w:r w:rsidR="003D642A" w:rsidRPr="0014041F">
              <w:rPr>
                <w:rFonts w:ascii="Calibri" w:eastAsiaTheme="minorEastAsia" w:hAnsi="Calibri" w:cs="Calibri"/>
                <w:color w:val="000000"/>
                <w:sz w:val="22"/>
                <w:lang w:eastAsia="en-AU"/>
              </w:rPr>
              <w:t>guidelines and toolkit</w:t>
            </w:r>
            <w:r w:rsidR="00DB7170">
              <w:rPr>
                <w:rFonts w:ascii="Calibri" w:eastAsiaTheme="minorEastAsia" w:hAnsi="Calibri" w:cs="Calibri"/>
                <w:color w:val="000000"/>
                <w:sz w:val="22"/>
                <w:lang w:eastAsia="en-AU"/>
              </w:rPr>
              <w:t>s</w:t>
            </w:r>
            <w:r w:rsidR="003D642A" w:rsidRPr="0014041F">
              <w:rPr>
                <w:rFonts w:ascii="Calibri" w:eastAsiaTheme="minorEastAsia" w:hAnsi="Calibri" w:cs="Calibri"/>
                <w:color w:val="000000"/>
                <w:sz w:val="22"/>
                <w:lang w:eastAsia="en-AU"/>
              </w:rPr>
              <w:t xml:space="preserve">.  </w:t>
            </w:r>
          </w:p>
          <w:p w14:paraId="0808BF2F" w14:textId="4F0BD29F" w:rsidR="003D642A" w:rsidRPr="0014041F" w:rsidRDefault="001133F0" w:rsidP="003D642A">
            <w:pPr>
              <w:pStyle w:val="Bullet1"/>
              <w:numPr>
                <w:ilvl w:val="0"/>
                <w:numId w:val="22"/>
              </w:numPr>
              <w:rPr>
                <w:rFonts w:ascii="Calibri" w:eastAsiaTheme="minorEastAsia" w:hAnsi="Calibri" w:cs="Calibri"/>
                <w:color w:val="000000"/>
                <w:sz w:val="22"/>
                <w:lang w:eastAsia="en-AU"/>
              </w:rPr>
            </w:pPr>
            <w:r>
              <w:rPr>
                <w:rFonts w:ascii="Calibri" w:eastAsiaTheme="minorEastAsia" w:hAnsi="Calibri" w:cs="Calibri"/>
                <w:color w:val="000000"/>
                <w:sz w:val="22"/>
                <w:lang w:eastAsia="en-AU"/>
              </w:rPr>
              <w:t>Advise and coordinate</w:t>
            </w:r>
            <w:r w:rsidR="003D642A" w:rsidRPr="0014041F">
              <w:rPr>
                <w:rFonts w:ascii="Calibri" w:eastAsiaTheme="minorEastAsia" w:hAnsi="Calibri" w:cs="Calibri"/>
                <w:color w:val="000000"/>
                <w:sz w:val="22"/>
                <w:lang w:eastAsia="en-AU"/>
              </w:rPr>
              <w:t xml:space="preserve"> departments with community engagement planning, activity delivery and program evaluation.</w:t>
            </w:r>
          </w:p>
          <w:p w14:paraId="529B1E67" w14:textId="43F95ECA" w:rsidR="003D642A" w:rsidRPr="0014041F" w:rsidRDefault="001133F0" w:rsidP="003D642A">
            <w:pPr>
              <w:pStyle w:val="Bullet1"/>
              <w:numPr>
                <w:ilvl w:val="0"/>
                <w:numId w:val="22"/>
              </w:numPr>
              <w:rPr>
                <w:rFonts w:ascii="Calibri" w:eastAsiaTheme="minorEastAsia" w:hAnsi="Calibri" w:cs="Calibri"/>
                <w:color w:val="000000"/>
                <w:sz w:val="22"/>
                <w:lang w:eastAsia="en-AU"/>
              </w:rPr>
            </w:pPr>
            <w:r>
              <w:rPr>
                <w:rFonts w:ascii="Calibri" w:eastAsiaTheme="minorEastAsia" w:hAnsi="Calibri" w:cs="Calibri"/>
                <w:color w:val="000000"/>
                <w:sz w:val="22"/>
                <w:lang w:eastAsia="en-AU"/>
              </w:rPr>
              <w:t>Develop</w:t>
            </w:r>
            <w:r w:rsidR="00E60615" w:rsidRPr="0014041F">
              <w:rPr>
                <w:rFonts w:ascii="Calibri" w:eastAsiaTheme="minorEastAsia" w:hAnsi="Calibri" w:cs="Calibri"/>
                <w:color w:val="000000"/>
                <w:sz w:val="22"/>
                <w:lang w:eastAsia="en-AU"/>
              </w:rPr>
              <w:t xml:space="preserve"> supporting community engagement</w:t>
            </w:r>
            <w:r w:rsidR="00F829E8">
              <w:rPr>
                <w:rFonts w:ascii="Calibri" w:eastAsiaTheme="minorEastAsia" w:hAnsi="Calibri" w:cs="Calibri"/>
                <w:color w:val="000000"/>
                <w:sz w:val="22"/>
                <w:lang w:eastAsia="en-AU"/>
              </w:rPr>
              <w:t xml:space="preserve"> and communications</w:t>
            </w:r>
            <w:r w:rsidR="00E60615" w:rsidRPr="0014041F">
              <w:rPr>
                <w:rFonts w:ascii="Calibri" w:eastAsiaTheme="minorEastAsia" w:hAnsi="Calibri" w:cs="Calibri"/>
                <w:color w:val="000000"/>
                <w:sz w:val="22"/>
                <w:lang w:eastAsia="en-AU"/>
              </w:rPr>
              <w:t xml:space="preserve"> materials and </w:t>
            </w:r>
            <w:r w:rsidR="00F829E8">
              <w:rPr>
                <w:rFonts w:ascii="Calibri" w:eastAsiaTheme="minorEastAsia" w:hAnsi="Calibri" w:cs="Calibri"/>
                <w:color w:val="000000"/>
                <w:sz w:val="22"/>
                <w:lang w:eastAsia="en-AU"/>
              </w:rPr>
              <w:t xml:space="preserve">lead the </w:t>
            </w:r>
            <w:r w:rsidR="00E60615" w:rsidRPr="0014041F">
              <w:rPr>
                <w:rFonts w:ascii="Calibri" w:eastAsiaTheme="minorEastAsia" w:hAnsi="Calibri" w:cs="Calibri"/>
                <w:color w:val="000000"/>
                <w:sz w:val="22"/>
                <w:lang w:eastAsia="en-AU"/>
              </w:rPr>
              <w:t xml:space="preserve">dissemination </w:t>
            </w:r>
            <w:r w:rsidR="00F829E8">
              <w:rPr>
                <w:rFonts w:ascii="Calibri" w:eastAsiaTheme="minorEastAsia" w:hAnsi="Calibri" w:cs="Calibri"/>
                <w:color w:val="000000"/>
                <w:sz w:val="22"/>
                <w:lang w:eastAsia="en-AU"/>
              </w:rPr>
              <w:t xml:space="preserve">of these </w:t>
            </w:r>
            <w:r w:rsidR="00E60615" w:rsidRPr="0014041F">
              <w:rPr>
                <w:rFonts w:ascii="Calibri" w:eastAsiaTheme="minorEastAsia" w:hAnsi="Calibri" w:cs="Calibri"/>
                <w:color w:val="000000"/>
                <w:sz w:val="22"/>
                <w:lang w:eastAsia="en-AU"/>
              </w:rPr>
              <w:t xml:space="preserve">through </w:t>
            </w:r>
            <w:r w:rsidR="00F829E8">
              <w:rPr>
                <w:rFonts w:ascii="Calibri" w:eastAsiaTheme="minorEastAsia" w:hAnsi="Calibri" w:cs="Calibri"/>
                <w:color w:val="000000"/>
                <w:sz w:val="22"/>
                <w:lang w:eastAsia="en-AU"/>
              </w:rPr>
              <w:t>available and relevant</w:t>
            </w:r>
            <w:r w:rsidR="00E60615" w:rsidRPr="0014041F">
              <w:rPr>
                <w:rFonts w:ascii="Calibri" w:eastAsiaTheme="minorEastAsia" w:hAnsi="Calibri" w:cs="Calibri"/>
                <w:color w:val="000000"/>
                <w:sz w:val="22"/>
                <w:lang w:eastAsia="en-AU"/>
              </w:rPr>
              <w:t xml:space="preserve"> channels.</w:t>
            </w:r>
            <w:r w:rsidR="00E60615">
              <w:rPr>
                <w:rFonts w:ascii="Calibri" w:eastAsiaTheme="minorEastAsia" w:hAnsi="Calibri" w:cs="Calibri"/>
                <w:color w:val="000000"/>
                <w:sz w:val="22"/>
                <w:lang w:eastAsia="en-AU"/>
              </w:rPr>
              <w:t xml:space="preserve"> </w:t>
            </w:r>
            <w:r w:rsidR="00501249">
              <w:rPr>
                <w:rFonts w:ascii="Calibri" w:eastAsiaTheme="minorEastAsia" w:hAnsi="Calibri" w:cs="Calibri"/>
                <w:color w:val="000000"/>
                <w:sz w:val="22"/>
                <w:lang w:eastAsia="en-AU"/>
              </w:rPr>
              <w:t>This includes the development of surveys in partnership with the Research team.</w:t>
            </w:r>
          </w:p>
          <w:p w14:paraId="23EA3554" w14:textId="50B6552E" w:rsidR="003D642A" w:rsidRPr="0014041F" w:rsidRDefault="003D642A" w:rsidP="003D642A">
            <w:pPr>
              <w:pStyle w:val="Bullet1"/>
              <w:numPr>
                <w:ilvl w:val="0"/>
                <w:numId w:val="22"/>
              </w:numPr>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 xml:space="preserve">Build capacity </w:t>
            </w:r>
            <w:r w:rsidR="00F829E8">
              <w:rPr>
                <w:rFonts w:ascii="Calibri" w:eastAsiaTheme="minorEastAsia" w:hAnsi="Calibri" w:cs="Calibri"/>
                <w:color w:val="000000"/>
                <w:sz w:val="22"/>
                <w:lang w:eastAsia="en-AU"/>
              </w:rPr>
              <w:t>within</w:t>
            </w:r>
            <w:r w:rsidRPr="0014041F">
              <w:rPr>
                <w:rFonts w:ascii="Calibri" w:eastAsiaTheme="minorEastAsia" w:hAnsi="Calibri" w:cs="Calibri"/>
                <w:color w:val="000000"/>
                <w:sz w:val="22"/>
                <w:lang w:eastAsia="en-AU"/>
              </w:rPr>
              <w:t xml:space="preserve"> the organisation in community engagement planning and delivery.</w:t>
            </w:r>
          </w:p>
          <w:p w14:paraId="6B0C9E2C" w14:textId="4E632EA7" w:rsidR="003D642A" w:rsidRPr="0014041F" w:rsidRDefault="003D642A" w:rsidP="003D642A">
            <w:pPr>
              <w:pStyle w:val="Bullet1"/>
              <w:numPr>
                <w:ilvl w:val="0"/>
                <w:numId w:val="22"/>
              </w:numPr>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 xml:space="preserve">Maintain </w:t>
            </w:r>
            <w:r w:rsidR="000623A6">
              <w:rPr>
                <w:rFonts w:ascii="Calibri" w:eastAsiaTheme="minorEastAsia" w:hAnsi="Calibri" w:cs="Calibri"/>
                <w:color w:val="000000"/>
                <w:sz w:val="22"/>
                <w:lang w:eastAsia="en-AU"/>
              </w:rPr>
              <w:t>a</w:t>
            </w:r>
            <w:r w:rsidRPr="0014041F">
              <w:rPr>
                <w:rFonts w:ascii="Calibri" w:eastAsiaTheme="minorEastAsia" w:hAnsi="Calibri" w:cs="Calibri"/>
                <w:color w:val="000000"/>
                <w:sz w:val="22"/>
                <w:lang w:eastAsia="en-AU"/>
              </w:rPr>
              <w:t xml:space="preserve"> Council</w:t>
            </w:r>
            <w:r w:rsidR="00F829E8">
              <w:rPr>
                <w:rFonts w:ascii="Calibri" w:eastAsiaTheme="minorEastAsia" w:hAnsi="Calibri" w:cs="Calibri"/>
                <w:color w:val="000000"/>
                <w:sz w:val="22"/>
                <w:lang w:eastAsia="en-AU"/>
              </w:rPr>
              <w:t>-</w:t>
            </w:r>
            <w:r w:rsidRPr="0014041F">
              <w:rPr>
                <w:rFonts w:ascii="Calibri" w:eastAsiaTheme="minorEastAsia" w:hAnsi="Calibri" w:cs="Calibri"/>
                <w:color w:val="000000"/>
                <w:sz w:val="22"/>
                <w:lang w:eastAsia="en-AU"/>
              </w:rPr>
              <w:t xml:space="preserve">wide </w:t>
            </w:r>
            <w:r w:rsidR="000623A6">
              <w:rPr>
                <w:rFonts w:ascii="Calibri" w:eastAsiaTheme="minorEastAsia" w:hAnsi="Calibri" w:cs="Calibri"/>
                <w:color w:val="000000"/>
                <w:sz w:val="22"/>
                <w:lang w:eastAsia="en-AU"/>
              </w:rPr>
              <w:t>a</w:t>
            </w:r>
            <w:r w:rsidRPr="0014041F">
              <w:rPr>
                <w:rFonts w:ascii="Calibri" w:eastAsiaTheme="minorEastAsia" w:hAnsi="Calibri" w:cs="Calibri"/>
                <w:color w:val="000000"/>
                <w:sz w:val="22"/>
                <w:lang w:eastAsia="en-AU"/>
              </w:rPr>
              <w:t xml:space="preserve">nnual </w:t>
            </w:r>
            <w:r w:rsidR="000623A6">
              <w:rPr>
                <w:rFonts w:ascii="Calibri" w:eastAsiaTheme="minorEastAsia" w:hAnsi="Calibri" w:cs="Calibri"/>
                <w:color w:val="000000"/>
                <w:sz w:val="22"/>
                <w:lang w:eastAsia="en-AU"/>
              </w:rPr>
              <w:t>c</w:t>
            </w:r>
            <w:r w:rsidRPr="0014041F">
              <w:rPr>
                <w:rFonts w:ascii="Calibri" w:eastAsiaTheme="minorEastAsia" w:hAnsi="Calibri" w:cs="Calibri"/>
                <w:color w:val="000000"/>
                <w:sz w:val="22"/>
                <w:lang w:eastAsia="en-AU"/>
              </w:rPr>
              <w:t xml:space="preserve">onsultation </w:t>
            </w:r>
            <w:r w:rsidR="000623A6">
              <w:rPr>
                <w:rFonts w:ascii="Calibri" w:eastAsiaTheme="minorEastAsia" w:hAnsi="Calibri" w:cs="Calibri"/>
                <w:color w:val="000000"/>
                <w:sz w:val="22"/>
                <w:lang w:eastAsia="en-AU"/>
              </w:rPr>
              <w:t>c</w:t>
            </w:r>
            <w:r w:rsidRPr="0014041F">
              <w:rPr>
                <w:rFonts w:ascii="Calibri" w:eastAsiaTheme="minorEastAsia" w:hAnsi="Calibri" w:cs="Calibri"/>
                <w:color w:val="000000"/>
                <w:sz w:val="22"/>
                <w:lang w:eastAsia="en-AU"/>
              </w:rPr>
              <w:t>alendar/</w:t>
            </w:r>
            <w:r w:rsidR="000623A6">
              <w:rPr>
                <w:rFonts w:ascii="Calibri" w:eastAsiaTheme="minorEastAsia" w:hAnsi="Calibri" w:cs="Calibri"/>
                <w:color w:val="000000"/>
                <w:sz w:val="22"/>
                <w:lang w:eastAsia="en-AU"/>
              </w:rPr>
              <w:t>schedule</w:t>
            </w:r>
            <w:r w:rsidRPr="0014041F">
              <w:rPr>
                <w:rFonts w:ascii="Calibri" w:eastAsiaTheme="minorEastAsia" w:hAnsi="Calibri" w:cs="Calibri"/>
                <w:color w:val="000000"/>
                <w:sz w:val="22"/>
                <w:lang w:eastAsia="en-AU"/>
              </w:rPr>
              <w:t>.</w:t>
            </w:r>
          </w:p>
          <w:p w14:paraId="5E1CE2D6" w14:textId="1637E97C" w:rsidR="003D642A" w:rsidRPr="0014041F" w:rsidRDefault="003D642A" w:rsidP="003D642A">
            <w:pPr>
              <w:pStyle w:val="Bullet1"/>
              <w:numPr>
                <w:ilvl w:val="0"/>
                <w:numId w:val="22"/>
              </w:numPr>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 xml:space="preserve">Manage the community consultation knowledge repository – which collates community feedback from across </w:t>
            </w:r>
            <w:r w:rsidR="00E60615">
              <w:rPr>
                <w:rFonts w:ascii="Calibri" w:eastAsiaTheme="minorEastAsia" w:hAnsi="Calibri" w:cs="Calibri"/>
                <w:color w:val="000000"/>
                <w:sz w:val="22"/>
                <w:lang w:eastAsia="en-AU"/>
              </w:rPr>
              <w:t>C</w:t>
            </w:r>
            <w:r w:rsidRPr="0014041F">
              <w:rPr>
                <w:rFonts w:ascii="Calibri" w:eastAsiaTheme="minorEastAsia" w:hAnsi="Calibri" w:cs="Calibri"/>
                <w:color w:val="000000"/>
                <w:sz w:val="22"/>
                <w:lang w:eastAsia="en-AU"/>
              </w:rPr>
              <w:t xml:space="preserve">ouncil's consultations each year. </w:t>
            </w:r>
          </w:p>
          <w:p w14:paraId="7DB25635" w14:textId="02431C59" w:rsidR="003D642A" w:rsidRPr="00E60615" w:rsidRDefault="003D642A" w:rsidP="00E60615">
            <w:pPr>
              <w:pStyle w:val="Bullet1"/>
              <w:numPr>
                <w:ilvl w:val="0"/>
                <w:numId w:val="22"/>
              </w:numPr>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Undertake engagement and consultation on projects and programs as required.</w:t>
            </w:r>
          </w:p>
        </w:tc>
      </w:tr>
      <w:tr w:rsidR="003D642A" w14:paraId="7F944E7E" w14:textId="77777777" w:rsidTr="004F5D03">
        <w:tc>
          <w:tcPr>
            <w:tcW w:w="2744" w:type="dxa"/>
          </w:tcPr>
          <w:p w14:paraId="40DE1AEC" w14:textId="77777777" w:rsidR="003D642A" w:rsidRPr="0014041F" w:rsidRDefault="003D642A" w:rsidP="003D642A">
            <w:pPr>
              <w:pStyle w:val="Bullet1"/>
              <w:numPr>
                <w:ilvl w:val="0"/>
                <w:numId w:val="0"/>
              </w:numPr>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All business units undertaking community engagement</w:t>
            </w:r>
          </w:p>
        </w:tc>
        <w:tc>
          <w:tcPr>
            <w:tcW w:w="7179" w:type="dxa"/>
          </w:tcPr>
          <w:p w14:paraId="23BBAD9F" w14:textId="3506778C" w:rsidR="003D642A" w:rsidRPr="0014041F" w:rsidRDefault="003D642A" w:rsidP="003D642A">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 xml:space="preserve">All staff </w:t>
            </w:r>
            <w:r w:rsidR="00783015">
              <w:rPr>
                <w:rFonts w:ascii="Calibri" w:eastAsiaTheme="minorEastAsia" w:hAnsi="Calibri" w:cs="Calibri"/>
                <w:color w:val="000000"/>
                <w:sz w:val="22"/>
                <w:lang w:eastAsia="en-AU"/>
              </w:rPr>
              <w:t>contribute to</w:t>
            </w:r>
            <w:r w:rsidRPr="0014041F">
              <w:rPr>
                <w:rFonts w:ascii="Calibri" w:eastAsiaTheme="minorEastAsia" w:hAnsi="Calibri" w:cs="Calibri"/>
                <w:color w:val="000000"/>
                <w:sz w:val="22"/>
                <w:lang w:eastAsia="en-AU"/>
              </w:rPr>
              <w:t xml:space="preserve"> community engagement processes in line with this Policy and ensure this is also upheld by contractors as required</w:t>
            </w:r>
            <w:r w:rsidR="00F829E8">
              <w:rPr>
                <w:rFonts w:ascii="Calibri" w:eastAsiaTheme="minorEastAsia" w:hAnsi="Calibri" w:cs="Calibri"/>
                <w:color w:val="000000"/>
                <w:sz w:val="22"/>
                <w:lang w:eastAsia="en-AU"/>
              </w:rPr>
              <w:t>.</w:t>
            </w:r>
          </w:p>
          <w:p w14:paraId="16E58E64" w14:textId="3682AEA4" w:rsidR="003D642A" w:rsidRPr="00D916D0" w:rsidRDefault="003D642A" w:rsidP="00D916D0">
            <w:pPr>
              <w:pStyle w:val="Bullet1"/>
              <w:rPr>
                <w:rFonts w:ascii="Calibri" w:eastAsiaTheme="minorEastAsia" w:hAnsi="Calibri" w:cs="Calibri"/>
                <w:color w:val="000000"/>
                <w:sz w:val="22"/>
                <w:lang w:eastAsia="en-AU"/>
              </w:rPr>
            </w:pPr>
            <w:r w:rsidRPr="0014041F">
              <w:rPr>
                <w:rFonts w:ascii="Calibri" w:eastAsiaTheme="minorEastAsia" w:hAnsi="Calibri" w:cs="Calibri"/>
                <w:color w:val="000000"/>
                <w:sz w:val="22"/>
                <w:lang w:eastAsia="en-AU"/>
              </w:rPr>
              <w:t>Development of capabilities and knowledge of community engagement and consultation in line with their roles and position description</w:t>
            </w:r>
            <w:r w:rsidR="00F829E8">
              <w:rPr>
                <w:rFonts w:ascii="Calibri" w:eastAsiaTheme="minorEastAsia" w:hAnsi="Calibri" w:cs="Calibri"/>
                <w:color w:val="000000"/>
                <w:sz w:val="22"/>
                <w:lang w:eastAsia="en-AU"/>
              </w:rPr>
              <w:t>.</w:t>
            </w:r>
          </w:p>
        </w:tc>
      </w:tr>
    </w:tbl>
    <w:p w14:paraId="57BB92F4" w14:textId="77777777" w:rsidR="0014041F" w:rsidRPr="00B0071F" w:rsidRDefault="0014041F" w:rsidP="005B5881">
      <w:pPr>
        <w:pStyle w:val="CoWbody"/>
        <w:rPr>
          <w:rFonts w:asciiTheme="minorHAnsi" w:eastAsia="Times New Roman" w:hAnsiTheme="minorHAnsi" w:cstheme="minorHAnsi"/>
          <w:color w:val="000000" w:themeColor="text1"/>
        </w:rPr>
      </w:pPr>
    </w:p>
    <w:bookmarkEnd w:id="68"/>
    <w:p w14:paraId="5C250F18" w14:textId="28595A64" w:rsidR="00AB005A" w:rsidRPr="005B5881" w:rsidRDefault="00D61FEC" w:rsidP="00556C72">
      <w:pPr>
        <w:pStyle w:val="Heading1"/>
      </w:pPr>
      <w:r>
        <w:br w:type="column"/>
      </w:r>
      <w:bookmarkStart w:id="74" w:name="_Toc64642026"/>
      <w:r w:rsidR="00B37515" w:rsidRPr="005B5881">
        <w:t>R</w:t>
      </w:r>
      <w:r w:rsidR="00047E5D" w:rsidRPr="005B5881">
        <w:t>elated Policies, Strategies and Guidelines</w:t>
      </w:r>
      <w:bookmarkEnd w:id="74"/>
    </w:p>
    <w:p w14:paraId="67B20A75" w14:textId="77777777" w:rsidR="00AB005A" w:rsidRPr="005B5881" w:rsidRDefault="00AB005A" w:rsidP="005B5881">
      <w:pPr>
        <w:pStyle w:val="CoWbody"/>
      </w:pPr>
      <w:r w:rsidRPr="005B5881">
        <w:t xml:space="preserve">This policy is informed by the City of Whittlesea: </w:t>
      </w:r>
    </w:p>
    <w:p w14:paraId="34481C05" w14:textId="6B9111AB" w:rsidR="00AB005A" w:rsidRPr="00B0071F" w:rsidRDefault="00AB005A" w:rsidP="005B5881">
      <w:pPr>
        <w:pStyle w:val="CoWbullets"/>
        <w:rPr>
          <w:rFonts w:cstheme="minorHAnsi"/>
          <w:color w:val="000000" w:themeColor="text1"/>
        </w:rPr>
      </w:pPr>
      <w:r w:rsidRPr="006E47E9">
        <w:rPr>
          <w:rFonts w:cstheme="minorHAnsi"/>
        </w:rPr>
        <w:t>Civic Participation Survey, February 2019</w:t>
      </w:r>
    </w:p>
    <w:p w14:paraId="4D67CCC6" w14:textId="76590399" w:rsidR="00AB005A" w:rsidRPr="006E47E9" w:rsidRDefault="006E47E9" w:rsidP="005B5881">
      <w:pPr>
        <w:pStyle w:val="CoWbullets"/>
        <w:rPr>
          <w:rStyle w:val="Hyperlink"/>
          <w:rFonts w:cstheme="minorHAnsi"/>
        </w:rPr>
      </w:pPr>
      <w:r>
        <w:rPr>
          <w:rFonts w:cstheme="minorHAnsi"/>
        </w:rPr>
        <w:fldChar w:fldCharType="begin"/>
      </w:r>
      <w:r>
        <w:rPr>
          <w:rFonts w:cstheme="minorHAnsi"/>
        </w:rPr>
        <w:instrText xml:space="preserve"> HYPERLINK "https://www.whittlesea.vic.gov.au/media/4796/city-of-whittlesea-2019-household-survey-report.pdf" </w:instrText>
      </w:r>
      <w:r>
        <w:rPr>
          <w:rFonts w:cstheme="minorHAnsi"/>
        </w:rPr>
        <w:fldChar w:fldCharType="separate"/>
      </w:r>
      <w:r w:rsidR="00AB005A" w:rsidRPr="006E47E9">
        <w:rPr>
          <w:rStyle w:val="Hyperlink"/>
          <w:rFonts w:cstheme="minorHAnsi"/>
        </w:rPr>
        <w:t>Household Survey, August 2019</w:t>
      </w:r>
    </w:p>
    <w:p w14:paraId="026F7FBF" w14:textId="32FC5A5C" w:rsidR="00F3481E" w:rsidRPr="00F3481E" w:rsidRDefault="006E47E9" w:rsidP="005B5881">
      <w:pPr>
        <w:pStyle w:val="CoWbullets"/>
        <w:rPr>
          <w:rStyle w:val="Hyperlink"/>
        </w:rPr>
      </w:pPr>
      <w:r>
        <w:rPr>
          <w:rFonts w:cstheme="minorHAnsi"/>
        </w:rPr>
        <w:fldChar w:fldCharType="end"/>
      </w:r>
      <w:hyperlink r:id="rId41" w:history="1">
        <w:r w:rsidR="006D6FA4" w:rsidRPr="006E47E9">
          <w:rPr>
            <w:rStyle w:val="Hyperlink"/>
          </w:rPr>
          <w:t xml:space="preserve">Community Building </w:t>
        </w:r>
        <w:r w:rsidR="00F3481E" w:rsidRPr="006E47E9">
          <w:rPr>
            <w:rStyle w:val="Hyperlink"/>
          </w:rPr>
          <w:t>Strategy 2019</w:t>
        </w:r>
      </w:hyperlink>
    </w:p>
    <w:p w14:paraId="2227A36B" w14:textId="052BF555" w:rsidR="00AB005A" w:rsidRPr="00B0071F" w:rsidRDefault="00AB005A" w:rsidP="005B5881">
      <w:pPr>
        <w:pStyle w:val="CoWbullets"/>
        <w:rPr>
          <w:rFonts w:cstheme="minorHAnsi"/>
          <w:color w:val="000000" w:themeColor="text1"/>
        </w:rPr>
      </w:pPr>
      <w:r w:rsidRPr="00B0071F">
        <w:rPr>
          <w:rFonts w:cstheme="minorHAnsi"/>
          <w:color w:val="000000" w:themeColor="text1"/>
        </w:rPr>
        <w:t>Social Inclusion Audit, May 2019</w:t>
      </w:r>
    </w:p>
    <w:p w14:paraId="65B51164" w14:textId="63D5A528" w:rsidR="00AB005A" w:rsidRPr="00B0071F" w:rsidRDefault="00AB005A" w:rsidP="005B5881">
      <w:pPr>
        <w:pStyle w:val="CoWbullets"/>
        <w:rPr>
          <w:rFonts w:cstheme="minorHAnsi"/>
          <w:color w:val="000000" w:themeColor="text1"/>
        </w:rPr>
      </w:pPr>
      <w:r w:rsidRPr="006E47E9">
        <w:rPr>
          <w:rFonts w:cstheme="minorHAnsi"/>
        </w:rPr>
        <w:t>Community Attitudes and Liveability Survey, August 2018</w:t>
      </w:r>
    </w:p>
    <w:p w14:paraId="6E691B24" w14:textId="3B7C74C0" w:rsidR="00AB005A" w:rsidRPr="006E47E9" w:rsidRDefault="006E47E9" w:rsidP="005B5881">
      <w:pPr>
        <w:pStyle w:val="CoWbullets"/>
        <w:rPr>
          <w:rStyle w:val="Hyperlink"/>
          <w:rFonts w:cstheme="minorHAnsi"/>
        </w:rPr>
      </w:pPr>
      <w:r>
        <w:rPr>
          <w:rFonts w:cstheme="minorHAnsi"/>
          <w:i/>
          <w:iCs/>
        </w:rPr>
        <w:fldChar w:fldCharType="begin"/>
      </w:r>
      <w:r>
        <w:rPr>
          <w:rFonts w:cstheme="minorHAnsi"/>
          <w:i/>
          <w:iCs/>
        </w:rPr>
        <w:instrText xml:space="preserve"> HYPERLINK "https://www.whittlesea.vic.gov.au/about-us/news-publications/plans-strategies-and-policies/whittlesea-2040-a-place-for-all/" </w:instrText>
      </w:r>
      <w:r>
        <w:rPr>
          <w:rFonts w:cstheme="minorHAnsi"/>
          <w:i/>
          <w:iCs/>
        </w:rPr>
        <w:fldChar w:fldCharType="separate"/>
      </w:r>
      <w:r w:rsidR="00AB005A" w:rsidRPr="006E47E9">
        <w:rPr>
          <w:rStyle w:val="Hyperlink"/>
          <w:rFonts w:cstheme="minorHAnsi"/>
          <w:i/>
          <w:iCs/>
        </w:rPr>
        <w:t>What our community told us: Whittlesea 2040 Community Engagement Report</w:t>
      </w:r>
      <w:r w:rsidR="00AB005A" w:rsidRPr="006E47E9">
        <w:rPr>
          <w:rStyle w:val="Hyperlink"/>
          <w:rFonts w:cstheme="minorHAnsi"/>
        </w:rPr>
        <w:t>, July 2018</w:t>
      </w:r>
    </w:p>
    <w:p w14:paraId="514330E8" w14:textId="7040820E" w:rsidR="00AB005A" w:rsidRPr="005B5881" w:rsidRDefault="006E47E9" w:rsidP="005B5881">
      <w:pPr>
        <w:pStyle w:val="CoWbody"/>
      </w:pPr>
      <w:r>
        <w:rPr>
          <w:rFonts w:cstheme="minorHAnsi"/>
          <w:i/>
          <w:iCs/>
        </w:rPr>
        <w:fldChar w:fldCharType="end"/>
      </w:r>
      <w:r w:rsidR="00AB005A" w:rsidRPr="005B5881">
        <w:t>And by:</w:t>
      </w:r>
    </w:p>
    <w:p w14:paraId="19B825CD" w14:textId="5EEE8F6A" w:rsidR="00AB005A" w:rsidRPr="006E47E9" w:rsidRDefault="006E47E9" w:rsidP="005B5881">
      <w:pPr>
        <w:pStyle w:val="CoWbullets"/>
        <w:rPr>
          <w:rStyle w:val="Hyperlink"/>
          <w:rFonts w:cstheme="minorHAnsi"/>
        </w:rPr>
      </w:pPr>
      <w:r>
        <w:rPr>
          <w:rFonts w:cstheme="minorHAnsi"/>
          <w:i/>
          <w:iCs/>
        </w:rPr>
        <w:fldChar w:fldCharType="begin"/>
      </w:r>
      <w:r>
        <w:rPr>
          <w:rFonts w:cstheme="minorHAnsi"/>
          <w:i/>
          <w:iCs/>
        </w:rPr>
        <w:instrText xml:space="preserve"> HYPERLINK "https://www.localgovernment.vic.gov.au/our-programs/council-community-satisfaction-survey" </w:instrText>
      </w:r>
      <w:r>
        <w:rPr>
          <w:rFonts w:cstheme="minorHAnsi"/>
          <w:i/>
          <w:iCs/>
        </w:rPr>
        <w:fldChar w:fldCharType="separate"/>
      </w:r>
      <w:r w:rsidR="00AB005A" w:rsidRPr="006E47E9">
        <w:rPr>
          <w:rStyle w:val="Hyperlink"/>
          <w:rFonts w:cstheme="minorHAnsi"/>
          <w:i/>
          <w:iCs/>
        </w:rPr>
        <w:t>The Community Satisfaction Survey 2017,2018, 2019, and 2020,</w:t>
      </w:r>
      <w:r w:rsidR="00AB005A" w:rsidRPr="006E47E9">
        <w:rPr>
          <w:rStyle w:val="Hyperlink"/>
          <w:rFonts w:cstheme="minorHAnsi"/>
        </w:rPr>
        <w:t xml:space="preserve"> Local Government of Victoria </w:t>
      </w:r>
    </w:p>
    <w:p w14:paraId="488EE411" w14:textId="29376F65" w:rsidR="00AB005A" w:rsidRPr="006E47E9" w:rsidRDefault="006E47E9" w:rsidP="005B5881">
      <w:pPr>
        <w:pStyle w:val="CoWbullets"/>
        <w:rPr>
          <w:rStyle w:val="Hyperlink"/>
          <w:rFonts w:cstheme="minorHAnsi"/>
        </w:rPr>
      </w:pPr>
      <w:r>
        <w:rPr>
          <w:rFonts w:cstheme="minorHAnsi"/>
          <w:i/>
          <w:iCs/>
        </w:rPr>
        <w:fldChar w:fldCharType="end"/>
      </w:r>
      <w:r>
        <w:rPr>
          <w:rFonts w:cstheme="minorHAnsi"/>
        </w:rPr>
        <w:fldChar w:fldCharType="begin"/>
      </w:r>
      <w:r>
        <w:rPr>
          <w:rFonts w:cstheme="minorHAnsi"/>
        </w:rPr>
        <w:instrText xml:space="preserve"> HYPERLINK "https://www.localgovernment.vic.gov.au/strengthening-councils/performance-reporting" </w:instrText>
      </w:r>
      <w:r>
        <w:rPr>
          <w:rFonts w:cstheme="minorHAnsi"/>
        </w:rPr>
        <w:fldChar w:fldCharType="separate"/>
      </w:r>
      <w:r w:rsidR="00AB005A" w:rsidRPr="006E47E9">
        <w:rPr>
          <w:rStyle w:val="Hyperlink"/>
          <w:rFonts w:cstheme="minorHAnsi"/>
        </w:rPr>
        <w:t xml:space="preserve">The Local Government Performance Reporting Framework </w:t>
      </w:r>
    </w:p>
    <w:p w14:paraId="2CD03BAA" w14:textId="2A0F7269" w:rsidR="00AB005A" w:rsidRPr="006E47E9" w:rsidRDefault="006E47E9" w:rsidP="005B5881">
      <w:pPr>
        <w:pStyle w:val="CoWbullets"/>
        <w:rPr>
          <w:rStyle w:val="Hyperlink"/>
          <w:rFonts w:cstheme="minorHAnsi"/>
        </w:rPr>
      </w:pPr>
      <w:r>
        <w:rPr>
          <w:rFonts w:cstheme="minorHAnsi"/>
        </w:rPr>
        <w:fldChar w:fldCharType="end"/>
      </w:r>
      <w:r>
        <w:rPr>
          <w:rFonts w:cstheme="minorHAnsi"/>
          <w:i/>
        </w:rPr>
        <w:fldChar w:fldCharType="begin"/>
      </w:r>
      <w:r>
        <w:rPr>
          <w:rFonts w:cstheme="minorHAnsi"/>
          <w:i/>
        </w:rPr>
        <w:instrText xml:space="preserve"> HYPERLINK "https://www.audit.vic.gov.au/report/public-participation-and-community-engagement-local-government-sector?section=32080--appendix-b-better-practice-principles-and-resources-for-public-participation" </w:instrText>
      </w:r>
      <w:r>
        <w:rPr>
          <w:rFonts w:cstheme="minorHAnsi"/>
          <w:i/>
        </w:rPr>
        <w:fldChar w:fldCharType="separate"/>
      </w:r>
      <w:r w:rsidR="00AB005A" w:rsidRPr="006E47E9">
        <w:rPr>
          <w:rStyle w:val="Hyperlink"/>
          <w:rFonts w:cstheme="minorHAnsi"/>
          <w:i/>
        </w:rPr>
        <w:t xml:space="preserve">Public Participation and Community Engagement: Local Government Sector, </w:t>
      </w:r>
      <w:r w:rsidR="00AB005A" w:rsidRPr="006E47E9">
        <w:rPr>
          <w:rStyle w:val="Hyperlink"/>
          <w:rFonts w:cstheme="minorHAnsi"/>
          <w:iCs/>
        </w:rPr>
        <w:t>Victorian Auditor-General’s Report,</w:t>
      </w:r>
      <w:r w:rsidR="00AB005A" w:rsidRPr="006E47E9">
        <w:rPr>
          <w:rStyle w:val="Hyperlink"/>
          <w:rFonts w:cstheme="minorHAnsi"/>
          <w:i/>
        </w:rPr>
        <w:t xml:space="preserve"> </w:t>
      </w:r>
      <w:r w:rsidR="00AB005A" w:rsidRPr="006E47E9">
        <w:rPr>
          <w:rStyle w:val="Hyperlink"/>
          <w:rFonts w:cstheme="minorHAnsi"/>
          <w:iCs/>
        </w:rPr>
        <w:t>May 2017</w:t>
      </w:r>
    </w:p>
    <w:p w14:paraId="37A9A41A" w14:textId="09BC9DC1" w:rsidR="00DE4422" w:rsidRPr="005B5881" w:rsidRDefault="006E47E9" w:rsidP="005B5881">
      <w:pPr>
        <w:pStyle w:val="CoWbody"/>
      </w:pPr>
      <w:r>
        <w:rPr>
          <w:rFonts w:cstheme="minorHAnsi"/>
          <w:i/>
        </w:rPr>
        <w:fldChar w:fldCharType="end"/>
      </w:r>
      <w:r w:rsidR="00DE4422" w:rsidRPr="005B5881">
        <w:t xml:space="preserve">This policy is integrated with existing organisational priorities as documented in </w:t>
      </w:r>
      <w:r w:rsidR="00CC3414" w:rsidRPr="005B5881">
        <w:t>these</w:t>
      </w:r>
      <w:r w:rsidR="00DE4422" w:rsidRPr="005B5881">
        <w:t xml:space="preserve"> City of Whittlesea policies, strategies, plans and Charters: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074"/>
        <w:gridCol w:w="2074"/>
        <w:gridCol w:w="2074"/>
        <w:gridCol w:w="2074"/>
      </w:tblGrid>
      <w:tr w:rsidR="001E20D2" w:rsidRPr="00B0071F" w14:paraId="295B9B97" w14:textId="77777777" w:rsidTr="00294146">
        <w:tc>
          <w:tcPr>
            <w:tcW w:w="2074" w:type="dxa"/>
            <w:shd w:val="clear" w:color="auto" w:fill="F2F2F2" w:themeFill="background1" w:themeFillShade="F2"/>
          </w:tcPr>
          <w:p w14:paraId="3616D8E7" w14:textId="107F5051" w:rsidR="001E20D2" w:rsidRPr="00B0071F" w:rsidRDefault="00751BD5" w:rsidP="00800062">
            <w:pPr>
              <w:pStyle w:val="Body"/>
              <w:spacing w:before="160" w:after="160"/>
              <w:rPr>
                <w:rFonts w:asciiTheme="minorHAnsi" w:hAnsiTheme="minorHAnsi" w:cstheme="minorHAnsi"/>
                <w:i/>
                <w:iCs/>
                <w:color w:val="000000" w:themeColor="text1"/>
              </w:rPr>
            </w:pPr>
            <w:hyperlink r:id="rId42" w:history="1">
              <w:r w:rsidR="001806C2" w:rsidRPr="00B0071F">
                <w:rPr>
                  <w:rStyle w:val="Hyperlink"/>
                  <w:rFonts w:asciiTheme="minorHAnsi" w:hAnsiTheme="minorHAnsi" w:cstheme="minorHAnsi"/>
                  <w:i/>
                  <w:iCs/>
                </w:rPr>
                <w:t>Whittlesea 2040: A Place for All</w:t>
              </w:r>
            </w:hyperlink>
          </w:p>
        </w:tc>
        <w:tc>
          <w:tcPr>
            <w:tcW w:w="2074" w:type="dxa"/>
            <w:shd w:val="clear" w:color="auto" w:fill="F2F2F2" w:themeFill="background1" w:themeFillShade="F2"/>
          </w:tcPr>
          <w:p w14:paraId="7E8039C5" w14:textId="3ACE03E5" w:rsidR="00AA6BA3" w:rsidRPr="00B0071F" w:rsidRDefault="00691551" w:rsidP="00800062">
            <w:pPr>
              <w:pStyle w:val="Body"/>
              <w:spacing w:before="160" w:after="160"/>
              <w:rPr>
                <w:rStyle w:val="Hyperlink"/>
                <w:rFonts w:asciiTheme="minorHAnsi" w:hAnsiTheme="minorHAnsi" w:cstheme="minorHAnsi"/>
              </w:rPr>
            </w:pPr>
            <w:r w:rsidRPr="00B0071F">
              <w:rPr>
                <w:rFonts w:asciiTheme="minorHAnsi" w:hAnsiTheme="minorHAnsi" w:cstheme="minorHAnsi"/>
              </w:rPr>
              <w:fldChar w:fldCharType="begin"/>
            </w:r>
            <w:r w:rsidR="00EF370A">
              <w:rPr>
                <w:rFonts w:asciiTheme="minorHAnsi" w:hAnsiTheme="minorHAnsi" w:cstheme="minorHAnsi"/>
              </w:rPr>
              <w:instrText>HYPERLINK "https://www.whittlesea.vic.gov.au/community-support/citizenship-multicultural-services/building-respect-whittleseas-anti-racism-strategy/"</w:instrText>
            </w:r>
            <w:r w:rsidRPr="00B0071F">
              <w:rPr>
                <w:rFonts w:asciiTheme="minorHAnsi" w:hAnsiTheme="minorHAnsi" w:cstheme="minorHAnsi"/>
              </w:rPr>
              <w:fldChar w:fldCharType="separate"/>
            </w:r>
            <w:r w:rsidR="00AA6BA3" w:rsidRPr="00B0071F">
              <w:rPr>
                <w:rStyle w:val="Hyperlink"/>
                <w:rFonts w:asciiTheme="minorHAnsi" w:hAnsiTheme="minorHAnsi" w:cstheme="minorHAnsi"/>
              </w:rPr>
              <w:t>Anti-Racism Strategy</w:t>
            </w:r>
          </w:p>
          <w:p w14:paraId="258BEA4A" w14:textId="5B744529" w:rsidR="001E20D2" w:rsidRPr="00B0071F" w:rsidRDefault="00691551" w:rsidP="00800062">
            <w:pPr>
              <w:pStyle w:val="Body"/>
              <w:spacing w:before="160" w:after="160"/>
              <w:rPr>
                <w:rFonts w:asciiTheme="minorHAnsi" w:hAnsiTheme="minorHAnsi" w:cstheme="minorHAnsi"/>
              </w:rPr>
            </w:pPr>
            <w:r w:rsidRPr="00B0071F">
              <w:rPr>
                <w:rFonts w:asciiTheme="minorHAnsi" w:hAnsiTheme="minorHAnsi" w:cstheme="minorHAnsi"/>
              </w:rPr>
              <w:fldChar w:fldCharType="end"/>
            </w:r>
          </w:p>
        </w:tc>
        <w:tc>
          <w:tcPr>
            <w:tcW w:w="2074" w:type="dxa"/>
            <w:shd w:val="clear" w:color="auto" w:fill="F2F2F2" w:themeFill="background1" w:themeFillShade="F2"/>
          </w:tcPr>
          <w:p w14:paraId="03A7E098" w14:textId="3D890B54" w:rsidR="001E20D2" w:rsidRPr="00B0071F" w:rsidRDefault="00751BD5" w:rsidP="00800062">
            <w:pPr>
              <w:pStyle w:val="Body"/>
              <w:spacing w:before="160" w:after="160"/>
              <w:rPr>
                <w:rFonts w:asciiTheme="minorHAnsi" w:hAnsiTheme="minorHAnsi" w:cstheme="minorHAnsi"/>
                <w:color w:val="000000" w:themeColor="text1"/>
              </w:rPr>
            </w:pPr>
            <w:hyperlink r:id="rId43" w:history="1">
              <w:r w:rsidR="00AA6BA3" w:rsidRPr="00B0071F">
                <w:rPr>
                  <w:rStyle w:val="Hyperlink"/>
                  <w:rFonts w:asciiTheme="minorHAnsi" w:hAnsiTheme="minorHAnsi" w:cstheme="minorHAnsi"/>
                </w:rPr>
                <w:t>Positive Ag</w:t>
              </w:r>
              <w:r w:rsidR="007829FA">
                <w:rPr>
                  <w:rStyle w:val="Hyperlink"/>
                  <w:rFonts w:asciiTheme="minorHAnsi" w:hAnsiTheme="minorHAnsi" w:cstheme="minorHAnsi"/>
                </w:rPr>
                <w:t>e</w:t>
              </w:r>
              <w:r w:rsidR="00AA6BA3" w:rsidRPr="00B0071F">
                <w:rPr>
                  <w:rStyle w:val="Hyperlink"/>
                  <w:rFonts w:asciiTheme="minorHAnsi" w:hAnsiTheme="minorHAnsi" w:cstheme="minorHAnsi"/>
                </w:rPr>
                <w:t>ing Strategy 2016-25</w:t>
              </w:r>
            </w:hyperlink>
          </w:p>
        </w:tc>
        <w:tc>
          <w:tcPr>
            <w:tcW w:w="2074" w:type="dxa"/>
            <w:shd w:val="clear" w:color="auto" w:fill="F2F2F2" w:themeFill="background1" w:themeFillShade="F2"/>
          </w:tcPr>
          <w:p w14:paraId="5A5FD42D" w14:textId="04B31FB1" w:rsidR="001E20D2" w:rsidRPr="00B0071F" w:rsidRDefault="00751BD5" w:rsidP="00800062">
            <w:pPr>
              <w:pStyle w:val="Body"/>
              <w:spacing w:before="160" w:after="160"/>
              <w:rPr>
                <w:rFonts w:asciiTheme="minorHAnsi" w:hAnsiTheme="minorHAnsi" w:cstheme="minorHAnsi"/>
                <w:color w:val="000000" w:themeColor="text1"/>
              </w:rPr>
            </w:pPr>
            <w:hyperlink r:id="rId44" w:history="1">
              <w:r w:rsidR="00AA6BA3" w:rsidRPr="00B0071F">
                <w:rPr>
                  <w:rStyle w:val="Hyperlink"/>
                  <w:rFonts w:asciiTheme="minorHAnsi" w:hAnsiTheme="minorHAnsi" w:cstheme="minorHAnsi"/>
                </w:rPr>
                <w:t>Reconciliation Action Plan 2017-20</w:t>
              </w:r>
            </w:hyperlink>
          </w:p>
        </w:tc>
      </w:tr>
      <w:tr w:rsidR="00AA6BA3" w:rsidRPr="00B0071F" w14:paraId="2645924C" w14:textId="77777777" w:rsidTr="00294146">
        <w:tc>
          <w:tcPr>
            <w:tcW w:w="2074" w:type="dxa"/>
            <w:shd w:val="clear" w:color="auto" w:fill="F2F2F2" w:themeFill="background1" w:themeFillShade="F2"/>
          </w:tcPr>
          <w:p w14:paraId="701F73DE" w14:textId="59473CE5" w:rsidR="00AA6BA3" w:rsidRPr="00B0071F" w:rsidRDefault="00AA6BA3" w:rsidP="00800062">
            <w:pPr>
              <w:pStyle w:val="Body"/>
              <w:spacing w:before="160" w:after="160"/>
              <w:rPr>
                <w:rFonts w:asciiTheme="minorHAnsi" w:hAnsiTheme="minorHAnsi" w:cstheme="minorHAnsi"/>
                <w:color w:val="000000" w:themeColor="text1"/>
              </w:rPr>
            </w:pPr>
            <w:r w:rsidRPr="00EF370A">
              <w:rPr>
                <w:rFonts w:asciiTheme="minorHAnsi" w:hAnsiTheme="minorHAnsi" w:cstheme="minorHAnsi"/>
              </w:rPr>
              <w:t>Community Building Policy 2019</w:t>
            </w:r>
          </w:p>
        </w:tc>
        <w:tc>
          <w:tcPr>
            <w:tcW w:w="2074" w:type="dxa"/>
            <w:shd w:val="clear" w:color="auto" w:fill="F2F2F2" w:themeFill="background1" w:themeFillShade="F2"/>
          </w:tcPr>
          <w:p w14:paraId="01AD0FC0" w14:textId="6B71B075" w:rsidR="00AA6BA3" w:rsidRPr="00B0071F" w:rsidRDefault="0071745A" w:rsidP="00800062">
            <w:pPr>
              <w:pStyle w:val="Body"/>
              <w:spacing w:before="160" w:after="160"/>
              <w:rPr>
                <w:rFonts w:asciiTheme="minorHAnsi" w:hAnsiTheme="minorHAnsi" w:cstheme="minorHAnsi"/>
                <w:color w:val="000000" w:themeColor="text1"/>
              </w:rPr>
            </w:pPr>
            <w:r w:rsidRPr="00EF370A">
              <w:rPr>
                <w:rFonts w:asciiTheme="minorHAnsi" w:hAnsiTheme="minorHAnsi" w:cstheme="minorHAnsi"/>
              </w:rPr>
              <w:t>Reconciliation Policy 2015</w:t>
            </w:r>
          </w:p>
        </w:tc>
        <w:tc>
          <w:tcPr>
            <w:tcW w:w="2074" w:type="dxa"/>
            <w:shd w:val="clear" w:color="auto" w:fill="F2F2F2" w:themeFill="background1" w:themeFillShade="F2"/>
          </w:tcPr>
          <w:p w14:paraId="6741F537" w14:textId="1797359B" w:rsidR="00AA6BA3" w:rsidRPr="00B0071F" w:rsidRDefault="0071745A" w:rsidP="00800062">
            <w:pPr>
              <w:pStyle w:val="Body"/>
              <w:spacing w:before="160" w:after="160"/>
              <w:rPr>
                <w:rFonts w:asciiTheme="minorHAnsi" w:hAnsiTheme="minorHAnsi" w:cstheme="minorHAnsi"/>
                <w:color w:val="000000" w:themeColor="text1"/>
              </w:rPr>
            </w:pPr>
            <w:r w:rsidRPr="00EF370A">
              <w:rPr>
                <w:rFonts w:asciiTheme="minorHAnsi" w:hAnsiTheme="minorHAnsi" w:cstheme="minorHAnsi"/>
              </w:rPr>
              <w:t>Communications Strategy 2019-22</w:t>
            </w:r>
          </w:p>
        </w:tc>
        <w:tc>
          <w:tcPr>
            <w:tcW w:w="2074" w:type="dxa"/>
            <w:shd w:val="clear" w:color="auto" w:fill="F2F2F2" w:themeFill="background1" w:themeFillShade="F2"/>
          </w:tcPr>
          <w:p w14:paraId="68692F39" w14:textId="5DBE98AC" w:rsidR="00AA6BA3" w:rsidRPr="00B0071F" w:rsidRDefault="00751BD5" w:rsidP="00CB03FF">
            <w:pPr>
              <w:pStyle w:val="Body"/>
              <w:spacing w:before="160" w:after="160"/>
              <w:rPr>
                <w:rFonts w:asciiTheme="minorHAnsi" w:hAnsiTheme="minorHAnsi" w:cstheme="minorHAnsi"/>
                <w:color w:val="000000" w:themeColor="text1"/>
              </w:rPr>
            </w:pPr>
            <w:hyperlink r:id="rId45" w:history="1">
              <w:r w:rsidR="00CB03FF" w:rsidRPr="00CB03FF">
                <w:rPr>
                  <w:rStyle w:val="Hyperlink"/>
                  <w:rFonts w:asciiTheme="minorHAnsi" w:hAnsiTheme="minorHAnsi" w:cstheme="minorHAnsi"/>
                </w:rPr>
                <w:t>Multicultural Action Plan 2020-2024</w:t>
              </w:r>
            </w:hyperlink>
          </w:p>
        </w:tc>
      </w:tr>
      <w:tr w:rsidR="0071745A" w:rsidRPr="00B0071F" w14:paraId="70F4F392" w14:textId="77777777" w:rsidTr="00294146">
        <w:tc>
          <w:tcPr>
            <w:tcW w:w="2074" w:type="dxa"/>
            <w:shd w:val="clear" w:color="auto" w:fill="F2F2F2" w:themeFill="background1" w:themeFillShade="F2"/>
          </w:tcPr>
          <w:p w14:paraId="52CF678B" w14:textId="0136B010" w:rsidR="0071745A" w:rsidRPr="00B0071F" w:rsidRDefault="007B0878" w:rsidP="00800062">
            <w:pPr>
              <w:pStyle w:val="Body"/>
              <w:spacing w:before="160" w:after="160"/>
              <w:rPr>
                <w:rFonts w:asciiTheme="minorHAnsi" w:hAnsiTheme="minorHAnsi" w:cstheme="minorHAnsi"/>
                <w:color w:val="000000" w:themeColor="text1"/>
              </w:rPr>
            </w:pPr>
            <w:r w:rsidRPr="00EF370A">
              <w:rPr>
                <w:rFonts w:asciiTheme="minorHAnsi" w:hAnsiTheme="minorHAnsi" w:cstheme="minorHAnsi"/>
              </w:rPr>
              <w:t>Community Building Strategy Action Plan 2019-21</w:t>
            </w:r>
          </w:p>
        </w:tc>
        <w:tc>
          <w:tcPr>
            <w:tcW w:w="2074" w:type="dxa"/>
            <w:shd w:val="clear" w:color="auto" w:fill="F2F2F2" w:themeFill="background1" w:themeFillShade="F2"/>
          </w:tcPr>
          <w:p w14:paraId="0975E410" w14:textId="52410103" w:rsidR="007B0878" w:rsidRPr="00B0071F" w:rsidRDefault="007B0878" w:rsidP="00800062">
            <w:pPr>
              <w:pStyle w:val="Body"/>
              <w:spacing w:before="160" w:after="160"/>
              <w:rPr>
                <w:rFonts w:asciiTheme="minorHAnsi" w:hAnsiTheme="minorHAnsi" w:cstheme="minorHAnsi"/>
                <w:color w:val="000000" w:themeColor="text1"/>
              </w:rPr>
            </w:pPr>
            <w:r w:rsidRPr="00EF370A">
              <w:rPr>
                <w:rFonts w:asciiTheme="minorHAnsi" w:hAnsiTheme="minorHAnsi" w:cstheme="minorHAnsi"/>
              </w:rPr>
              <w:t>Early Years Policy 2017</w:t>
            </w:r>
          </w:p>
          <w:p w14:paraId="79C422B3" w14:textId="77777777" w:rsidR="0071745A" w:rsidRPr="00B0071F" w:rsidRDefault="0071745A" w:rsidP="00800062">
            <w:pPr>
              <w:pStyle w:val="Body"/>
              <w:spacing w:before="160" w:after="160"/>
              <w:rPr>
                <w:rFonts w:asciiTheme="minorHAnsi" w:hAnsiTheme="minorHAnsi" w:cstheme="minorHAnsi"/>
              </w:rPr>
            </w:pPr>
          </w:p>
        </w:tc>
        <w:tc>
          <w:tcPr>
            <w:tcW w:w="2074" w:type="dxa"/>
            <w:shd w:val="clear" w:color="auto" w:fill="F2F2F2" w:themeFill="background1" w:themeFillShade="F2"/>
          </w:tcPr>
          <w:p w14:paraId="747419BF" w14:textId="6652178A" w:rsidR="0071745A" w:rsidRPr="00B0071F" w:rsidRDefault="00751BD5" w:rsidP="00800062">
            <w:pPr>
              <w:pStyle w:val="Body"/>
              <w:spacing w:before="160" w:after="160"/>
              <w:rPr>
                <w:rFonts w:asciiTheme="minorHAnsi" w:hAnsiTheme="minorHAnsi" w:cstheme="minorHAnsi"/>
                <w:color w:val="000000" w:themeColor="text1"/>
              </w:rPr>
            </w:pPr>
            <w:hyperlink r:id="rId46" w:history="1">
              <w:r w:rsidR="007B0878" w:rsidRPr="00B0071F">
                <w:rPr>
                  <w:rStyle w:val="Hyperlink"/>
                  <w:rFonts w:asciiTheme="minorHAnsi" w:hAnsiTheme="minorHAnsi" w:cstheme="minorHAnsi"/>
                </w:rPr>
                <w:t>Thriving Children, Young People and Families Strategy 2020</w:t>
              </w:r>
            </w:hyperlink>
          </w:p>
        </w:tc>
        <w:tc>
          <w:tcPr>
            <w:tcW w:w="2074" w:type="dxa"/>
            <w:shd w:val="clear" w:color="auto" w:fill="F2F2F2" w:themeFill="background1" w:themeFillShade="F2"/>
          </w:tcPr>
          <w:p w14:paraId="250CA3CF" w14:textId="3914A7FF" w:rsidR="0071745A" w:rsidRPr="00B0071F" w:rsidRDefault="00751BD5" w:rsidP="00800062">
            <w:pPr>
              <w:pStyle w:val="Body"/>
              <w:spacing w:before="160" w:after="160"/>
              <w:rPr>
                <w:rFonts w:asciiTheme="minorHAnsi" w:hAnsiTheme="minorHAnsi" w:cstheme="minorHAnsi"/>
              </w:rPr>
            </w:pPr>
            <w:hyperlink r:id="rId47" w:history="1">
              <w:r w:rsidR="007829FA" w:rsidRPr="00B0071F">
                <w:rPr>
                  <w:rStyle w:val="Hyperlink"/>
                  <w:rFonts w:asciiTheme="minorHAnsi" w:hAnsiTheme="minorHAnsi" w:cstheme="minorHAnsi"/>
                </w:rPr>
                <w:t>Aboriginal Inclusion Charter</w:t>
              </w:r>
            </w:hyperlink>
          </w:p>
        </w:tc>
      </w:tr>
      <w:tr w:rsidR="00606077" w:rsidRPr="00B0071F" w14:paraId="6D602D64" w14:textId="77777777" w:rsidTr="00294146">
        <w:tc>
          <w:tcPr>
            <w:tcW w:w="2074" w:type="dxa"/>
            <w:shd w:val="clear" w:color="auto" w:fill="F2F2F2" w:themeFill="background1" w:themeFillShade="F2"/>
          </w:tcPr>
          <w:p w14:paraId="2D0D6376" w14:textId="1274CA61" w:rsidR="00606077" w:rsidRPr="00B0071F" w:rsidRDefault="00691551" w:rsidP="00800062">
            <w:pPr>
              <w:pStyle w:val="Body"/>
              <w:spacing w:before="160" w:after="160"/>
              <w:rPr>
                <w:rStyle w:val="Hyperlink"/>
                <w:rFonts w:asciiTheme="minorHAnsi" w:hAnsiTheme="minorHAnsi" w:cstheme="minorHAnsi"/>
              </w:rPr>
            </w:pPr>
            <w:r w:rsidRPr="00B0071F">
              <w:rPr>
                <w:rFonts w:asciiTheme="minorHAnsi" w:hAnsiTheme="minorHAnsi" w:cstheme="minorHAnsi"/>
              </w:rPr>
              <w:fldChar w:fldCharType="begin"/>
            </w:r>
            <w:r w:rsidR="00EF370A">
              <w:rPr>
                <w:rFonts w:asciiTheme="minorHAnsi" w:hAnsiTheme="minorHAnsi" w:cstheme="minorHAnsi"/>
              </w:rPr>
              <w:instrText>HYPERLINK "https://www.whittlesea.vic.gov.au/about-us/news-publications/plans-strategies-and-policies/equal-and-safe-strategy-2019/"</w:instrText>
            </w:r>
            <w:r w:rsidRPr="00B0071F">
              <w:rPr>
                <w:rFonts w:asciiTheme="minorHAnsi" w:hAnsiTheme="minorHAnsi" w:cstheme="minorHAnsi"/>
              </w:rPr>
              <w:fldChar w:fldCharType="separate"/>
            </w:r>
            <w:r w:rsidR="00606077" w:rsidRPr="00B0071F">
              <w:rPr>
                <w:rStyle w:val="Hyperlink"/>
                <w:rFonts w:asciiTheme="minorHAnsi" w:hAnsiTheme="minorHAnsi" w:cstheme="minorHAnsi"/>
              </w:rPr>
              <w:t>Equal and Safe Strategy 2019</w:t>
            </w:r>
          </w:p>
          <w:p w14:paraId="1A7CDB6E" w14:textId="499549F3" w:rsidR="00606077" w:rsidRPr="00B0071F" w:rsidRDefault="00691551" w:rsidP="00800062">
            <w:pPr>
              <w:pStyle w:val="Body"/>
              <w:spacing w:before="160" w:after="160"/>
              <w:rPr>
                <w:rFonts w:asciiTheme="minorHAnsi" w:hAnsiTheme="minorHAnsi" w:cstheme="minorHAnsi"/>
              </w:rPr>
            </w:pPr>
            <w:r w:rsidRPr="00B0071F">
              <w:rPr>
                <w:rFonts w:asciiTheme="minorHAnsi" w:hAnsiTheme="minorHAnsi" w:cstheme="minorHAnsi"/>
              </w:rPr>
              <w:fldChar w:fldCharType="end"/>
            </w:r>
          </w:p>
        </w:tc>
        <w:tc>
          <w:tcPr>
            <w:tcW w:w="2074" w:type="dxa"/>
            <w:shd w:val="clear" w:color="auto" w:fill="F2F2F2" w:themeFill="background1" w:themeFillShade="F2"/>
          </w:tcPr>
          <w:p w14:paraId="42FAD9A3" w14:textId="66E37D58" w:rsidR="00606077" w:rsidRPr="00B0071F" w:rsidRDefault="00606077" w:rsidP="00800062">
            <w:pPr>
              <w:pStyle w:val="Body"/>
              <w:spacing w:before="160" w:after="160"/>
              <w:rPr>
                <w:rFonts w:asciiTheme="minorHAnsi" w:hAnsiTheme="minorHAnsi" w:cstheme="minorHAnsi"/>
                <w:color w:val="000000" w:themeColor="text1"/>
              </w:rPr>
            </w:pPr>
            <w:proofErr w:type="spellStart"/>
            <w:r w:rsidRPr="005D25D0">
              <w:rPr>
                <w:rFonts w:asciiTheme="minorHAnsi" w:hAnsiTheme="minorHAnsi" w:cstheme="minorHAnsi"/>
              </w:rPr>
              <w:t>YouthPlan</w:t>
            </w:r>
            <w:proofErr w:type="spellEnd"/>
            <w:r w:rsidRPr="005D25D0">
              <w:rPr>
                <w:rFonts w:asciiTheme="minorHAnsi" w:hAnsiTheme="minorHAnsi" w:cstheme="minorHAnsi"/>
              </w:rPr>
              <w:t xml:space="preserve"> 2030+</w:t>
            </w:r>
          </w:p>
        </w:tc>
        <w:tc>
          <w:tcPr>
            <w:tcW w:w="2074" w:type="dxa"/>
            <w:shd w:val="clear" w:color="auto" w:fill="F2F2F2" w:themeFill="background1" w:themeFillShade="F2"/>
          </w:tcPr>
          <w:p w14:paraId="2C7C116A" w14:textId="4A1DBADB" w:rsidR="00606077" w:rsidRPr="00B0071F" w:rsidRDefault="00606077" w:rsidP="00800062">
            <w:pPr>
              <w:pStyle w:val="Body"/>
              <w:spacing w:before="160" w:after="160"/>
              <w:rPr>
                <w:rFonts w:asciiTheme="minorHAnsi" w:hAnsiTheme="minorHAnsi" w:cstheme="minorHAnsi"/>
                <w:color w:val="000000" w:themeColor="text1"/>
              </w:rPr>
            </w:pPr>
            <w:r w:rsidRPr="0039772F">
              <w:rPr>
                <w:rFonts w:asciiTheme="minorHAnsi" w:hAnsiTheme="minorHAnsi" w:cstheme="minorHAnsi"/>
              </w:rPr>
              <w:t>Thriving Children, Young People and Families Action Plan 2020-2022</w:t>
            </w:r>
          </w:p>
        </w:tc>
        <w:tc>
          <w:tcPr>
            <w:tcW w:w="2074" w:type="dxa"/>
            <w:shd w:val="clear" w:color="auto" w:fill="F2F2F2" w:themeFill="background1" w:themeFillShade="F2"/>
          </w:tcPr>
          <w:p w14:paraId="2EB4E920" w14:textId="42145579" w:rsidR="00606077" w:rsidRPr="00B0071F" w:rsidRDefault="00606077" w:rsidP="00800062">
            <w:pPr>
              <w:pStyle w:val="Body"/>
              <w:spacing w:before="160" w:after="160"/>
              <w:rPr>
                <w:rFonts w:asciiTheme="minorHAnsi" w:hAnsiTheme="minorHAnsi" w:cstheme="minorHAnsi"/>
              </w:rPr>
            </w:pPr>
          </w:p>
        </w:tc>
      </w:tr>
      <w:tr w:rsidR="005A5C86" w:rsidRPr="00B0071F" w14:paraId="69D32A72" w14:textId="77777777" w:rsidTr="00294146">
        <w:tc>
          <w:tcPr>
            <w:tcW w:w="2074" w:type="dxa"/>
            <w:shd w:val="clear" w:color="auto" w:fill="F2F2F2" w:themeFill="background1" w:themeFillShade="F2"/>
          </w:tcPr>
          <w:p w14:paraId="2491800B" w14:textId="0B49BD07" w:rsidR="005A5C86" w:rsidRPr="00B0071F" w:rsidRDefault="00751BD5" w:rsidP="00800062">
            <w:pPr>
              <w:pStyle w:val="Body"/>
              <w:spacing w:before="160" w:after="160"/>
              <w:rPr>
                <w:rFonts w:asciiTheme="minorHAnsi" w:hAnsiTheme="minorHAnsi" w:cstheme="minorHAnsi"/>
              </w:rPr>
            </w:pPr>
            <w:hyperlink r:id="rId48" w:history="1">
              <w:r w:rsidR="005A5C86" w:rsidRPr="00B0071F">
                <w:rPr>
                  <w:rStyle w:val="Hyperlink"/>
                  <w:rFonts w:asciiTheme="minorHAnsi" w:hAnsiTheme="minorHAnsi" w:cstheme="minorHAnsi"/>
                </w:rPr>
                <w:t>Public Transparency Policy 2020</w:t>
              </w:r>
            </w:hyperlink>
          </w:p>
        </w:tc>
        <w:tc>
          <w:tcPr>
            <w:tcW w:w="2074" w:type="dxa"/>
            <w:shd w:val="clear" w:color="auto" w:fill="F2F2F2" w:themeFill="background1" w:themeFillShade="F2"/>
          </w:tcPr>
          <w:p w14:paraId="7CE9E828" w14:textId="48CA0432" w:rsidR="005A5C86" w:rsidRPr="00B0071F" w:rsidRDefault="00BB16CC" w:rsidP="00800062">
            <w:pPr>
              <w:pStyle w:val="Body"/>
              <w:spacing w:before="160" w:after="160"/>
              <w:rPr>
                <w:rStyle w:val="Hyperlink"/>
                <w:rFonts w:asciiTheme="minorHAnsi" w:hAnsiTheme="minorHAnsi" w:cstheme="minorHAnsi"/>
              </w:rPr>
            </w:pPr>
            <w:r w:rsidRPr="0039772F">
              <w:rPr>
                <w:rFonts w:asciiTheme="minorHAnsi" w:hAnsiTheme="minorHAnsi" w:cstheme="minorHAnsi"/>
              </w:rPr>
              <w:t>Disability Action Plan 2017-2021</w:t>
            </w:r>
          </w:p>
        </w:tc>
        <w:tc>
          <w:tcPr>
            <w:tcW w:w="2074" w:type="dxa"/>
            <w:shd w:val="clear" w:color="auto" w:fill="F2F2F2" w:themeFill="background1" w:themeFillShade="F2"/>
          </w:tcPr>
          <w:p w14:paraId="347C2F48" w14:textId="6D77A976" w:rsidR="005A5C86" w:rsidRPr="00B0071F" w:rsidRDefault="00751BD5" w:rsidP="00800062">
            <w:pPr>
              <w:pStyle w:val="Body"/>
              <w:spacing w:before="160" w:after="160"/>
              <w:rPr>
                <w:rStyle w:val="Hyperlink"/>
                <w:rFonts w:asciiTheme="minorHAnsi" w:hAnsiTheme="minorHAnsi" w:cstheme="minorHAnsi"/>
              </w:rPr>
            </w:pPr>
            <w:hyperlink r:id="rId49" w:history="1">
              <w:r w:rsidR="00BB16CC" w:rsidRPr="00B0071F">
                <w:rPr>
                  <w:rStyle w:val="Hyperlink"/>
                  <w:rFonts w:asciiTheme="minorHAnsi" w:hAnsiTheme="minorHAnsi" w:cstheme="minorHAnsi"/>
                </w:rPr>
                <w:t>Health and Wellbeing Partnership Plan 2021-2025</w:t>
              </w:r>
            </w:hyperlink>
          </w:p>
        </w:tc>
        <w:tc>
          <w:tcPr>
            <w:tcW w:w="2074" w:type="dxa"/>
            <w:shd w:val="clear" w:color="auto" w:fill="F2F2F2" w:themeFill="background1" w:themeFillShade="F2"/>
          </w:tcPr>
          <w:p w14:paraId="1B2EB49A" w14:textId="77777777" w:rsidR="005A5C86" w:rsidRPr="00B0071F" w:rsidRDefault="005A5C86" w:rsidP="00800062">
            <w:pPr>
              <w:pStyle w:val="Body"/>
              <w:spacing w:before="160" w:after="160"/>
              <w:rPr>
                <w:rFonts w:asciiTheme="minorHAnsi" w:hAnsiTheme="minorHAnsi" w:cstheme="minorHAnsi"/>
              </w:rPr>
            </w:pPr>
          </w:p>
        </w:tc>
      </w:tr>
    </w:tbl>
    <w:p w14:paraId="355DC2E2" w14:textId="3907A8DF" w:rsidR="00DE4422" w:rsidRPr="003C662B" w:rsidRDefault="00DE4422" w:rsidP="001B3666">
      <w:pPr>
        <w:pStyle w:val="CoWbody"/>
        <w:rPr>
          <w:rFonts w:asciiTheme="minorHAnsi" w:hAnsiTheme="minorHAnsi" w:cstheme="minorHAnsi"/>
          <w:i/>
          <w:iCs/>
          <w:color w:val="000000" w:themeColor="text1"/>
        </w:rPr>
      </w:pPr>
      <w:r w:rsidRPr="00B0071F">
        <w:rPr>
          <w:rFonts w:asciiTheme="minorHAnsi" w:hAnsiTheme="minorHAnsi" w:cstheme="minorHAnsi"/>
          <w:color w:val="000000" w:themeColor="text1"/>
        </w:rPr>
        <w:t xml:space="preserve">All City of Whittlesea policies comply with the </w:t>
      </w:r>
      <w:hyperlink r:id="rId50" w:history="1">
        <w:r w:rsidRPr="00B0071F">
          <w:rPr>
            <w:rStyle w:val="Hyperlink"/>
            <w:rFonts w:asciiTheme="minorHAnsi" w:hAnsiTheme="minorHAnsi" w:cstheme="minorHAnsi"/>
            <w:i/>
            <w:iCs/>
          </w:rPr>
          <w:t>Victorian Charter of Human Rights and Responsibilities</w:t>
        </w:r>
      </w:hyperlink>
      <w:r w:rsidRPr="00B0071F">
        <w:rPr>
          <w:rFonts w:asciiTheme="minorHAnsi" w:hAnsiTheme="minorHAnsi" w:cstheme="minorHAnsi"/>
          <w:i/>
          <w:iCs/>
          <w:color w:val="000000" w:themeColor="text1"/>
        </w:rPr>
        <w:t xml:space="preserve"> </w:t>
      </w:r>
      <w:r w:rsidRPr="001133D2">
        <w:rPr>
          <w:rFonts w:asciiTheme="minorHAnsi" w:hAnsiTheme="minorHAnsi" w:cstheme="minorHAnsi"/>
          <w:iCs/>
          <w:color w:val="000000" w:themeColor="text1"/>
        </w:rPr>
        <w:t xml:space="preserve">and the </w:t>
      </w:r>
      <w:hyperlink r:id="rId51" w:history="1">
        <w:r w:rsidRPr="00B0071F">
          <w:rPr>
            <w:rStyle w:val="Hyperlink"/>
            <w:rFonts w:asciiTheme="minorHAnsi" w:hAnsiTheme="minorHAnsi" w:cstheme="minorHAnsi"/>
            <w:i/>
            <w:iCs/>
          </w:rPr>
          <w:t>Victorian Child Friendly Cities and Communities Charter</w:t>
        </w:r>
      </w:hyperlink>
      <w:r w:rsidRPr="00B0071F">
        <w:rPr>
          <w:rFonts w:asciiTheme="minorHAnsi" w:hAnsiTheme="minorHAnsi" w:cstheme="minorHAnsi"/>
          <w:i/>
          <w:iCs/>
          <w:color w:val="000000" w:themeColor="text1"/>
        </w:rPr>
        <w:t>.</w:t>
      </w:r>
    </w:p>
    <w:p w14:paraId="1F0C374E" w14:textId="20BEF8C4" w:rsidR="002B3D09" w:rsidRPr="001B3666" w:rsidRDefault="00315D29" w:rsidP="001B3666">
      <w:pPr>
        <w:pStyle w:val="CoWheading3"/>
      </w:pPr>
      <w:r w:rsidRPr="001B3666">
        <w:t>Privacy</w:t>
      </w:r>
    </w:p>
    <w:p w14:paraId="021B6FDE" w14:textId="22B57D99" w:rsidR="00274D46" w:rsidRDefault="002B3D09" w:rsidP="00274D46">
      <w:pPr>
        <w:pStyle w:val="CoWbody"/>
        <w:rPr>
          <w:b/>
          <w:bCs/>
        </w:rPr>
      </w:pPr>
      <w:bookmarkStart w:id="75" w:name="_Hlk61542559"/>
      <w:r w:rsidRPr="00B0071F">
        <w:t xml:space="preserve">We would like to collect personal information to stay in touch with community members during or after an engagement. We may use it to communicate with you on other projects and some information we collect may be used for our own planning and research to improve our services to the community.  We will not disclose your personal information to third parties unless disclosure is required or authorised by law.  We will also protect the quality and integrity of your personal information and will securely store the information collected to prevent unauthorised access and improper use in accordance with the </w:t>
      </w:r>
      <w:hyperlink r:id="rId52" w:history="1">
        <w:r w:rsidRPr="0039772F">
          <w:rPr>
            <w:rStyle w:val="Hyperlink"/>
            <w:i/>
            <w:iCs/>
          </w:rPr>
          <w:t>Privacy and Data Protection Act 2014</w:t>
        </w:r>
      </w:hyperlink>
      <w:r w:rsidRPr="00B0071F">
        <w:t>.</w:t>
      </w:r>
      <w:bookmarkEnd w:id="75"/>
    </w:p>
    <w:p w14:paraId="1EAC647B" w14:textId="2460BB7A" w:rsidR="00C33DBA" w:rsidRPr="00274D46" w:rsidRDefault="00315D29" w:rsidP="00274D46">
      <w:pPr>
        <w:pStyle w:val="CoWheading3"/>
      </w:pPr>
      <w:r w:rsidRPr="00315D29">
        <w:t>Complaints</w:t>
      </w:r>
    </w:p>
    <w:p w14:paraId="02C082A6" w14:textId="56552800" w:rsidR="002B3D09" w:rsidRPr="00B0071F" w:rsidRDefault="002B3D09" w:rsidP="001B3666">
      <w:pPr>
        <w:pStyle w:val="CoWbody"/>
      </w:pPr>
      <w:r w:rsidRPr="00B0071F">
        <w:t>Community members can contact Council to complain about a specific community engagement process, or a lack of community engagement in decision</w:t>
      </w:r>
      <w:r w:rsidR="007B6E8A">
        <w:t>-</w:t>
      </w:r>
      <w:r w:rsidRPr="00B0071F">
        <w:t xml:space="preserve">making, by calling 03 9217 2170 or emailing </w:t>
      </w:r>
      <w:hyperlink r:id="rId53" w:history="1">
        <w:r w:rsidRPr="00B0071F">
          <w:rPr>
            <w:rStyle w:val="Hyperlink"/>
            <w:rFonts w:asciiTheme="minorHAnsi" w:hAnsiTheme="minorHAnsi" w:cstheme="minorHAnsi"/>
            <w:color w:val="0069E4"/>
            <w:shd w:val="clear" w:color="auto" w:fill="FFFFFF"/>
          </w:rPr>
          <w:t>info@whittlesea.vic.gov.au</w:t>
        </w:r>
      </w:hyperlink>
      <w:r w:rsidRPr="00B0071F">
        <w:t xml:space="preserve"> </w:t>
      </w:r>
      <w:r w:rsidR="00AE3442">
        <w:t>.</w:t>
      </w:r>
      <w:r w:rsidRPr="00B0071F">
        <w:t xml:space="preserve"> Complaints about Community Engagement are considered in line with Council’s Complaint Handling Policy.</w:t>
      </w:r>
    </w:p>
    <w:p w14:paraId="66D174B6" w14:textId="77777777" w:rsidR="003E4AE9" w:rsidRPr="00B0071F" w:rsidRDefault="003E4AE9">
      <w:pPr>
        <w:pStyle w:val="rcBodyText"/>
        <w:spacing w:before="120" w:after="120"/>
        <w:ind w:left="1843" w:hanging="1843"/>
        <w:jc w:val="left"/>
        <w:rPr>
          <w:rFonts w:cstheme="minorHAnsi"/>
          <w:color w:val="000000" w:themeColor="text1"/>
          <w:szCs w:val="22"/>
        </w:rPr>
      </w:pPr>
    </w:p>
    <w:sectPr w:rsidR="003E4AE9" w:rsidRPr="00B0071F" w:rsidSect="00381526">
      <w:headerReference w:type="even" r:id="rId54"/>
      <w:headerReference w:type="default" r:id="rId55"/>
      <w:footerReference w:type="even" r:id="rId56"/>
      <w:footerReference w:type="default" r:id="rId57"/>
      <w:headerReference w:type="first" r:id="rId58"/>
      <w:footerReference w:type="first" r:id="rId59"/>
      <w:type w:val="continuous"/>
      <w:pgSz w:w="11906" w:h="16838"/>
      <w:pgMar w:top="3122" w:right="1800" w:bottom="2268" w:left="1800" w:header="708" w:footer="19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AE6CA" w14:textId="77777777" w:rsidR="00F01C2D" w:rsidRDefault="00F01C2D" w:rsidP="0035042E">
      <w:r>
        <w:separator/>
      </w:r>
    </w:p>
  </w:endnote>
  <w:endnote w:type="continuationSeparator" w:id="0">
    <w:p w14:paraId="623A1268" w14:textId="77777777" w:rsidR="00F01C2D" w:rsidRDefault="00F01C2D" w:rsidP="0035042E">
      <w:r>
        <w:continuationSeparator/>
      </w:r>
    </w:p>
  </w:endnote>
  <w:endnote w:type="continuationNotice" w:id="1">
    <w:p w14:paraId="1D4792BC" w14:textId="77777777" w:rsidR="00F01C2D" w:rsidRDefault="00F01C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7812016"/>
      <w:docPartObj>
        <w:docPartGallery w:val="Page Numbers (Bottom of Page)"/>
        <w:docPartUnique/>
      </w:docPartObj>
    </w:sdtPr>
    <w:sdtEndPr>
      <w:rPr>
        <w:rStyle w:val="PageNumber"/>
      </w:rPr>
    </w:sdtEndPr>
    <w:sdtContent>
      <w:p w14:paraId="74EA3632" w14:textId="78965B69" w:rsidR="00F01C2D" w:rsidRDefault="00F01C2D" w:rsidP="005D6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10BCED" w14:textId="77777777" w:rsidR="00F01C2D" w:rsidRDefault="00F01C2D" w:rsidP="005D6B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56" w:type="dxa"/>
      <w:tblInd w:w="-659" w:type="dxa"/>
      <w:tblLayout w:type="fixed"/>
      <w:tblCellMar>
        <w:left w:w="107" w:type="dxa"/>
        <w:right w:w="107" w:type="dxa"/>
      </w:tblCellMar>
      <w:tblLook w:val="0000" w:firstRow="0" w:lastRow="0" w:firstColumn="0" w:lastColumn="0" w:noHBand="0" w:noVBand="0"/>
    </w:tblPr>
    <w:tblGrid>
      <w:gridCol w:w="3778"/>
      <w:gridCol w:w="3118"/>
      <w:gridCol w:w="3260"/>
    </w:tblGrid>
    <w:tr w:rsidR="00F01C2D" w:rsidRPr="009875CC" w14:paraId="4E2462CD" w14:textId="77777777" w:rsidTr="009F22BC">
      <w:tc>
        <w:tcPr>
          <w:tcW w:w="3778" w:type="dxa"/>
        </w:tcPr>
        <w:p w14:paraId="6939B7C3" w14:textId="77777777" w:rsidR="00F01C2D" w:rsidRPr="009875CC" w:rsidRDefault="00F01C2D" w:rsidP="005D6B36">
          <w:pPr>
            <w:spacing w:before="120" w:after="120"/>
            <w:ind w:right="360"/>
            <w:rPr>
              <w:rFonts w:ascii="Calibri" w:hAnsi="Calibri" w:cs="Arial"/>
              <w:lang w:val="en-GB" w:eastAsia="en-US"/>
            </w:rPr>
          </w:pPr>
          <w:r w:rsidRPr="00990BCB">
            <w:rPr>
              <w:rFonts w:ascii="Calibri" w:hAnsi="Calibri" w:cs="Arial"/>
              <w:lang w:val="en-GB" w:eastAsia="en-US"/>
            </w:rPr>
            <w:t>W2040 Key Direction</w:t>
          </w:r>
        </w:p>
      </w:tc>
      <w:tc>
        <w:tcPr>
          <w:tcW w:w="3118" w:type="dxa"/>
        </w:tcPr>
        <w:p w14:paraId="664B91B9" w14:textId="77777777" w:rsidR="00F01C2D" w:rsidRPr="009875CC" w:rsidRDefault="00F01C2D" w:rsidP="009F22BC">
          <w:pPr>
            <w:spacing w:before="120" w:after="120"/>
            <w:rPr>
              <w:rFonts w:ascii="Calibri" w:hAnsi="Calibri" w:cs="Arial"/>
              <w:lang w:val="en-GB" w:eastAsia="en-US"/>
            </w:rPr>
          </w:pPr>
          <w:r w:rsidRPr="009875CC">
            <w:rPr>
              <w:rFonts w:ascii="Calibri" w:hAnsi="Calibri" w:cs="Arial"/>
              <w:lang w:val="en-GB" w:eastAsia="en-US"/>
            </w:rPr>
            <w:t xml:space="preserve">Date of </w:t>
          </w:r>
          <w:r>
            <w:rPr>
              <w:rFonts w:ascii="Calibri" w:hAnsi="Calibri" w:cs="Arial"/>
              <w:lang w:val="en-GB" w:eastAsia="en-US"/>
            </w:rPr>
            <w:t>Adoption</w:t>
          </w:r>
        </w:p>
      </w:tc>
      <w:tc>
        <w:tcPr>
          <w:tcW w:w="3260" w:type="dxa"/>
        </w:tcPr>
        <w:p w14:paraId="7C22625C" w14:textId="2D639B46" w:rsidR="00F01C2D" w:rsidRPr="009875CC" w:rsidRDefault="00F01C2D" w:rsidP="009F22BC">
          <w:pPr>
            <w:spacing w:before="120" w:after="120"/>
            <w:rPr>
              <w:rFonts w:ascii="Calibri" w:hAnsi="Calibri" w:cs="Arial"/>
              <w:lang w:val="en-GB" w:eastAsia="en-US"/>
            </w:rPr>
          </w:pPr>
        </w:p>
      </w:tc>
    </w:tr>
    <w:tr w:rsidR="00F01C2D" w:rsidRPr="009875CC" w14:paraId="0B35C344" w14:textId="77777777" w:rsidTr="009F22BC">
      <w:tblPrEx>
        <w:tblCellMar>
          <w:left w:w="108" w:type="dxa"/>
          <w:right w:w="108" w:type="dxa"/>
        </w:tblCellMar>
      </w:tblPrEx>
      <w:trPr>
        <w:cantSplit/>
      </w:trPr>
      <w:tc>
        <w:tcPr>
          <w:tcW w:w="3778" w:type="dxa"/>
        </w:tcPr>
        <w:p w14:paraId="64EF2438" w14:textId="77777777" w:rsidR="00F01C2D" w:rsidRPr="009875CC" w:rsidRDefault="00F01C2D" w:rsidP="00EF629B">
          <w:pPr>
            <w:spacing w:before="120" w:after="120"/>
            <w:rPr>
              <w:rFonts w:ascii="Calibri" w:hAnsi="Calibri" w:cs="Arial"/>
              <w:color w:val="0070C0"/>
            </w:rPr>
          </w:pPr>
          <w:r w:rsidRPr="00AB40A3">
            <w:rPr>
              <w:rFonts w:ascii="Calibri" w:hAnsi="Calibri" w:cs="Arial"/>
              <w:color w:val="000000" w:themeColor="text1"/>
              <w:lang w:val="en-GB" w:eastAsia="en-US"/>
            </w:rPr>
            <w:t>A participating community</w:t>
          </w:r>
        </w:p>
      </w:tc>
      <w:tc>
        <w:tcPr>
          <w:tcW w:w="3118" w:type="dxa"/>
        </w:tcPr>
        <w:p w14:paraId="454D58B4" w14:textId="37CDEFF1" w:rsidR="00F01C2D" w:rsidRPr="009875CC" w:rsidRDefault="00F01C2D" w:rsidP="009F22BC">
          <w:pPr>
            <w:spacing w:before="120" w:after="120"/>
            <w:rPr>
              <w:rFonts w:ascii="Calibri" w:hAnsi="Calibri" w:cs="Arial"/>
              <w:lang w:val="en-GB" w:eastAsia="en-US"/>
            </w:rPr>
          </w:pPr>
          <w:r>
            <w:rPr>
              <w:rFonts w:ascii="Calibri" w:hAnsi="Calibri" w:cs="Arial"/>
              <w:color w:val="000000" w:themeColor="text1"/>
            </w:rPr>
            <w:t>01 03 2021</w:t>
          </w:r>
        </w:p>
      </w:tc>
      <w:tc>
        <w:tcPr>
          <w:tcW w:w="3260" w:type="dxa"/>
        </w:tcPr>
        <w:p w14:paraId="4350BB7F" w14:textId="614887B2" w:rsidR="00F01C2D" w:rsidRPr="009875CC" w:rsidRDefault="00F01C2D" w:rsidP="009F22BC">
          <w:pPr>
            <w:spacing w:before="120" w:after="120"/>
            <w:rPr>
              <w:rFonts w:ascii="Calibri" w:hAnsi="Calibri" w:cs="Arial"/>
              <w:lang w:val="en-GB" w:eastAsia="en-US"/>
            </w:rPr>
          </w:pPr>
        </w:p>
      </w:tc>
    </w:tr>
  </w:tbl>
  <w:sdt>
    <w:sdtPr>
      <w:rPr>
        <w:rStyle w:val="PageNumber"/>
      </w:rPr>
      <w:id w:val="1181701067"/>
      <w:docPartObj>
        <w:docPartGallery w:val="Page Numbers (Bottom of Page)"/>
        <w:docPartUnique/>
      </w:docPartObj>
    </w:sdtPr>
    <w:sdtEndPr>
      <w:rPr>
        <w:rStyle w:val="PageNumber"/>
        <w:sz w:val="20"/>
        <w:szCs w:val="20"/>
      </w:rPr>
    </w:sdtEndPr>
    <w:sdtContent>
      <w:p w14:paraId="7D6649BA" w14:textId="77777777" w:rsidR="00F01C2D" w:rsidRDefault="00F01C2D" w:rsidP="005D6B36">
        <w:pPr>
          <w:pStyle w:val="Footer"/>
          <w:framePr w:wrap="none" w:vAnchor="text" w:hAnchor="page" w:x="9937" w:y="21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90D029" w14:textId="1B2C11D0" w:rsidR="00F01C2D" w:rsidRDefault="00F01C2D" w:rsidP="009875CC">
    <w:pPr>
      <w:pStyle w:val="Footer"/>
      <w:ind w:left="-284"/>
    </w:pPr>
  </w:p>
  <w:p w14:paraId="04B40DD7" w14:textId="77777777" w:rsidR="00F01C2D" w:rsidRDefault="00F01C2D" w:rsidP="009875CC">
    <w:pPr>
      <w:pStyle w:val="Footer"/>
      <w:ind w:left="-28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5CF50" w14:textId="77777777" w:rsidR="00F01C2D" w:rsidRDefault="00F01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F85C6" w14:textId="77777777" w:rsidR="00F01C2D" w:rsidRDefault="00F01C2D" w:rsidP="0035042E">
      <w:r>
        <w:separator/>
      </w:r>
    </w:p>
  </w:footnote>
  <w:footnote w:type="continuationSeparator" w:id="0">
    <w:p w14:paraId="09EBF30B" w14:textId="77777777" w:rsidR="00F01C2D" w:rsidRDefault="00F01C2D" w:rsidP="0035042E">
      <w:r>
        <w:continuationSeparator/>
      </w:r>
    </w:p>
  </w:footnote>
  <w:footnote w:type="continuationNotice" w:id="1">
    <w:p w14:paraId="5B22A8E5" w14:textId="77777777" w:rsidR="00F01C2D" w:rsidRDefault="00F01C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3ED97" w14:textId="77777777" w:rsidR="00F01C2D" w:rsidRDefault="00F01C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EBD60" w14:textId="4C9830B1" w:rsidR="00F01C2D" w:rsidRDefault="00F01C2D">
    <w:pPr>
      <w:pStyle w:val="Header"/>
    </w:pPr>
    <w:r>
      <w:rPr>
        <w:noProof/>
      </w:rPr>
      <w:drawing>
        <wp:anchor distT="0" distB="0" distL="114300" distR="114300" simplePos="0" relativeHeight="251658240" behindDoc="0" locked="0" layoutInCell="1" allowOverlap="1" wp14:anchorId="13E9CB3C" wp14:editId="268E483E">
          <wp:simplePos x="0" y="0"/>
          <wp:positionH relativeFrom="column">
            <wp:posOffset>-1143000</wp:posOffset>
          </wp:positionH>
          <wp:positionV relativeFrom="paragraph">
            <wp:posOffset>-449580</wp:posOffset>
          </wp:positionV>
          <wp:extent cx="7596505" cy="156654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56654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3A58" w14:textId="77777777" w:rsidR="00F01C2D" w:rsidRDefault="00F01C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898CA4"/>
    <w:multiLevelType w:val="hybridMultilevel"/>
    <w:tmpl w:val="1864DC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3E8E90"/>
    <w:multiLevelType w:val="hybridMultilevel"/>
    <w:tmpl w:val="4DB073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4E9A7C"/>
    <w:multiLevelType w:val="hybridMultilevel"/>
    <w:tmpl w:val="B9813E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4A2372"/>
    <w:multiLevelType w:val="hybridMultilevel"/>
    <w:tmpl w:val="C1DCB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65BDF"/>
    <w:multiLevelType w:val="hybridMultilevel"/>
    <w:tmpl w:val="83FAB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32FF8"/>
    <w:multiLevelType w:val="hybridMultilevel"/>
    <w:tmpl w:val="088E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8151E01"/>
    <w:multiLevelType w:val="hybridMultilevel"/>
    <w:tmpl w:val="7DA00688"/>
    <w:lvl w:ilvl="0" w:tplc="0430F2BA">
      <w:start w:val="1"/>
      <w:numFmt w:val="bullet"/>
      <w:lvlText w:val="•"/>
      <w:lvlJc w:val="left"/>
      <w:pPr>
        <w:tabs>
          <w:tab w:val="num" w:pos="720"/>
        </w:tabs>
        <w:ind w:left="720" w:hanging="360"/>
      </w:pPr>
      <w:rPr>
        <w:rFonts w:ascii="Arial" w:hAnsi="Arial" w:hint="default"/>
      </w:rPr>
    </w:lvl>
    <w:lvl w:ilvl="1" w:tplc="77067EB0" w:tentative="1">
      <w:start w:val="1"/>
      <w:numFmt w:val="bullet"/>
      <w:lvlText w:val="•"/>
      <w:lvlJc w:val="left"/>
      <w:pPr>
        <w:tabs>
          <w:tab w:val="num" w:pos="1440"/>
        </w:tabs>
        <w:ind w:left="1440" w:hanging="360"/>
      </w:pPr>
      <w:rPr>
        <w:rFonts w:ascii="Arial" w:hAnsi="Arial" w:hint="default"/>
      </w:rPr>
    </w:lvl>
    <w:lvl w:ilvl="2" w:tplc="AA04C65A" w:tentative="1">
      <w:start w:val="1"/>
      <w:numFmt w:val="bullet"/>
      <w:lvlText w:val="•"/>
      <w:lvlJc w:val="left"/>
      <w:pPr>
        <w:tabs>
          <w:tab w:val="num" w:pos="2160"/>
        </w:tabs>
        <w:ind w:left="2160" w:hanging="360"/>
      </w:pPr>
      <w:rPr>
        <w:rFonts w:ascii="Arial" w:hAnsi="Arial" w:hint="default"/>
      </w:rPr>
    </w:lvl>
    <w:lvl w:ilvl="3" w:tplc="1EAC2FAC" w:tentative="1">
      <w:start w:val="1"/>
      <w:numFmt w:val="bullet"/>
      <w:lvlText w:val="•"/>
      <w:lvlJc w:val="left"/>
      <w:pPr>
        <w:tabs>
          <w:tab w:val="num" w:pos="2880"/>
        </w:tabs>
        <w:ind w:left="2880" w:hanging="360"/>
      </w:pPr>
      <w:rPr>
        <w:rFonts w:ascii="Arial" w:hAnsi="Arial" w:hint="default"/>
      </w:rPr>
    </w:lvl>
    <w:lvl w:ilvl="4" w:tplc="4A70387C" w:tentative="1">
      <w:start w:val="1"/>
      <w:numFmt w:val="bullet"/>
      <w:lvlText w:val="•"/>
      <w:lvlJc w:val="left"/>
      <w:pPr>
        <w:tabs>
          <w:tab w:val="num" w:pos="3600"/>
        </w:tabs>
        <w:ind w:left="3600" w:hanging="360"/>
      </w:pPr>
      <w:rPr>
        <w:rFonts w:ascii="Arial" w:hAnsi="Arial" w:hint="default"/>
      </w:rPr>
    </w:lvl>
    <w:lvl w:ilvl="5" w:tplc="509623CE" w:tentative="1">
      <w:start w:val="1"/>
      <w:numFmt w:val="bullet"/>
      <w:lvlText w:val="•"/>
      <w:lvlJc w:val="left"/>
      <w:pPr>
        <w:tabs>
          <w:tab w:val="num" w:pos="4320"/>
        </w:tabs>
        <w:ind w:left="4320" w:hanging="360"/>
      </w:pPr>
      <w:rPr>
        <w:rFonts w:ascii="Arial" w:hAnsi="Arial" w:hint="default"/>
      </w:rPr>
    </w:lvl>
    <w:lvl w:ilvl="6" w:tplc="FB48BFBA" w:tentative="1">
      <w:start w:val="1"/>
      <w:numFmt w:val="bullet"/>
      <w:lvlText w:val="•"/>
      <w:lvlJc w:val="left"/>
      <w:pPr>
        <w:tabs>
          <w:tab w:val="num" w:pos="5040"/>
        </w:tabs>
        <w:ind w:left="5040" w:hanging="360"/>
      </w:pPr>
      <w:rPr>
        <w:rFonts w:ascii="Arial" w:hAnsi="Arial" w:hint="default"/>
      </w:rPr>
    </w:lvl>
    <w:lvl w:ilvl="7" w:tplc="D536F5C0" w:tentative="1">
      <w:start w:val="1"/>
      <w:numFmt w:val="bullet"/>
      <w:lvlText w:val="•"/>
      <w:lvlJc w:val="left"/>
      <w:pPr>
        <w:tabs>
          <w:tab w:val="num" w:pos="5760"/>
        </w:tabs>
        <w:ind w:left="5760" w:hanging="360"/>
      </w:pPr>
      <w:rPr>
        <w:rFonts w:ascii="Arial" w:hAnsi="Arial" w:hint="default"/>
      </w:rPr>
    </w:lvl>
    <w:lvl w:ilvl="8" w:tplc="77A0A2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1C0440"/>
    <w:multiLevelType w:val="hybridMultilevel"/>
    <w:tmpl w:val="776AB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E23850"/>
    <w:multiLevelType w:val="hybridMultilevel"/>
    <w:tmpl w:val="46885664"/>
    <w:lvl w:ilvl="0" w:tplc="D10EBF56">
      <w:start w:val="1"/>
      <w:numFmt w:val="bullet"/>
      <w:lvlText w:val="•"/>
      <w:lvlJc w:val="left"/>
      <w:pPr>
        <w:tabs>
          <w:tab w:val="num" w:pos="720"/>
        </w:tabs>
        <w:ind w:left="720" w:hanging="360"/>
      </w:pPr>
      <w:rPr>
        <w:rFonts w:ascii="Arial" w:hAnsi="Arial" w:hint="default"/>
      </w:rPr>
    </w:lvl>
    <w:lvl w:ilvl="1" w:tplc="FD068686" w:tentative="1">
      <w:start w:val="1"/>
      <w:numFmt w:val="bullet"/>
      <w:lvlText w:val="•"/>
      <w:lvlJc w:val="left"/>
      <w:pPr>
        <w:tabs>
          <w:tab w:val="num" w:pos="1440"/>
        </w:tabs>
        <w:ind w:left="1440" w:hanging="360"/>
      </w:pPr>
      <w:rPr>
        <w:rFonts w:ascii="Arial" w:hAnsi="Arial" w:hint="default"/>
      </w:rPr>
    </w:lvl>
    <w:lvl w:ilvl="2" w:tplc="2F60BEBA" w:tentative="1">
      <w:start w:val="1"/>
      <w:numFmt w:val="bullet"/>
      <w:lvlText w:val="•"/>
      <w:lvlJc w:val="left"/>
      <w:pPr>
        <w:tabs>
          <w:tab w:val="num" w:pos="2160"/>
        </w:tabs>
        <w:ind w:left="2160" w:hanging="360"/>
      </w:pPr>
      <w:rPr>
        <w:rFonts w:ascii="Arial" w:hAnsi="Arial" w:hint="default"/>
      </w:rPr>
    </w:lvl>
    <w:lvl w:ilvl="3" w:tplc="89D06982" w:tentative="1">
      <w:start w:val="1"/>
      <w:numFmt w:val="bullet"/>
      <w:lvlText w:val="•"/>
      <w:lvlJc w:val="left"/>
      <w:pPr>
        <w:tabs>
          <w:tab w:val="num" w:pos="2880"/>
        </w:tabs>
        <w:ind w:left="2880" w:hanging="360"/>
      </w:pPr>
      <w:rPr>
        <w:rFonts w:ascii="Arial" w:hAnsi="Arial" w:hint="default"/>
      </w:rPr>
    </w:lvl>
    <w:lvl w:ilvl="4" w:tplc="384E71AC" w:tentative="1">
      <w:start w:val="1"/>
      <w:numFmt w:val="bullet"/>
      <w:lvlText w:val="•"/>
      <w:lvlJc w:val="left"/>
      <w:pPr>
        <w:tabs>
          <w:tab w:val="num" w:pos="3600"/>
        </w:tabs>
        <w:ind w:left="3600" w:hanging="360"/>
      </w:pPr>
      <w:rPr>
        <w:rFonts w:ascii="Arial" w:hAnsi="Arial" w:hint="default"/>
      </w:rPr>
    </w:lvl>
    <w:lvl w:ilvl="5" w:tplc="435A4BDA" w:tentative="1">
      <w:start w:val="1"/>
      <w:numFmt w:val="bullet"/>
      <w:lvlText w:val="•"/>
      <w:lvlJc w:val="left"/>
      <w:pPr>
        <w:tabs>
          <w:tab w:val="num" w:pos="4320"/>
        </w:tabs>
        <w:ind w:left="4320" w:hanging="360"/>
      </w:pPr>
      <w:rPr>
        <w:rFonts w:ascii="Arial" w:hAnsi="Arial" w:hint="default"/>
      </w:rPr>
    </w:lvl>
    <w:lvl w:ilvl="6" w:tplc="62D88AA8" w:tentative="1">
      <w:start w:val="1"/>
      <w:numFmt w:val="bullet"/>
      <w:lvlText w:val="•"/>
      <w:lvlJc w:val="left"/>
      <w:pPr>
        <w:tabs>
          <w:tab w:val="num" w:pos="5040"/>
        </w:tabs>
        <w:ind w:left="5040" w:hanging="360"/>
      </w:pPr>
      <w:rPr>
        <w:rFonts w:ascii="Arial" w:hAnsi="Arial" w:hint="default"/>
      </w:rPr>
    </w:lvl>
    <w:lvl w:ilvl="7" w:tplc="D2DAAC62" w:tentative="1">
      <w:start w:val="1"/>
      <w:numFmt w:val="bullet"/>
      <w:lvlText w:val="•"/>
      <w:lvlJc w:val="left"/>
      <w:pPr>
        <w:tabs>
          <w:tab w:val="num" w:pos="5760"/>
        </w:tabs>
        <w:ind w:left="5760" w:hanging="360"/>
      </w:pPr>
      <w:rPr>
        <w:rFonts w:ascii="Arial" w:hAnsi="Arial" w:hint="default"/>
      </w:rPr>
    </w:lvl>
    <w:lvl w:ilvl="8" w:tplc="9BD0285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523188"/>
    <w:multiLevelType w:val="hybridMultilevel"/>
    <w:tmpl w:val="E2C8B16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1" w15:restartNumberingAfterBreak="0">
    <w:nsid w:val="2B952C34"/>
    <w:multiLevelType w:val="hybridMultilevel"/>
    <w:tmpl w:val="19064A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F6199C"/>
    <w:multiLevelType w:val="hybridMultilevel"/>
    <w:tmpl w:val="44DC3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D424851"/>
    <w:multiLevelType w:val="hybridMultilevel"/>
    <w:tmpl w:val="0AF0DA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EAA491A"/>
    <w:multiLevelType w:val="hybridMultilevel"/>
    <w:tmpl w:val="4A96B22E"/>
    <w:lvl w:ilvl="0" w:tplc="0BCE3F6A">
      <w:start w:val="1"/>
      <w:numFmt w:val="bullet"/>
      <w:lvlText w:val="•"/>
      <w:lvlJc w:val="left"/>
      <w:pPr>
        <w:tabs>
          <w:tab w:val="num" w:pos="720"/>
        </w:tabs>
        <w:ind w:left="720" w:hanging="360"/>
      </w:pPr>
      <w:rPr>
        <w:rFonts w:ascii="Times New Roman" w:hAnsi="Times New Roman" w:hint="default"/>
      </w:rPr>
    </w:lvl>
    <w:lvl w:ilvl="1" w:tplc="3FEA49BE" w:tentative="1">
      <w:start w:val="1"/>
      <w:numFmt w:val="bullet"/>
      <w:lvlText w:val="•"/>
      <w:lvlJc w:val="left"/>
      <w:pPr>
        <w:tabs>
          <w:tab w:val="num" w:pos="1440"/>
        </w:tabs>
        <w:ind w:left="1440" w:hanging="360"/>
      </w:pPr>
      <w:rPr>
        <w:rFonts w:ascii="Times New Roman" w:hAnsi="Times New Roman" w:hint="default"/>
      </w:rPr>
    </w:lvl>
    <w:lvl w:ilvl="2" w:tplc="65EC9FF0" w:tentative="1">
      <w:start w:val="1"/>
      <w:numFmt w:val="bullet"/>
      <w:lvlText w:val="•"/>
      <w:lvlJc w:val="left"/>
      <w:pPr>
        <w:tabs>
          <w:tab w:val="num" w:pos="2160"/>
        </w:tabs>
        <w:ind w:left="2160" w:hanging="360"/>
      </w:pPr>
      <w:rPr>
        <w:rFonts w:ascii="Times New Roman" w:hAnsi="Times New Roman" w:hint="default"/>
      </w:rPr>
    </w:lvl>
    <w:lvl w:ilvl="3" w:tplc="38BAC60A" w:tentative="1">
      <w:start w:val="1"/>
      <w:numFmt w:val="bullet"/>
      <w:lvlText w:val="•"/>
      <w:lvlJc w:val="left"/>
      <w:pPr>
        <w:tabs>
          <w:tab w:val="num" w:pos="2880"/>
        </w:tabs>
        <w:ind w:left="2880" w:hanging="360"/>
      </w:pPr>
      <w:rPr>
        <w:rFonts w:ascii="Times New Roman" w:hAnsi="Times New Roman" w:hint="default"/>
      </w:rPr>
    </w:lvl>
    <w:lvl w:ilvl="4" w:tplc="E2BE2622" w:tentative="1">
      <w:start w:val="1"/>
      <w:numFmt w:val="bullet"/>
      <w:lvlText w:val="•"/>
      <w:lvlJc w:val="left"/>
      <w:pPr>
        <w:tabs>
          <w:tab w:val="num" w:pos="3600"/>
        </w:tabs>
        <w:ind w:left="3600" w:hanging="360"/>
      </w:pPr>
      <w:rPr>
        <w:rFonts w:ascii="Times New Roman" w:hAnsi="Times New Roman" w:hint="default"/>
      </w:rPr>
    </w:lvl>
    <w:lvl w:ilvl="5" w:tplc="557AA118" w:tentative="1">
      <w:start w:val="1"/>
      <w:numFmt w:val="bullet"/>
      <w:lvlText w:val="•"/>
      <w:lvlJc w:val="left"/>
      <w:pPr>
        <w:tabs>
          <w:tab w:val="num" w:pos="4320"/>
        </w:tabs>
        <w:ind w:left="4320" w:hanging="360"/>
      </w:pPr>
      <w:rPr>
        <w:rFonts w:ascii="Times New Roman" w:hAnsi="Times New Roman" w:hint="default"/>
      </w:rPr>
    </w:lvl>
    <w:lvl w:ilvl="6" w:tplc="9FE0BAD4" w:tentative="1">
      <w:start w:val="1"/>
      <w:numFmt w:val="bullet"/>
      <w:lvlText w:val="•"/>
      <w:lvlJc w:val="left"/>
      <w:pPr>
        <w:tabs>
          <w:tab w:val="num" w:pos="5040"/>
        </w:tabs>
        <w:ind w:left="5040" w:hanging="360"/>
      </w:pPr>
      <w:rPr>
        <w:rFonts w:ascii="Times New Roman" w:hAnsi="Times New Roman" w:hint="default"/>
      </w:rPr>
    </w:lvl>
    <w:lvl w:ilvl="7" w:tplc="F030104C" w:tentative="1">
      <w:start w:val="1"/>
      <w:numFmt w:val="bullet"/>
      <w:lvlText w:val="•"/>
      <w:lvlJc w:val="left"/>
      <w:pPr>
        <w:tabs>
          <w:tab w:val="num" w:pos="5760"/>
        </w:tabs>
        <w:ind w:left="5760" w:hanging="360"/>
      </w:pPr>
      <w:rPr>
        <w:rFonts w:ascii="Times New Roman" w:hAnsi="Times New Roman" w:hint="default"/>
      </w:rPr>
    </w:lvl>
    <w:lvl w:ilvl="8" w:tplc="BA3C234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5A625EC"/>
    <w:multiLevelType w:val="hybridMultilevel"/>
    <w:tmpl w:val="F7CAB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813946"/>
    <w:multiLevelType w:val="hybridMultilevel"/>
    <w:tmpl w:val="AFB8A510"/>
    <w:lvl w:ilvl="0" w:tplc="FCE690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64251"/>
    <w:multiLevelType w:val="hybridMultilevel"/>
    <w:tmpl w:val="DA4A0A8E"/>
    <w:lvl w:ilvl="0" w:tplc="0C090001">
      <w:start w:val="1"/>
      <w:numFmt w:val="bullet"/>
      <w:lvlText w:val=""/>
      <w:lvlJc w:val="left"/>
      <w:pPr>
        <w:ind w:left="1919" w:hanging="360"/>
      </w:pPr>
      <w:rPr>
        <w:rFonts w:ascii="Symbol" w:hAnsi="Symbol" w:hint="default"/>
      </w:rPr>
    </w:lvl>
    <w:lvl w:ilvl="1" w:tplc="0C090003" w:tentative="1">
      <w:start w:val="1"/>
      <w:numFmt w:val="bullet"/>
      <w:lvlText w:val="o"/>
      <w:lvlJc w:val="left"/>
      <w:pPr>
        <w:ind w:left="2639" w:hanging="360"/>
      </w:pPr>
      <w:rPr>
        <w:rFonts w:ascii="Courier New" w:hAnsi="Courier New" w:cs="Courier New" w:hint="default"/>
      </w:rPr>
    </w:lvl>
    <w:lvl w:ilvl="2" w:tplc="0C090005" w:tentative="1">
      <w:start w:val="1"/>
      <w:numFmt w:val="bullet"/>
      <w:lvlText w:val=""/>
      <w:lvlJc w:val="left"/>
      <w:pPr>
        <w:ind w:left="3359" w:hanging="360"/>
      </w:pPr>
      <w:rPr>
        <w:rFonts w:ascii="Wingdings" w:hAnsi="Wingdings" w:hint="default"/>
      </w:rPr>
    </w:lvl>
    <w:lvl w:ilvl="3" w:tplc="0C090001" w:tentative="1">
      <w:start w:val="1"/>
      <w:numFmt w:val="bullet"/>
      <w:lvlText w:val=""/>
      <w:lvlJc w:val="left"/>
      <w:pPr>
        <w:ind w:left="4079" w:hanging="360"/>
      </w:pPr>
      <w:rPr>
        <w:rFonts w:ascii="Symbol" w:hAnsi="Symbol" w:hint="default"/>
      </w:rPr>
    </w:lvl>
    <w:lvl w:ilvl="4" w:tplc="0C090003" w:tentative="1">
      <w:start w:val="1"/>
      <w:numFmt w:val="bullet"/>
      <w:lvlText w:val="o"/>
      <w:lvlJc w:val="left"/>
      <w:pPr>
        <w:ind w:left="4799" w:hanging="360"/>
      </w:pPr>
      <w:rPr>
        <w:rFonts w:ascii="Courier New" w:hAnsi="Courier New" w:cs="Courier New" w:hint="default"/>
      </w:rPr>
    </w:lvl>
    <w:lvl w:ilvl="5" w:tplc="0C090005" w:tentative="1">
      <w:start w:val="1"/>
      <w:numFmt w:val="bullet"/>
      <w:lvlText w:val=""/>
      <w:lvlJc w:val="left"/>
      <w:pPr>
        <w:ind w:left="5519" w:hanging="360"/>
      </w:pPr>
      <w:rPr>
        <w:rFonts w:ascii="Wingdings" w:hAnsi="Wingdings" w:hint="default"/>
      </w:rPr>
    </w:lvl>
    <w:lvl w:ilvl="6" w:tplc="0C090001" w:tentative="1">
      <w:start w:val="1"/>
      <w:numFmt w:val="bullet"/>
      <w:lvlText w:val=""/>
      <w:lvlJc w:val="left"/>
      <w:pPr>
        <w:ind w:left="6239" w:hanging="360"/>
      </w:pPr>
      <w:rPr>
        <w:rFonts w:ascii="Symbol" w:hAnsi="Symbol" w:hint="default"/>
      </w:rPr>
    </w:lvl>
    <w:lvl w:ilvl="7" w:tplc="0C090003" w:tentative="1">
      <w:start w:val="1"/>
      <w:numFmt w:val="bullet"/>
      <w:lvlText w:val="o"/>
      <w:lvlJc w:val="left"/>
      <w:pPr>
        <w:ind w:left="6959" w:hanging="360"/>
      </w:pPr>
      <w:rPr>
        <w:rFonts w:ascii="Courier New" w:hAnsi="Courier New" w:cs="Courier New" w:hint="default"/>
      </w:rPr>
    </w:lvl>
    <w:lvl w:ilvl="8" w:tplc="0C090005" w:tentative="1">
      <w:start w:val="1"/>
      <w:numFmt w:val="bullet"/>
      <w:lvlText w:val=""/>
      <w:lvlJc w:val="left"/>
      <w:pPr>
        <w:ind w:left="7679" w:hanging="360"/>
      </w:pPr>
      <w:rPr>
        <w:rFonts w:ascii="Wingdings" w:hAnsi="Wingdings" w:hint="default"/>
      </w:rPr>
    </w:lvl>
  </w:abstractNum>
  <w:abstractNum w:abstractNumId="18" w15:restartNumberingAfterBreak="0">
    <w:nsid w:val="59014C7D"/>
    <w:multiLevelType w:val="hybridMultilevel"/>
    <w:tmpl w:val="DCFA2242"/>
    <w:lvl w:ilvl="0" w:tplc="BE20846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F25803"/>
    <w:multiLevelType w:val="hybridMultilevel"/>
    <w:tmpl w:val="01044384"/>
    <w:lvl w:ilvl="0" w:tplc="36E2EB72">
      <w:start w:val="55"/>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1B2DAF"/>
    <w:multiLevelType w:val="hybridMultilevel"/>
    <w:tmpl w:val="8C4CC1E4"/>
    <w:lvl w:ilvl="0" w:tplc="FD66E036">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A552AA"/>
    <w:multiLevelType w:val="hybridMultilevel"/>
    <w:tmpl w:val="92F2E3D0"/>
    <w:lvl w:ilvl="0" w:tplc="50C89F1E">
      <w:start w:val="1"/>
      <w:numFmt w:val="bullet"/>
      <w:pStyle w:val="CoW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244695"/>
    <w:multiLevelType w:val="hybridMultilevel"/>
    <w:tmpl w:val="AE1CDDBA"/>
    <w:lvl w:ilvl="0" w:tplc="5F221B02">
      <w:start w:val="1"/>
      <w:numFmt w:val="bullet"/>
      <w:pStyle w:val="PolicyBulletPoin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3" w15:restartNumberingAfterBreak="0">
    <w:nsid w:val="6F584322"/>
    <w:multiLevelType w:val="hybridMultilevel"/>
    <w:tmpl w:val="F5AC6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8344B1"/>
    <w:multiLevelType w:val="hybridMultilevel"/>
    <w:tmpl w:val="4DBC8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650105"/>
    <w:multiLevelType w:val="hybridMultilevel"/>
    <w:tmpl w:val="96E455A0"/>
    <w:lvl w:ilvl="0" w:tplc="4B16E266">
      <w:start w:val="1"/>
      <w:numFmt w:val="bullet"/>
      <w:lvlText w:val="•"/>
      <w:lvlJc w:val="left"/>
      <w:pPr>
        <w:tabs>
          <w:tab w:val="num" w:pos="720"/>
        </w:tabs>
        <w:ind w:left="720" w:hanging="360"/>
      </w:pPr>
      <w:rPr>
        <w:rFonts w:ascii="Times New Roman" w:hAnsi="Times New Roman" w:hint="default"/>
      </w:rPr>
    </w:lvl>
    <w:lvl w:ilvl="1" w:tplc="FA5EA51C" w:tentative="1">
      <w:start w:val="1"/>
      <w:numFmt w:val="bullet"/>
      <w:lvlText w:val="•"/>
      <w:lvlJc w:val="left"/>
      <w:pPr>
        <w:tabs>
          <w:tab w:val="num" w:pos="1440"/>
        </w:tabs>
        <w:ind w:left="1440" w:hanging="360"/>
      </w:pPr>
      <w:rPr>
        <w:rFonts w:ascii="Times New Roman" w:hAnsi="Times New Roman" w:hint="default"/>
      </w:rPr>
    </w:lvl>
    <w:lvl w:ilvl="2" w:tplc="9DE26534" w:tentative="1">
      <w:start w:val="1"/>
      <w:numFmt w:val="bullet"/>
      <w:lvlText w:val="•"/>
      <w:lvlJc w:val="left"/>
      <w:pPr>
        <w:tabs>
          <w:tab w:val="num" w:pos="2160"/>
        </w:tabs>
        <w:ind w:left="2160" w:hanging="360"/>
      </w:pPr>
      <w:rPr>
        <w:rFonts w:ascii="Times New Roman" w:hAnsi="Times New Roman" w:hint="default"/>
      </w:rPr>
    </w:lvl>
    <w:lvl w:ilvl="3" w:tplc="EF88E3C2" w:tentative="1">
      <w:start w:val="1"/>
      <w:numFmt w:val="bullet"/>
      <w:lvlText w:val="•"/>
      <w:lvlJc w:val="left"/>
      <w:pPr>
        <w:tabs>
          <w:tab w:val="num" w:pos="2880"/>
        </w:tabs>
        <w:ind w:left="2880" w:hanging="360"/>
      </w:pPr>
      <w:rPr>
        <w:rFonts w:ascii="Times New Roman" w:hAnsi="Times New Roman" w:hint="default"/>
      </w:rPr>
    </w:lvl>
    <w:lvl w:ilvl="4" w:tplc="305C9624" w:tentative="1">
      <w:start w:val="1"/>
      <w:numFmt w:val="bullet"/>
      <w:lvlText w:val="•"/>
      <w:lvlJc w:val="left"/>
      <w:pPr>
        <w:tabs>
          <w:tab w:val="num" w:pos="3600"/>
        </w:tabs>
        <w:ind w:left="3600" w:hanging="360"/>
      </w:pPr>
      <w:rPr>
        <w:rFonts w:ascii="Times New Roman" w:hAnsi="Times New Roman" w:hint="default"/>
      </w:rPr>
    </w:lvl>
    <w:lvl w:ilvl="5" w:tplc="7B10AFDE" w:tentative="1">
      <w:start w:val="1"/>
      <w:numFmt w:val="bullet"/>
      <w:lvlText w:val="•"/>
      <w:lvlJc w:val="left"/>
      <w:pPr>
        <w:tabs>
          <w:tab w:val="num" w:pos="4320"/>
        </w:tabs>
        <w:ind w:left="4320" w:hanging="360"/>
      </w:pPr>
      <w:rPr>
        <w:rFonts w:ascii="Times New Roman" w:hAnsi="Times New Roman" w:hint="default"/>
      </w:rPr>
    </w:lvl>
    <w:lvl w:ilvl="6" w:tplc="7EA29096" w:tentative="1">
      <w:start w:val="1"/>
      <w:numFmt w:val="bullet"/>
      <w:lvlText w:val="•"/>
      <w:lvlJc w:val="left"/>
      <w:pPr>
        <w:tabs>
          <w:tab w:val="num" w:pos="5040"/>
        </w:tabs>
        <w:ind w:left="5040" w:hanging="360"/>
      </w:pPr>
      <w:rPr>
        <w:rFonts w:ascii="Times New Roman" w:hAnsi="Times New Roman" w:hint="default"/>
      </w:rPr>
    </w:lvl>
    <w:lvl w:ilvl="7" w:tplc="40A8EC7C" w:tentative="1">
      <w:start w:val="1"/>
      <w:numFmt w:val="bullet"/>
      <w:lvlText w:val="•"/>
      <w:lvlJc w:val="left"/>
      <w:pPr>
        <w:tabs>
          <w:tab w:val="num" w:pos="5760"/>
        </w:tabs>
        <w:ind w:left="5760" w:hanging="360"/>
      </w:pPr>
      <w:rPr>
        <w:rFonts w:ascii="Times New Roman" w:hAnsi="Times New Roman" w:hint="default"/>
      </w:rPr>
    </w:lvl>
    <w:lvl w:ilvl="8" w:tplc="F48C4A7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D586893"/>
    <w:multiLevelType w:val="hybridMultilevel"/>
    <w:tmpl w:val="317CB416"/>
    <w:lvl w:ilvl="0" w:tplc="548C08E0">
      <w:start w:val="1"/>
      <w:numFmt w:val="bullet"/>
      <w:lvlText w:val="•"/>
      <w:lvlJc w:val="left"/>
      <w:pPr>
        <w:tabs>
          <w:tab w:val="num" w:pos="720"/>
        </w:tabs>
        <w:ind w:left="720" w:hanging="360"/>
      </w:pPr>
      <w:rPr>
        <w:rFonts w:ascii="Times New Roman" w:hAnsi="Times New Roman" w:hint="default"/>
      </w:rPr>
    </w:lvl>
    <w:lvl w:ilvl="1" w:tplc="F0F0B1A2" w:tentative="1">
      <w:start w:val="1"/>
      <w:numFmt w:val="bullet"/>
      <w:lvlText w:val="•"/>
      <w:lvlJc w:val="left"/>
      <w:pPr>
        <w:tabs>
          <w:tab w:val="num" w:pos="1440"/>
        </w:tabs>
        <w:ind w:left="1440" w:hanging="360"/>
      </w:pPr>
      <w:rPr>
        <w:rFonts w:ascii="Times New Roman" w:hAnsi="Times New Roman" w:hint="default"/>
      </w:rPr>
    </w:lvl>
    <w:lvl w:ilvl="2" w:tplc="44C0E038" w:tentative="1">
      <w:start w:val="1"/>
      <w:numFmt w:val="bullet"/>
      <w:lvlText w:val="•"/>
      <w:lvlJc w:val="left"/>
      <w:pPr>
        <w:tabs>
          <w:tab w:val="num" w:pos="2160"/>
        </w:tabs>
        <w:ind w:left="2160" w:hanging="360"/>
      </w:pPr>
      <w:rPr>
        <w:rFonts w:ascii="Times New Roman" w:hAnsi="Times New Roman" w:hint="default"/>
      </w:rPr>
    </w:lvl>
    <w:lvl w:ilvl="3" w:tplc="86DC244C" w:tentative="1">
      <w:start w:val="1"/>
      <w:numFmt w:val="bullet"/>
      <w:lvlText w:val="•"/>
      <w:lvlJc w:val="left"/>
      <w:pPr>
        <w:tabs>
          <w:tab w:val="num" w:pos="2880"/>
        </w:tabs>
        <w:ind w:left="2880" w:hanging="360"/>
      </w:pPr>
      <w:rPr>
        <w:rFonts w:ascii="Times New Roman" w:hAnsi="Times New Roman" w:hint="default"/>
      </w:rPr>
    </w:lvl>
    <w:lvl w:ilvl="4" w:tplc="F48C4EAE" w:tentative="1">
      <w:start w:val="1"/>
      <w:numFmt w:val="bullet"/>
      <w:lvlText w:val="•"/>
      <w:lvlJc w:val="left"/>
      <w:pPr>
        <w:tabs>
          <w:tab w:val="num" w:pos="3600"/>
        </w:tabs>
        <w:ind w:left="3600" w:hanging="360"/>
      </w:pPr>
      <w:rPr>
        <w:rFonts w:ascii="Times New Roman" w:hAnsi="Times New Roman" w:hint="default"/>
      </w:rPr>
    </w:lvl>
    <w:lvl w:ilvl="5" w:tplc="D130A008" w:tentative="1">
      <w:start w:val="1"/>
      <w:numFmt w:val="bullet"/>
      <w:lvlText w:val="•"/>
      <w:lvlJc w:val="left"/>
      <w:pPr>
        <w:tabs>
          <w:tab w:val="num" w:pos="4320"/>
        </w:tabs>
        <w:ind w:left="4320" w:hanging="360"/>
      </w:pPr>
      <w:rPr>
        <w:rFonts w:ascii="Times New Roman" w:hAnsi="Times New Roman" w:hint="default"/>
      </w:rPr>
    </w:lvl>
    <w:lvl w:ilvl="6" w:tplc="E208CB4E" w:tentative="1">
      <w:start w:val="1"/>
      <w:numFmt w:val="bullet"/>
      <w:lvlText w:val="•"/>
      <w:lvlJc w:val="left"/>
      <w:pPr>
        <w:tabs>
          <w:tab w:val="num" w:pos="5040"/>
        </w:tabs>
        <w:ind w:left="5040" w:hanging="360"/>
      </w:pPr>
      <w:rPr>
        <w:rFonts w:ascii="Times New Roman" w:hAnsi="Times New Roman" w:hint="default"/>
      </w:rPr>
    </w:lvl>
    <w:lvl w:ilvl="7" w:tplc="F3AA861C" w:tentative="1">
      <w:start w:val="1"/>
      <w:numFmt w:val="bullet"/>
      <w:lvlText w:val="•"/>
      <w:lvlJc w:val="left"/>
      <w:pPr>
        <w:tabs>
          <w:tab w:val="num" w:pos="5760"/>
        </w:tabs>
        <w:ind w:left="5760" w:hanging="360"/>
      </w:pPr>
      <w:rPr>
        <w:rFonts w:ascii="Times New Roman" w:hAnsi="Times New Roman" w:hint="default"/>
      </w:rPr>
    </w:lvl>
    <w:lvl w:ilvl="8" w:tplc="8948291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FE24A4E"/>
    <w:multiLevelType w:val="hybridMultilevel"/>
    <w:tmpl w:val="A78E9BDA"/>
    <w:lvl w:ilvl="0" w:tplc="653E76A8">
      <w:start w:val="1"/>
      <w:numFmt w:val="bullet"/>
      <w:lvlText w:val="•"/>
      <w:lvlJc w:val="left"/>
      <w:pPr>
        <w:tabs>
          <w:tab w:val="num" w:pos="720"/>
        </w:tabs>
        <w:ind w:left="720" w:hanging="360"/>
      </w:pPr>
      <w:rPr>
        <w:rFonts w:ascii="Arial" w:hAnsi="Arial" w:hint="default"/>
      </w:rPr>
    </w:lvl>
    <w:lvl w:ilvl="1" w:tplc="66B23D58">
      <w:start w:val="1"/>
      <w:numFmt w:val="bullet"/>
      <w:lvlText w:val="•"/>
      <w:lvlJc w:val="left"/>
      <w:pPr>
        <w:tabs>
          <w:tab w:val="num" w:pos="1440"/>
        </w:tabs>
        <w:ind w:left="1440" w:hanging="360"/>
      </w:pPr>
      <w:rPr>
        <w:rFonts w:ascii="Arial" w:hAnsi="Arial" w:hint="default"/>
      </w:rPr>
    </w:lvl>
    <w:lvl w:ilvl="2" w:tplc="B99E7E1E" w:tentative="1">
      <w:start w:val="1"/>
      <w:numFmt w:val="bullet"/>
      <w:lvlText w:val="•"/>
      <w:lvlJc w:val="left"/>
      <w:pPr>
        <w:tabs>
          <w:tab w:val="num" w:pos="2160"/>
        </w:tabs>
        <w:ind w:left="2160" w:hanging="360"/>
      </w:pPr>
      <w:rPr>
        <w:rFonts w:ascii="Arial" w:hAnsi="Arial" w:hint="default"/>
      </w:rPr>
    </w:lvl>
    <w:lvl w:ilvl="3" w:tplc="A5AE9AB6" w:tentative="1">
      <w:start w:val="1"/>
      <w:numFmt w:val="bullet"/>
      <w:lvlText w:val="•"/>
      <w:lvlJc w:val="left"/>
      <w:pPr>
        <w:tabs>
          <w:tab w:val="num" w:pos="2880"/>
        </w:tabs>
        <w:ind w:left="2880" w:hanging="360"/>
      </w:pPr>
      <w:rPr>
        <w:rFonts w:ascii="Arial" w:hAnsi="Arial" w:hint="default"/>
      </w:rPr>
    </w:lvl>
    <w:lvl w:ilvl="4" w:tplc="C136BC64" w:tentative="1">
      <w:start w:val="1"/>
      <w:numFmt w:val="bullet"/>
      <w:lvlText w:val="•"/>
      <w:lvlJc w:val="left"/>
      <w:pPr>
        <w:tabs>
          <w:tab w:val="num" w:pos="3600"/>
        </w:tabs>
        <w:ind w:left="3600" w:hanging="360"/>
      </w:pPr>
      <w:rPr>
        <w:rFonts w:ascii="Arial" w:hAnsi="Arial" w:hint="default"/>
      </w:rPr>
    </w:lvl>
    <w:lvl w:ilvl="5" w:tplc="CD3C1912" w:tentative="1">
      <w:start w:val="1"/>
      <w:numFmt w:val="bullet"/>
      <w:lvlText w:val="•"/>
      <w:lvlJc w:val="left"/>
      <w:pPr>
        <w:tabs>
          <w:tab w:val="num" w:pos="4320"/>
        </w:tabs>
        <w:ind w:left="4320" w:hanging="360"/>
      </w:pPr>
      <w:rPr>
        <w:rFonts w:ascii="Arial" w:hAnsi="Arial" w:hint="default"/>
      </w:rPr>
    </w:lvl>
    <w:lvl w:ilvl="6" w:tplc="15C80E2C" w:tentative="1">
      <w:start w:val="1"/>
      <w:numFmt w:val="bullet"/>
      <w:lvlText w:val="•"/>
      <w:lvlJc w:val="left"/>
      <w:pPr>
        <w:tabs>
          <w:tab w:val="num" w:pos="5040"/>
        </w:tabs>
        <w:ind w:left="5040" w:hanging="360"/>
      </w:pPr>
      <w:rPr>
        <w:rFonts w:ascii="Arial" w:hAnsi="Arial" w:hint="default"/>
      </w:rPr>
    </w:lvl>
    <w:lvl w:ilvl="7" w:tplc="27D8F81A" w:tentative="1">
      <w:start w:val="1"/>
      <w:numFmt w:val="bullet"/>
      <w:lvlText w:val="•"/>
      <w:lvlJc w:val="left"/>
      <w:pPr>
        <w:tabs>
          <w:tab w:val="num" w:pos="5760"/>
        </w:tabs>
        <w:ind w:left="5760" w:hanging="360"/>
      </w:pPr>
      <w:rPr>
        <w:rFonts w:ascii="Arial" w:hAnsi="Arial" w:hint="default"/>
      </w:rPr>
    </w:lvl>
    <w:lvl w:ilvl="8" w:tplc="A934B5B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6"/>
  </w:num>
  <w:num w:numId="4">
    <w:abstractNumId w:val="17"/>
  </w:num>
  <w:num w:numId="5">
    <w:abstractNumId w:val="22"/>
  </w:num>
  <w:num w:numId="6">
    <w:abstractNumId w:val="11"/>
  </w:num>
  <w:num w:numId="7">
    <w:abstractNumId w:val="5"/>
  </w:num>
  <w:num w:numId="8">
    <w:abstractNumId w:val="15"/>
  </w:num>
  <w:num w:numId="9">
    <w:abstractNumId w:val="23"/>
  </w:num>
  <w:num w:numId="10">
    <w:abstractNumId w:val="24"/>
  </w:num>
  <w:num w:numId="11">
    <w:abstractNumId w:val="10"/>
  </w:num>
  <w:num w:numId="12">
    <w:abstractNumId w:val="8"/>
  </w:num>
  <w:num w:numId="13">
    <w:abstractNumId w:val="2"/>
  </w:num>
  <w:num w:numId="14">
    <w:abstractNumId w:val="1"/>
  </w:num>
  <w:num w:numId="15">
    <w:abstractNumId w:val="0"/>
  </w:num>
  <w:num w:numId="16">
    <w:abstractNumId w:val="19"/>
  </w:num>
  <w:num w:numId="17">
    <w:abstractNumId w:val="12"/>
  </w:num>
  <w:num w:numId="18">
    <w:abstractNumId w:val="27"/>
  </w:num>
  <w:num w:numId="19">
    <w:abstractNumId w:val="7"/>
  </w:num>
  <w:num w:numId="20">
    <w:abstractNumId w:val="9"/>
  </w:num>
  <w:num w:numId="21">
    <w:abstractNumId w:val="21"/>
  </w:num>
  <w:num w:numId="22">
    <w:abstractNumId w:val="16"/>
  </w:num>
  <w:num w:numId="23">
    <w:abstractNumId w:val="20"/>
  </w:num>
  <w:num w:numId="24">
    <w:abstractNumId w:val="20"/>
  </w:num>
  <w:num w:numId="25">
    <w:abstractNumId w:val="20"/>
  </w:num>
  <w:num w:numId="26">
    <w:abstractNumId w:val="20"/>
  </w:num>
  <w:num w:numId="27">
    <w:abstractNumId w:val="13"/>
  </w:num>
  <w:num w:numId="28">
    <w:abstractNumId w:val="21"/>
  </w:num>
  <w:num w:numId="29">
    <w:abstractNumId w:val="21"/>
  </w:num>
  <w:num w:numId="30">
    <w:abstractNumId w:val="18"/>
  </w:num>
  <w:num w:numId="31">
    <w:abstractNumId w:val="14"/>
  </w:num>
  <w:num w:numId="32">
    <w:abstractNumId w:val="26"/>
  </w:num>
  <w:num w:numId="33">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42E"/>
    <w:rsid w:val="00003AD3"/>
    <w:rsid w:val="0000423E"/>
    <w:rsid w:val="00005284"/>
    <w:rsid w:val="00005D4D"/>
    <w:rsid w:val="000067BD"/>
    <w:rsid w:val="00006D17"/>
    <w:rsid w:val="000107BB"/>
    <w:rsid w:val="00010BAF"/>
    <w:rsid w:val="0001178D"/>
    <w:rsid w:val="00012BEF"/>
    <w:rsid w:val="00013C06"/>
    <w:rsid w:val="00014AB9"/>
    <w:rsid w:val="000157ED"/>
    <w:rsid w:val="00016530"/>
    <w:rsid w:val="000172B4"/>
    <w:rsid w:val="000216F9"/>
    <w:rsid w:val="00022933"/>
    <w:rsid w:val="000231C0"/>
    <w:rsid w:val="000243E8"/>
    <w:rsid w:val="00025186"/>
    <w:rsid w:val="00025A5B"/>
    <w:rsid w:val="00025C7E"/>
    <w:rsid w:val="00026A7C"/>
    <w:rsid w:val="00027720"/>
    <w:rsid w:val="000279A8"/>
    <w:rsid w:val="000279C8"/>
    <w:rsid w:val="00030385"/>
    <w:rsid w:val="000304DE"/>
    <w:rsid w:val="00030C70"/>
    <w:rsid w:val="000315A5"/>
    <w:rsid w:val="00031813"/>
    <w:rsid w:val="00032C3D"/>
    <w:rsid w:val="00033DEB"/>
    <w:rsid w:val="0003600E"/>
    <w:rsid w:val="000378A1"/>
    <w:rsid w:val="00037D25"/>
    <w:rsid w:val="000400F8"/>
    <w:rsid w:val="0004163B"/>
    <w:rsid w:val="00043410"/>
    <w:rsid w:val="00044AB2"/>
    <w:rsid w:val="00046569"/>
    <w:rsid w:val="00046B5D"/>
    <w:rsid w:val="00047478"/>
    <w:rsid w:val="00047E5D"/>
    <w:rsid w:val="000510AE"/>
    <w:rsid w:val="00053336"/>
    <w:rsid w:val="00053555"/>
    <w:rsid w:val="0005367B"/>
    <w:rsid w:val="0006096F"/>
    <w:rsid w:val="00060B3C"/>
    <w:rsid w:val="00060F36"/>
    <w:rsid w:val="000623A6"/>
    <w:rsid w:val="00062B78"/>
    <w:rsid w:val="00063D84"/>
    <w:rsid w:val="0006438A"/>
    <w:rsid w:val="0006449D"/>
    <w:rsid w:val="00064A53"/>
    <w:rsid w:val="00064F05"/>
    <w:rsid w:val="00066154"/>
    <w:rsid w:val="000677F9"/>
    <w:rsid w:val="000700EB"/>
    <w:rsid w:val="0007185C"/>
    <w:rsid w:val="00073F8E"/>
    <w:rsid w:val="000748CB"/>
    <w:rsid w:val="00074E62"/>
    <w:rsid w:val="0007523A"/>
    <w:rsid w:val="00076E26"/>
    <w:rsid w:val="00077FA2"/>
    <w:rsid w:val="00082BDD"/>
    <w:rsid w:val="00082E1B"/>
    <w:rsid w:val="0008489A"/>
    <w:rsid w:val="00084EC5"/>
    <w:rsid w:val="000865CB"/>
    <w:rsid w:val="00086EE1"/>
    <w:rsid w:val="000871FD"/>
    <w:rsid w:val="0009029C"/>
    <w:rsid w:val="00090847"/>
    <w:rsid w:val="00090C31"/>
    <w:rsid w:val="0009437D"/>
    <w:rsid w:val="00095414"/>
    <w:rsid w:val="000A0A01"/>
    <w:rsid w:val="000A0E50"/>
    <w:rsid w:val="000A114F"/>
    <w:rsid w:val="000A2116"/>
    <w:rsid w:val="000A43AF"/>
    <w:rsid w:val="000A4C39"/>
    <w:rsid w:val="000A6697"/>
    <w:rsid w:val="000A7A8C"/>
    <w:rsid w:val="000A7EC4"/>
    <w:rsid w:val="000B00BF"/>
    <w:rsid w:val="000B09E6"/>
    <w:rsid w:val="000B1377"/>
    <w:rsid w:val="000B1DFC"/>
    <w:rsid w:val="000B344C"/>
    <w:rsid w:val="000B4746"/>
    <w:rsid w:val="000B6811"/>
    <w:rsid w:val="000B6BE3"/>
    <w:rsid w:val="000B771A"/>
    <w:rsid w:val="000C0100"/>
    <w:rsid w:val="000C1F95"/>
    <w:rsid w:val="000C429D"/>
    <w:rsid w:val="000C559F"/>
    <w:rsid w:val="000C5B53"/>
    <w:rsid w:val="000C7324"/>
    <w:rsid w:val="000D0312"/>
    <w:rsid w:val="000D1C38"/>
    <w:rsid w:val="000D38D2"/>
    <w:rsid w:val="000D40A1"/>
    <w:rsid w:val="000D4AAE"/>
    <w:rsid w:val="000D6A96"/>
    <w:rsid w:val="000D7182"/>
    <w:rsid w:val="000E108D"/>
    <w:rsid w:val="000E31FA"/>
    <w:rsid w:val="000E3522"/>
    <w:rsid w:val="000E6074"/>
    <w:rsid w:val="000E6988"/>
    <w:rsid w:val="000E7E31"/>
    <w:rsid w:val="000E7EFE"/>
    <w:rsid w:val="000F032A"/>
    <w:rsid w:val="000F10F3"/>
    <w:rsid w:val="000F12CD"/>
    <w:rsid w:val="000F24BE"/>
    <w:rsid w:val="000F3B86"/>
    <w:rsid w:val="000F461D"/>
    <w:rsid w:val="000F474A"/>
    <w:rsid w:val="000F4812"/>
    <w:rsid w:val="000F77E8"/>
    <w:rsid w:val="0010046A"/>
    <w:rsid w:val="00100B2B"/>
    <w:rsid w:val="00101FBA"/>
    <w:rsid w:val="00105217"/>
    <w:rsid w:val="00105EF9"/>
    <w:rsid w:val="001062E0"/>
    <w:rsid w:val="00106CB7"/>
    <w:rsid w:val="00106F44"/>
    <w:rsid w:val="001121DD"/>
    <w:rsid w:val="001133D2"/>
    <w:rsid w:val="001133F0"/>
    <w:rsid w:val="001135DC"/>
    <w:rsid w:val="00115627"/>
    <w:rsid w:val="0011750A"/>
    <w:rsid w:val="001204A8"/>
    <w:rsid w:val="001209CF"/>
    <w:rsid w:val="0012132D"/>
    <w:rsid w:val="00121C32"/>
    <w:rsid w:val="00121D18"/>
    <w:rsid w:val="001222A7"/>
    <w:rsid w:val="00122452"/>
    <w:rsid w:val="0012253E"/>
    <w:rsid w:val="00125364"/>
    <w:rsid w:val="00125A7E"/>
    <w:rsid w:val="00125C1B"/>
    <w:rsid w:val="00127439"/>
    <w:rsid w:val="00127550"/>
    <w:rsid w:val="00127CBB"/>
    <w:rsid w:val="001313A8"/>
    <w:rsid w:val="00131634"/>
    <w:rsid w:val="00131FBE"/>
    <w:rsid w:val="00132BF6"/>
    <w:rsid w:val="00133EE9"/>
    <w:rsid w:val="00134E31"/>
    <w:rsid w:val="0013578D"/>
    <w:rsid w:val="0013614B"/>
    <w:rsid w:val="0013650C"/>
    <w:rsid w:val="0013702D"/>
    <w:rsid w:val="0013768C"/>
    <w:rsid w:val="001402BE"/>
    <w:rsid w:val="001402E2"/>
    <w:rsid w:val="0014041F"/>
    <w:rsid w:val="001412DB"/>
    <w:rsid w:val="001435FA"/>
    <w:rsid w:val="00144BD3"/>
    <w:rsid w:val="0014594F"/>
    <w:rsid w:val="00146642"/>
    <w:rsid w:val="00146CC1"/>
    <w:rsid w:val="00151678"/>
    <w:rsid w:val="001519F8"/>
    <w:rsid w:val="00151C4D"/>
    <w:rsid w:val="00152801"/>
    <w:rsid w:val="00152CC6"/>
    <w:rsid w:val="00153956"/>
    <w:rsid w:val="00154C9A"/>
    <w:rsid w:val="00155184"/>
    <w:rsid w:val="00155A78"/>
    <w:rsid w:val="0015692C"/>
    <w:rsid w:val="00160E33"/>
    <w:rsid w:val="00161508"/>
    <w:rsid w:val="00161855"/>
    <w:rsid w:val="001626E6"/>
    <w:rsid w:val="001628F1"/>
    <w:rsid w:val="0016339D"/>
    <w:rsid w:val="0016507E"/>
    <w:rsid w:val="001674C8"/>
    <w:rsid w:val="00167A63"/>
    <w:rsid w:val="00167E41"/>
    <w:rsid w:val="00171F07"/>
    <w:rsid w:val="00173D44"/>
    <w:rsid w:val="00174079"/>
    <w:rsid w:val="00174948"/>
    <w:rsid w:val="00174E7C"/>
    <w:rsid w:val="001752FA"/>
    <w:rsid w:val="001763C0"/>
    <w:rsid w:val="0017769F"/>
    <w:rsid w:val="001806C2"/>
    <w:rsid w:val="0018177B"/>
    <w:rsid w:val="00181EEE"/>
    <w:rsid w:val="00182325"/>
    <w:rsid w:val="00183693"/>
    <w:rsid w:val="00183E10"/>
    <w:rsid w:val="001854F9"/>
    <w:rsid w:val="001858F6"/>
    <w:rsid w:val="00185ED8"/>
    <w:rsid w:val="001860E9"/>
    <w:rsid w:val="00186935"/>
    <w:rsid w:val="001869DC"/>
    <w:rsid w:val="00190C77"/>
    <w:rsid w:val="0019283D"/>
    <w:rsid w:val="001928C9"/>
    <w:rsid w:val="0019468B"/>
    <w:rsid w:val="0019526E"/>
    <w:rsid w:val="00195AC6"/>
    <w:rsid w:val="00195D8A"/>
    <w:rsid w:val="00195E6A"/>
    <w:rsid w:val="00197DA8"/>
    <w:rsid w:val="001A12DE"/>
    <w:rsid w:val="001A2BA6"/>
    <w:rsid w:val="001A2F9A"/>
    <w:rsid w:val="001A56B3"/>
    <w:rsid w:val="001A5EAD"/>
    <w:rsid w:val="001A6B6F"/>
    <w:rsid w:val="001A7C7E"/>
    <w:rsid w:val="001A7DD5"/>
    <w:rsid w:val="001A7EED"/>
    <w:rsid w:val="001B2A1A"/>
    <w:rsid w:val="001B3666"/>
    <w:rsid w:val="001B5C14"/>
    <w:rsid w:val="001B5CCF"/>
    <w:rsid w:val="001B63BF"/>
    <w:rsid w:val="001B67C4"/>
    <w:rsid w:val="001B73E9"/>
    <w:rsid w:val="001C2DCF"/>
    <w:rsid w:val="001C35B0"/>
    <w:rsid w:val="001C38D9"/>
    <w:rsid w:val="001C407F"/>
    <w:rsid w:val="001C42E0"/>
    <w:rsid w:val="001C5F7C"/>
    <w:rsid w:val="001C6585"/>
    <w:rsid w:val="001C660A"/>
    <w:rsid w:val="001C68E7"/>
    <w:rsid w:val="001C6EE2"/>
    <w:rsid w:val="001D17CD"/>
    <w:rsid w:val="001D1F0A"/>
    <w:rsid w:val="001D2252"/>
    <w:rsid w:val="001D480A"/>
    <w:rsid w:val="001D5257"/>
    <w:rsid w:val="001D6885"/>
    <w:rsid w:val="001D798D"/>
    <w:rsid w:val="001D7D77"/>
    <w:rsid w:val="001E1F08"/>
    <w:rsid w:val="001E20D2"/>
    <w:rsid w:val="001E2805"/>
    <w:rsid w:val="001E28FF"/>
    <w:rsid w:val="001E3925"/>
    <w:rsid w:val="001E3E75"/>
    <w:rsid w:val="001E7D2E"/>
    <w:rsid w:val="001F34AF"/>
    <w:rsid w:val="001F362A"/>
    <w:rsid w:val="001F773B"/>
    <w:rsid w:val="00200492"/>
    <w:rsid w:val="00201E22"/>
    <w:rsid w:val="00203DC2"/>
    <w:rsid w:val="00203EFA"/>
    <w:rsid w:val="002052A7"/>
    <w:rsid w:val="00207179"/>
    <w:rsid w:val="00207A42"/>
    <w:rsid w:val="00207D89"/>
    <w:rsid w:val="00207DCD"/>
    <w:rsid w:val="00211368"/>
    <w:rsid w:val="00212F84"/>
    <w:rsid w:val="00213663"/>
    <w:rsid w:val="0021463A"/>
    <w:rsid w:val="002162DC"/>
    <w:rsid w:val="00217448"/>
    <w:rsid w:val="00217E22"/>
    <w:rsid w:val="00220386"/>
    <w:rsid w:val="00221924"/>
    <w:rsid w:val="0022207E"/>
    <w:rsid w:val="002228C5"/>
    <w:rsid w:val="00222B0E"/>
    <w:rsid w:val="00222B64"/>
    <w:rsid w:val="00222C8E"/>
    <w:rsid w:val="00223148"/>
    <w:rsid w:val="00225F66"/>
    <w:rsid w:val="0022623E"/>
    <w:rsid w:val="00231469"/>
    <w:rsid w:val="00233178"/>
    <w:rsid w:val="00233E59"/>
    <w:rsid w:val="00233F0B"/>
    <w:rsid w:val="00234251"/>
    <w:rsid w:val="002344D5"/>
    <w:rsid w:val="00235113"/>
    <w:rsid w:val="00236A04"/>
    <w:rsid w:val="0023756B"/>
    <w:rsid w:val="00240638"/>
    <w:rsid w:val="002408AC"/>
    <w:rsid w:val="00240AD1"/>
    <w:rsid w:val="002421BF"/>
    <w:rsid w:val="00242259"/>
    <w:rsid w:val="00242274"/>
    <w:rsid w:val="00242416"/>
    <w:rsid w:val="00245CCE"/>
    <w:rsid w:val="00250035"/>
    <w:rsid w:val="00251ED4"/>
    <w:rsid w:val="00253107"/>
    <w:rsid w:val="00254F35"/>
    <w:rsid w:val="002551D3"/>
    <w:rsid w:val="00256C8A"/>
    <w:rsid w:val="002610FC"/>
    <w:rsid w:val="00262215"/>
    <w:rsid w:val="00262F49"/>
    <w:rsid w:val="00263056"/>
    <w:rsid w:val="00264025"/>
    <w:rsid w:val="0026412D"/>
    <w:rsid w:val="00264485"/>
    <w:rsid w:val="002661EB"/>
    <w:rsid w:val="00267255"/>
    <w:rsid w:val="002672BA"/>
    <w:rsid w:val="00270D26"/>
    <w:rsid w:val="00273623"/>
    <w:rsid w:val="00273D26"/>
    <w:rsid w:val="00274A01"/>
    <w:rsid w:val="00274D46"/>
    <w:rsid w:val="00274E3E"/>
    <w:rsid w:val="002750FF"/>
    <w:rsid w:val="0027631F"/>
    <w:rsid w:val="00276565"/>
    <w:rsid w:val="002805A9"/>
    <w:rsid w:val="00283D95"/>
    <w:rsid w:val="002843DE"/>
    <w:rsid w:val="002852CA"/>
    <w:rsid w:val="0028699C"/>
    <w:rsid w:val="002870FC"/>
    <w:rsid w:val="0029068E"/>
    <w:rsid w:val="002914CA"/>
    <w:rsid w:val="00292D03"/>
    <w:rsid w:val="002935FE"/>
    <w:rsid w:val="00294146"/>
    <w:rsid w:val="002957FD"/>
    <w:rsid w:val="002A03A0"/>
    <w:rsid w:val="002A0D62"/>
    <w:rsid w:val="002A2490"/>
    <w:rsid w:val="002A2894"/>
    <w:rsid w:val="002A2B32"/>
    <w:rsid w:val="002A50B5"/>
    <w:rsid w:val="002A527B"/>
    <w:rsid w:val="002A5A37"/>
    <w:rsid w:val="002A5E57"/>
    <w:rsid w:val="002A7481"/>
    <w:rsid w:val="002B14DF"/>
    <w:rsid w:val="002B3D09"/>
    <w:rsid w:val="002B45CE"/>
    <w:rsid w:val="002B7E1C"/>
    <w:rsid w:val="002C3521"/>
    <w:rsid w:val="002C6B26"/>
    <w:rsid w:val="002C6DED"/>
    <w:rsid w:val="002D0C49"/>
    <w:rsid w:val="002D25CC"/>
    <w:rsid w:val="002D505C"/>
    <w:rsid w:val="002D5601"/>
    <w:rsid w:val="002D59F9"/>
    <w:rsid w:val="002D625A"/>
    <w:rsid w:val="002D6C6A"/>
    <w:rsid w:val="002E022A"/>
    <w:rsid w:val="002E08A3"/>
    <w:rsid w:val="002E1429"/>
    <w:rsid w:val="002E1878"/>
    <w:rsid w:val="002E227D"/>
    <w:rsid w:val="002E49C9"/>
    <w:rsid w:val="002E5CB2"/>
    <w:rsid w:val="002E785D"/>
    <w:rsid w:val="002F04C7"/>
    <w:rsid w:val="002F088E"/>
    <w:rsid w:val="002F0D81"/>
    <w:rsid w:val="002F0F1E"/>
    <w:rsid w:val="002F1DF3"/>
    <w:rsid w:val="002F22B7"/>
    <w:rsid w:val="002F24A4"/>
    <w:rsid w:val="002F3E77"/>
    <w:rsid w:val="002F4A0B"/>
    <w:rsid w:val="002F508B"/>
    <w:rsid w:val="002F609A"/>
    <w:rsid w:val="00300BBC"/>
    <w:rsid w:val="00301BF1"/>
    <w:rsid w:val="00303309"/>
    <w:rsid w:val="003035AC"/>
    <w:rsid w:val="003043D2"/>
    <w:rsid w:val="00304FD4"/>
    <w:rsid w:val="00306095"/>
    <w:rsid w:val="00306ACE"/>
    <w:rsid w:val="00310634"/>
    <w:rsid w:val="00314B23"/>
    <w:rsid w:val="00315938"/>
    <w:rsid w:val="00315D18"/>
    <w:rsid w:val="00315D29"/>
    <w:rsid w:val="003160E5"/>
    <w:rsid w:val="003166F0"/>
    <w:rsid w:val="00317750"/>
    <w:rsid w:val="0031791A"/>
    <w:rsid w:val="00317C6B"/>
    <w:rsid w:val="003221B7"/>
    <w:rsid w:val="00323319"/>
    <w:rsid w:val="00323FB0"/>
    <w:rsid w:val="00326330"/>
    <w:rsid w:val="00326E68"/>
    <w:rsid w:val="0032769E"/>
    <w:rsid w:val="003277C2"/>
    <w:rsid w:val="00327AB6"/>
    <w:rsid w:val="003301D3"/>
    <w:rsid w:val="003308F3"/>
    <w:rsid w:val="00330F50"/>
    <w:rsid w:val="00330F79"/>
    <w:rsid w:val="00331B66"/>
    <w:rsid w:val="0033258C"/>
    <w:rsid w:val="003328FF"/>
    <w:rsid w:val="00332A61"/>
    <w:rsid w:val="00333BF6"/>
    <w:rsid w:val="00333EC7"/>
    <w:rsid w:val="00335E27"/>
    <w:rsid w:val="003364E5"/>
    <w:rsid w:val="003366C9"/>
    <w:rsid w:val="00336702"/>
    <w:rsid w:val="00337240"/>
    <w:rsid w:val="00342888"/>
    <w:rsid w:val="00342AC3"/>
    <w:rsid w:val="00342E68"/>
    <w:rsid w:val="00343173"/>
    <w:rsid w:val="00343A00"/>
    <w:rsid w:val="00344870"/>
    <w:rsid w:val="003450DD"/>
    <w:rsid w:val="0035042E"/>
    <w:rsid w:val="0035284E"/>
    <w:rsid w:val="00354746"/>
    <w:rsid w:val="00354E46"/>
    <w:rsid w:val="00360392"/>
    <w:rsid w:val="00362424"/>
    <w:rsid w:val="0036272C"/>
    <w:rsid w:val="0036534D"/>
    <w:rsid w:val="00366E71"/>
    <w:rsid w:val="0037021B"/>
    <w:rsid w:val="003736B7"/>
    <w:rsid w:val="00374B0F"/>
    <w:rsid w:val="00374BD9"/>
    <w:rsid w:val="00375C29"/>
    <w:rsid w:val="00381526"/>
    <w:rsid w:val="00381A33"/>
    <w:rsid w:val="00382664"/>
    <w:rsid w:val="00382D01"/>
    <w:rsid w:val="00383119"/>
    <w:rsid w:val="003834DC"/>
    <w:rsid w:val="00384601"/>
    <w:rsid w:val="00386D18"/>
    <w:rsid w:val="00386FA5"/>
    <w:rsid w:val="00392F81"/>
    <w:rsid w:val="00395053"/>
    <w:rsid w:val="00395064"/>
    <w:rsid w:val="00395407"/>
    <w:rsid w:val="00395C87"/>
    <w:rsid w:val="003961A4"/>
    <w:rsid w:val="00396618"/>
    <w:rsid w:val="00396FF1"/>
    <w:rsid w:val="0039772F"/>
    <w:rsid w:val="00397794"/>
    <w:rsid w:val="003A002B"/>
    <w:rsid w:val="003A0A90"/>
    <w:rsid w:val="003A21A1"/>
    <w:rsid w:val="003A485C"/>
    <w:rsid w:val="003B0631"/>
    <w:rsid w:val="003B1A8D"/>
    <w:rsid w:val="003B1A8F"/>
    <w:rsid w:val="003B3680"/>
    <w:rsid w:val="003B3BF2"/>
    <w:rsid w:val="003B41BC"/>
    <w:rsid w:val="003B5D51"/>
    <w:rsid w:val="003B66BB"/>
    <w:rsid w:val="003B68BA"/>
    <w:rsid w:val="003C3FBB"/>
    <w:rsid w:val="003C4E96"/>
    <w:rsid w:val="003C662B"/>
    <w:rsid w:val="003C7B85"/>
    <w:rsid w:val="003D0550"/>
    <w:rsid w:val="003D07AC"/>
    <w:rsid w:val="003D4928"/>
    <w:rsid w:val="003D4F3D"/>
    <w:rsid w:val="003D56DD"/>
    <w:rsid w:val="003D5C57"/>
    <w:rsid w:val="003D642A"/>
    <w:rsid w:val="003D75B9"/>
    <w:rsid w:val="003E0FE1"/>
    <w:rsid w:val="003E16C7"/>
    <w:rsid w:val="003E4AE9"/>
    <w:rsid w:val="003E51F9"/>
    <w:rsid w:val="003E6D3B"/>
    <w:rsid w:val="003E728C"/>
    <w:rsid w:val="003F02B3"/>
    <w:rsid w:val="003F0AEA"/>
    <w:rsid w:val="003F206B"/>
    <w:rsid w:val="003F21A5"/>
    <w:rsid w:val="003F2908"/>
    <w:rsid w:val="003F2CF2"/>
    <w:rsid w:val="003F360E"/>
    <w:rsid w:val="003F3CBB"/>
    <w:rsid w:val="003F3F93"/>
    <w:rsid w:val="003F43E7"/>
    <w:rsid w:val="003F64B2"/>
    <w:rsid w:val="003F7EF0"/>
    <w:rsid w:val="0040030E"/>
    <w:rsid w:val="00401864"/>
    <w:rsid w:val="004027D3"/>
    <w:rsid w:val="00402D95"/>
    <w:rsid w:val="00403AF4"/>
    <w:rsid w:val="00403AF5"/>
    <w:rsid w:val="00405880"/>
    <w:rsid w:val="004059EA"/>
    <w:rsid w:val="00405E7A"/>
    <w:rsid w:val="00406293"/>
    <w:rsid w:val="00406393"/>
    <w:rsid w:val="00406A06"/>
    <w:rsid w:val="00407C17"/>
    <w:rsid w:val="0041010A"/>
    <w:rsid w:val="00411C5D"/>
    <w:rsid w:val="00414D13"/>
    <w:rsid w:val="00415602"/>
    <w:rsid w:val="00415A78"/>
    <w:rsid w:val="00416007"/>
    <w:rsid w:val="00422099"/>
    <w:rsid w:val="0042245D"/>
    <w:rsid w:val="00423A32"/>
    <w:rsid w:val="004240B1"/>
    <w:rsid w:val="00425878"/>
    <w:rsid w:val="0042597A"/>
    <w:rsid w:val="00426CC0"/>
    <w:rsid w:val="00427142"/>
    <w:rsid w:val="00430CC8"/>
    <w:rsid w:val="004316B3"/>
    <w:rsid w:val="00431DD1"/>
    <w:rsid w:val="004323D2"/>
    <w:rsid w:val="004333FE"/>
    <w:rsid w:val="004338EC"/>
    <w:rsid w:val="0043432D"/>
    <w:rsid w:val="00434D00"/>
    <w:rsid w:val="004356E5"/>
    <w:rsid w:val="004361D4"/>
    <w:rsid w:val="00436942"/>
    <w:rsid w:val="00436D1E"/>
    <w:rsid w:val="00437031"/>
    <w:rsid w:val="004372DA"/>
    <w:rsid w:val="004377E0"/>
    <w:rsid w:val="00437D73"/>
    <w:rsid w:val="00440105"/>
    <w:rsid w:val="00441536"/>
    <w:rsid w:val="00441CF0"/>
    <w:rsid w:val="00442C76"/>
    <w:rsid w:val="00444BD7"/>
    <w:rsid w:val="004450E8"/>
    <w:rsid w:val="00445149"/>
    <w:rsid w:val="00445238"/>
    <w:rsid w:val="00445847"/>
    <w:rsid w:val="00446357"/>
    <w:rsid w:val="0045052D"/>
    <w:rsid w:val="0045107D"/>
    <w:rsid w:val="00452EF8"/>
    <w:rsid w:val="004547F7"/>
    <w:rsid w:val="00454947"/>
    <w:rsid w:val="004551B2"/>
    <w:rsid w:val="00455299"/>
    <w:rsid w:val="00455F50"/>
    <w:rsid w:val="00460A60"/>
    <w:rsid w:val="00460E02"/>
    <w:rsid w:val="00462EB3"/>
    <w:rsid w:val="00463D0A"/>
    <w:rsid w:val="00464AA4"/>
    <w:rsid w:val="00467139"/>
    <w:rsid w:val="00467556"/>
    <w:rsid w:val="00470640"/>
    <w:rsid w:val="004709CF"/>
    <w:rsid w:val="00472251"/>
    <w:rsid w:val="00472854"/>
    <w:rsid w:val="004738C2"/>
    <w:rsid w:val="004738D1"/>
    <w:rsid w:val="00474EF7"/>
    <w:rsid w:val="00475603"/>
    <w:rsid w:val="004759B8"/>
    <w:rsid w:val="004775AC"/>
    <w:rsid w:val="004803EC"/>
    <w:rsid w:val="00480464"/>
    <w:rsid w:val="0048055B"/>
    <w:rsid w:val="004805F5"/>
    <w:rsid w:val="0048144C"/>
    <w:rsid w:val="004814B2"/>
    <w:rsid w:val="00481778"/>
    <w:rsid w:val="004825C3"/>
    <w:rsid w:val="00482B45"/>
    <w:rsid w:val="00483B11"/>
    <w:rsid w:val="00487BFB"/>
    <w:rsid w:val="00490356"/>
    <w:rsid w:val="00491AA8"/>
    <w:rsid w:val="00492347"/>
    <w:rsid w:val="004927BC"/>
    <w:rsid w:val="00492BAD"/>
    <w:rsid w:val="00492FB5"/>
    <w:rsid w:val="00493266"/>
    <w:rsid w:val="00493D1F"/>
    <w:rsid w:val="00494430"/>
    <w:rsid w:val="004944EA"/>
    <w:rsid w:val="00494E8D"/>
    <w:rsid w:val="0049634D"/>
    <w:rsid w:val="004978E1"/>
    <w:rsid w:val="004A1C96"/>
    <w:rsid w:val="004A6967"/>
    <w:rsid w:val="004B06CB"/>
    <w:rsid w:val="004B4527"/>
    <w:rsid w:val="004B57D9"/>
    <w:rsid w:val="004B5AB6"/>
    <w:rsid w:val="004B6BD9"/>
    <w:rsid w:val="004B6D6C"/>
    <w:rsid w:val="004C1D37"/>
    <w:rsid w:val="004C2EFB"/>
    <w:rsid w:val="004C3A7B"/>
    <w:rsid w:val="004C3C07"/>
    <w:rsid w:val="004C4002"/>
    <w:rsid w:val="004C50A1"/>
    <w:rsid w:val="004C5742"/>
    <w:rsid w:val="004C67F7"/>
    <w:rsid w:val="004D00E2"/>
    <w:rsid w:val="004D059C"/>
    <w:rsid w:val="004D0AE9"/>
    <w:rsid w:val="004D13CD"/>
    <w:rsid w:val="004D16E9"/>
    <w:rsid w:val="004D24AA"/>
    <w:rsid w:val="004D35E9"/>
    <w:rsid w:val="004D3ACE"/>
    <w:rsid w:val="004D514B"/>
    <w:rsid w:val="004D5183"/>
    <w:rsid w:val="004D6944"/>
    <w:rsid w:val="004D77AA"/>
    <w:rsid w:val="004D79F3"/>
    <w:rsid w:val="004E2011"/>
    <w:rsid w:val="004E343C"/>
    <w:rsid w:val="004E3D5B"/>
    <w:rsid w:val="004E432E"/>
    <w:rsid w:val="004E45BF"/>
    <w:rsid w:val="004E4D67"/>
    <w:rsid w:val="004E5142"/>
    <w:rsid w:val="004E5C13"/>
    <w:rsid w:val="004E5F6B"/>
    <w:rsid w:val="004F0573"/>
    <w:rsid w:val="004F1160"/>
    <w:rsid w:val="004F227D"/>
    <w:rsid w:val="004F39F5"/>
    <w:rsid w:val="004F4A36"/>
    <w:rsid w:val="004F4E76"/>
    <w:rsid w:val="004F5D03"/>
    <w:rsid w:val="004F5FCA"/>
    <w:rsid w:val="004F726F"/>
    <w:rsid w:val="004F7787"/>
    <w:rsid w:val="0050031B"/>
    <w:rsid w:val="00501249"/>
    <w:rsid w:val="00502232"/>
    <w:rsid w:val="00502A8A"/>
    <w:rsid w:val="005067EA"/>
    <w:rsid w:val="005102BB"/>
    <w:rsid w:val="00510851"/>
    <w:rsid w:val="005112BC"/>
    <w:rsid w:val="00511C1C"/>
    <w:rsid w:val="00515308"/>
    <w:rsid w:val="00516E3F"/>
    <w:rsid w:val="0051702E"/>
    <w:rsid w:val="0052023B"/>
    <w:rsid w:val="00523790"/>
    <w:rsid w:val="00523CC3"/>
    <w:rsid w:val="005240A5"/>
    <w:rsid w:val="00525782"/>
    <w:rsid w:val="00525C54"/>
    <w:rsid w:val="0052788D"/>
    <w:rsid w:val="00530897"/>
    <w:rsid w:val="00532BFC"/>
    <w:rsid w:val="0053300A"/>
    <w:rsid w:val="00533EB9"/>
    <w:rsid w:val="0053627C"/>
    <w:rsid w:val="00536C6F"/>
    <w:rsid w:val="005378F8"/>
    <w:rsid w:val="00540F49"/>
    <w:rsid w:val="00541C15"/>
    <w:rsid w:val="00541EEE"/>
    <w:rsid w:val="0054286F"/>
    <w:rsid w:val="00543445"/>
    <w:rsid w:val="00544021"/>
    <w:rsid w:val="00544C79"/>
    <w:rsid w:val="005473E7"/>
    <w:rsid w:val="00547D2A"/>
    <w:rsid w:val="00551822"/>
    <w:rsid w:val="00553738"/>
    <w:rsid w:val="005547FE"/>
    <w:rsid w:val="00554DDA"/>
    <w:rsid w:val="005555DE"/>
    <w:rsid w:val="00556B88"/>
    <w:rsid w:val="00556C72"/>
    <w:rsid w:val="0055723B"/>
    <w:rsid w:val="005575E4"/>
    <w:rsid w:val="00557CD2"/>
    <w:rsid w:val="00562762"/>
    <w:rsid w:val="00563AAE"/>
    <w:rsid w:val="00564DBA"/>
    <w:rsid w:val="00567076"/>
    <w:rsid w:val="00567E95"/>
    <w:rsid w:val="005704B8"/>
    <w:rsid w:val="0057199F"/>
    <w:rsid w:val="00572BB1"/>
    <w:rsid w:val="00572CB2"/>
    <w:rsid w:val="00573A0B"/>
    <w:rsid w:val="00573D2C"/>
    <w:rsid w:val="0057614F"/>
    <w:rsid w:val="005761B1"/>
    <w:rsid w:val="00576FD4"/>
    <w:rsid w:val="0057718A"/>
    <w:rsid w:val="00580B81"/>
    <w:rsid w:val="005819FD"/>
    <w:rsid w:val="00581D41"/>
    <w:rsid w:val="005822C1"/>
    <w:rsid w:val="0058383A"/>
    <w:rsid w:val="005842B2"/>
    <w:rsid w:val="00584329"/>
    <w:rsid w:val="0058771D"/>
    <w:rsid w:val="00590055"/>
    <w:rsid w:val="0059079B"/>
    <w:rsid w:val="005928B8"/>
    <w:rsid w:val="005930FA"/>
    <w:rsid w:val="005939FE"/>
    <w:rsid w:val="00594A26"/>
    <w:rsid w:val="0059507A"/>
    <w:rsid w:val="00595C12"/>
    <w:rsid w:val="00596F5A"/>
    <w:rsid w:val="005976AF"/>
    <w:rsid w:val="005A005B"/>
    <w:rsid w:val="005A015D"/>
    <w:rsid w:val="005A106B"/>
    <w:rsid w:val="005A10D4"/>
    <w:rsid w:val="005A12AA"/>
    <w:rsid w:val="005A46C7"/>
    <w:rsid w:val="005A5888"/>
    <w:rsid w:val="005A5C86"/>
    <w:rsid w:val="005A68E1"/>
    <w:rsid w:val="005A7D4E"/>
    <w:rsid w:val="005B06F3"/>
    <w:rsid w:val="005B0D05"/>
    <w:rsid w:val="005B2B97"/>
    <w:rsid w:val="005B3DEE"/>
    <w:rsid w:val="005B4116"/>
    <w:rsid w:val="005B5881"/>
    <w:rsid w:val="005B58E4"/>
    <w:rsid w:val="005B5B39"/>
    <w:rsid w:val="005B69A0"/>
    <w:rsid w:val="005B6FCF"/>
    <w:rsid w:val="005C01A3"/>
    <w:rsid w:val="005C1C6D"/>
    <w:rsid w:val="005C25C7"/>
    <w:rsid w:val="005C2A81"/>
    <w:rsid w:val="005C2C36"/>
    <w:rsid w:val="005C382B"/>
    <w:rsid w:val="005C3F2B"/>
    <w:rsid w:val="005C467E"/>
    <w:rsid w:val="005C4BD0"/>
    <w:rsid w:val="005C744F"/>
    <w:rsid w:val="005C7787"/>
    <w:rsid w:val="005C78E7"/>
    <w:rsid w:val="005D25D0"/>
    <w:rsid w:val="005D2853"/>
    <w:rsid w:val="005D3694"/>
    <w:rsid w:val="005D3E70"/>
    <w:rsid w:val="005D4BD6"/>
    <w:rsid w:val="005D553C"/>
    <w:rsid w:val="005D6B36"/>
    <w:rsid w:val="005E2C0D"/>
    <w:rsid w:val="005E2C3C"/>
    <w:rsid w:val="005E3DA4"/>
    <w:rsid w:val="005E45ED"/>
    <w:rsid w:val="005E55E7"/>
    <w:rsid w:val="005E58E9"/>
    <w:rsid w:val="005E6444"/>
    <w:rsid w:val="005E771D"/>
    <w:rsid w:val="005F0727"/>
    <w:rsid w:val="005F0847"/>
    <w:rsid w:val="005F1971"/>
    <w:rsid w:val="005F1FC1"/>
    <w:rsid w:val="005F37B1"/>
    <w:rsid w:val="005F48DB"/>
    <w:rsid w:val="005F4D2B"/>
    <w:rsid w:val="005F5380"/>
    <w:rsid w:val="005F5482"/>
    <w:rsid w:val="005F5E80"/>
    <w:rsid w:val="005F6915"/>
    <w:rsid w:val="005F7296"/>
    <w:rsid w:val="005F7C97"/>
    <w:rsid w:val="00600EB7"/>
    <w:rsid w:val="00606077"/>
    <w:rsid w:val="00606DDB"/>
    <w:rsid w:val="00610402"/>
    <w:rsid w:val="006115D3"/>
    <w:rsid w:val="006122AA"/>
    <w:rsid w:val="00613CDA"/>
    <w:rsid w:val="00613CEE"/>
    <w:rsid w:val="00614D62"/>
    <w:rsid w:val="006164AF"/>
    <w:rsid w:val="00620B9A"/>
    <w:rsid w:val="00622205"/>
    <w:rsid w:val="00623C2B"/>
    <w:rsid w:val="00623C75"/>
    <w:rsid w:val="00624EDD"/>
    <w:rsid w:val="00626F60"/>
    <w:rsid w:val="006315D7"/>
    <w:rsid w:val="006327FD"/>
    <w:rsid w:val="00632FDB"/>
    <w:rsid w:val="00633F4B"/>
    <w:rsid w:val="00634128"/>
    <w:rsid w:val="00634663"/>
    <w:rsid w:val="00636B53"/>
    <w:rsid w:val="0063742C"/>
    <w:rsid w:val="006412C3"/>
    <w:rsid w:val="006416FF"/>
    <w:rsid w:val="00645002"/>
    <w:rsid w:val="006458D4"/>
    <w:rsid w:val="00646F54"/>
    <w:rsid w:val="00653C90"/>
    <w:rsid w:val="00654AD8"/>
    <w:rsid w:val="0065715B"/>
    <w:rsid w:val="00657892"/>
    <w:rsid w:val="00662AF0"/>
    <w:rsid w:val="00664034"/>
    <w:rsid w:val="00664802"/>
    <w:rsid w:val="00666578"/>
    <w:rsid w:val="006667E8"/>
    <w:rsid w:val="0067039D"/>
    <w:rsid w:val="00671221"/>
    <w:rsid w:val="0067155D"/>
    <w:rsid w:val="00671785"/>
    <w:rsid w:val="00671803"/>
    <w:rsid w:val="006724A3"/>
    <w:rsid w:val="00672FEC"/>
    <w:rsid w:val="00674D5D"/>
    <w:rsid w:val="00674FFA"/>
    <w:rsid w:val="00675D9A"/>
    <w:rsid w:val="00677F22"/>
    <w:rsid w:val="006803DA"/>
    <w:rsid w:val="006810AC"/>
    <w:rsid w:val="006810B7"/>
    <w:rsid w:val="0068119E"/>
    <w:rsid w:val="00681F62"/>
    <w:rsid w:val="00683093"/>
    <w:rsid w:val="006834AC"/>
    <w:rsid w:val="00683555"/>
    <w:rsid w:val="00687780"/>
    <w:rsid w:val="00687DE4"/>
    <w:rsid w:val="00687F3F"/>
    <w:rsid w:val="0069006E"/>
    <w:rsid w:val="00691551"/>
    <w:rsid w:val="00691FFD"/>
    <w:rsid w:val="00692C0C"/>
    <w:rsid w:val="006932B9"/>
    <w:rsid w:val="0069396F"/>
    <w:rsid w:val="006943CD"/>
    <w:rsid w:val="0069528A"/>
    <w:rsid w:val="006960C8"/>
    <w:rsid w:val="0069687A"/>
    <w:rsid w:val="00697820"/>
    <w:rsid w:val="00697B80"/>
    <w:rsid w:val="006A02FF"/>
    <w:rsid w:val="006A040C"/>
    <w:rsid w:val="006A05A5"/>
    <w:rsid w:val="006A07F0"/>
    <w:rsid w:val="006A25E1"/>
    <w:rsid w:val="006A634B"/>
    <w:rsid w:val="006A7691"/>
    <w:rsid w:val="006B00BC"/>
    <w:rsid w:val="006B2A05"/>
    <w:rsid w:val="006B6EEA"/>
    <w:rsid w:val="006B74A5"/>
    <w:rsid w:val="006C1610"/>
    <w:rsid w:val="006C1A4E"/>
    <w:rsid w:val="006C41DE"/>
    <w:rsid w:val="006C5906"/>
    <w:rsid w:val="006D0732"/>
    <w:rsid w:val="006D0CFE"/>
    <w:rsid w:val="006D1096"/>
    <w:rsid w:val="006D244F"/>
    <w:rsid w:val="006D3150"/>
    <w:rsid w:val="006D35D9"/>
    <w:rsid w:val="006D378C"/>
    <w:rsid w:val="006D55E3"/>
    <w:rsid w:val="006D62BE"/>
    <w:rsid w:val="006D6FA4"/>
    <w:rsid w:val="006E0BB1"/>
    <w:rsid w:val="006E0FAB"/>
    <w:rsid w:val="006E318A"/>
    <w:rsid w:val="006E3BC5"/>
    <w:rsid w:val="006E47E9"/>
    <w:rsid w:val="006E4E2F"/>
    <w:rsid w:val="006E51A4"/>
    <w:rsid w:val="006F156D"/>
    <w:rsid w:val="006F1676"/>
    <w:rsid w:val="006F6088"/>
    <w:rsid w:val="006F794F"/>
    <w:rsid w:val="006F7D77"/>
    <w:rsid w:val="007003A1"/>
    <w:rsid w:val="00700CED"/>
    <w:rsid w:val="00701608"/>
    <w:rsid w:val="00703B45"/>
    <w:rsid w:val="007040B8"/>
    <w:rsid w:val="00705C81"/>
    <w:rsid w:val="00706B16"/>
    <w:rsid w:val="00710BF7"/>
    <w:rsid w:val="007112BB"/>
    <w:rsid w:val="00711537"/>
    <w:rsid w:val="00711AB0"/>
    <w:rsid w:val="00711D31"/>
    <w:rsid w:val="007124EB"/>
    <w:rsid w:val="00713222"/>
    <w:rsid w:val="00714920"/>
    <w:rsid w:val="00714FEF"/>
    <w:rsid w:val="007152A8"/>
    <w:rsid w:val="00715CA3"/>
    <w:rsid w:val="007173AC"/>
    <w:rsid w:val="0071745A"/>
    <w:rsid w:val="0072220A"/>
    <w:rsid w:val="00722DB0"/>
    <w:rsid w:val="00724244"/>
    <w:rsid w:val="00725468"/>
    <w:rsid w:val="00726030"/>
    <w:rsid w:val="0072616C"/>
    <w:rsid w:val="007267E3"/>
    <w:rsid w:val="00726E19"/>
    <w:rsid w:val="00726E69"/>
    <w:rsid w:val="00727BE7"/>
    <w:rsid w:val="00731A15"/>
    <w:rsid w:val="00733AB3"/>
    <w:rsid w:val="00733E80"/>
    <w:rsid w:val="00735A18"/>
    <w:rsid w:val="00737865"/>
    <w:rsid w:val="00740525"/>
    <w:rsid w:val="007419ED"/>
    <w:rsid w:val="00743AB2"/>
    <w:rsid w:val="00743AEF"/>
    <w:rsid w:val="0074466D"/>
    <w:rsid w:val="00745C87"/>
    <w:rsid w:val="00746765"/>
    <w:rsid w:val="00751BD5"/>
    <w:rsid w:val="00752778"/>
    <w:rsid w:val="00752E74"/>
    <w:rsid w:val="00753BA8"/>
    <w:rsid w:val="00753C41"/>
    <w:rsid w:val="00753D43"/>
    <w:rsid w:val="00753F62"/>
    <w:rsid w:val="007549F3"/>
    <w:rsid w:val="00755960"/>
    <w:rsid w:val="00755D70"/>
    <w:rsid w:val="00756B75"/>
    <w:rsid w:val="00760E35"/>
    <w:rsid w:val="00762CC4"/>
    <w:rsid w:val="007637F1"/>
    <w:rsid w:val="007657AC"/>
    <w:rsid w:val="007679AA"/>
    <w:rsid w:val="0077018A"/>
    <w:rsid w:val="00770AF3"/>
    <w:rsid w:val="00771F68"/>
    <w:rsid w:val="007757C7"/>
    <w:rsid w:val="00776274"/>
    <w:rsid w:val="00776859"/>
    <w:rsid w:val="00781130"/>
    <w:rsid w:val="00781B19"/>
    <w:rsid w:val="0078287C"/>
    <w:rsid w:val="007829FA"/>
    <w:rsid w:val="00782D3C"/>
    <w:rsid w:val="00783015"/>
    <w:rsid w:val="00783412"/>
    <w:rsid w:val="007847C7"/>
    <w:rsid w:val="007876CF"/>
    <w:rsid w:val="007931BA"/>
    <w:rsid w:val="007933BA"/>
    <w:rsid w:val="007968DC"/>
    <w:rsid w:val="00797A54"/>
    <w:rsid w:val="007A0104"/>
    <w:rsid w:val="007A0E0C"/>
    <w:rsid w:val="007A1580"/>
    <w:rsid w:val="007A1EF1"/>
    <w:rsid w:val="007A26CC"/>
    <w:rsid w:val="007A2E6D"/>
    <w:rsid w:val="007A545D"/>
    <w:rsid w:val="007A597C"/>
    <w:rsid w:val="007A59C2"/>
    <w:rsid w:val="007A64D3"/>
    <w:rsid w:val="007A6EEA"/>
    <w:rsid w:val="007A7BC7"/>
    <w:rsid w:val="007B0878"/>
    <w:rsid w:val="007B0D43"/>
    <w:rsid w:val="007B1D83"/>
    <w:rsid w:val="007B252E"/>
    <w:rsid w:val="007B2A42"/>
    <w:rsid w:val="007B33C6"/>
    <w:rsid w:val="007B6E8A"/>
    <w:rsid w:val="007B73F4"/>
    <w:rsid w:val="007C0B5F"/>
    <w:rsid w:val="007C1846"/>
    <w:rsid w:val="007C1BC5"/>
    <w:rsid w:val="007C326D"/>
    <w:rsid w:val="007C4292"/>
    <w:rsid w:val="007C4484"/>
    <w:rsid w:val="007C5B10"/>
    <w:rsid w:val="007C5D73"/>
    <w:rsid w:val="007C5F7B"/>
    <w:rsid w:val="007C7EEC"/>
    <w:rsid w:val="007D09FD"/>
    <w:rsid w:val="007D2E1E"/>
    <w:rsid w:val="007D3D89"/>
    <w:rsid w:val="007D52C0"/>
    <w:rsid w:val="007D6934"/>
    <w:rsid w:val="007D6FDE"/>
    <w:rsid w:val="007E00F2"/>
    <w:rsid w:val="007E0FF5"/>
    <w:rsid w:val="007E1A34"/>
    <w:rsid w:val="007E41D2"/>
    <w:rsid w:val="007E47E8"/>
    <w:rsid w:val="007E53C2"/>
    <w:rsid w:val="007E5901"/>
    <w:rsid w:val="007E5D27"/>
    <w:rsid w:val="007E73A8"/>
    <w:rsid w:val="007F0846"/>
    <w:rsid w:val="007F2193"/>
    <w:rsid w:val="007F2B8C"/>
    <w:rsid w:val="007F39EC"/>
    <w:rsid w:val="007F3D2E"/>
    <w:rsid w:val="007F404F"/>
    <w:rsid w:val="007F4C51"/>
    <w:rsid w:val="007F4DEB"/>
    <w:rsid w:val="007F5146"/>
    <w:rsid w:val="007F5ABC"/>
    <w:rsid w:val="007F7DD8"/>
    <w:rsid w:val="00800062"/>
    <w:rsid w:val="0080144B"/>
    <w:rsid w:val="008021D5"/>
    <w:rsid w:val="00803A81"/>
    <w:rsid w:val="00803CE4"/>
    <w:rsid w:val="00804111"/>
    <w:rsid w:val="0081040C"/>
    <w:rsid w:val="008110F7"/>
    <w:rsid w:val="00811BC6"/>
    <w:rsid w:val="00812C86"/>
    <w:rsid w:val="0081318A"/>
    <w:rsid w:val="008136AF"/>
    <w:rsid w:val="00813C5F"/>
    <w:rsid w:val="008148A2"/>
    <w:rsid w:val="00814BF4"/>
    <w:rsid w:val="00815D80"/>
    <w:rsid w:val="00815E81"/>
    <w:rsid w:val="00816E66"/>
    <w:rsid w:val="00820DF3"/>
    <w:rsid w:val="00822656"/>
    <w:rsid w:val="008228D8"/>
    <w:rsid w:val="008230EA"/>
    <w:rsid w:val="00823CD4"/>
    <w:rsid w:val="00824DC8"/>
    <w:rsid w:val="00824E6D"/>
    <w:rsid w:val="008254E1"/>
    <w:rsid w:val="0082585D"/>
    <w:rsid w:val="0082605B"/>
    <w:rsid w:val="00826060"/>
    <w:rsid w:val="00826700"/>
    <w:rsid w:val="0082695E"/>
    <w:rsid w:val="00827F8F"/>
    <w:rsid w:val="00831DF7"/>
    <w:rsid w:val="008349AF"/>
    <w:rsid w:val="008363CA"/>
    <w:rsid w:val="008364F1"/>
    <w:rsid w:val="00836695"/>
    <w:rsid w:val="0084181D"/>
    <w:rsid w:val="00841D02"/>
    <w:rsid w:val="008427F2"/>
    <w:rsid w:val="008507BE"/>
    <w:rsid w:val="00852D53"/>
    <w:rsid w:val="00852FB4"/>
    <w:rsid w:val="0085344F"/>
    <w:rsid w:val="0085561A"/>
    <w:rsid w:val="00856C2F"/>
    <w:rsid w:val="00857872"/>
    <w:rsid w:val="00860B58"/>
    <w:rsid w:val="0086269E"/>
    <w:rsid w:val="00864AB8"/>
    <w:rsid w:val="00864EED"/>
    <w:rsid w:val="00865017"/>
    <w:rsid w:val="00865C4D"/>
    <w:rsid w:val="0086674D"/>
    <w:rsid w:val="008713B1"/>
    <w:rsid w:val="008736B7"/>
    <w:rsid w:val="00874EE9"/>
    <w:rsid w:val="00875128"/>
    <w:rsid w:val="00876523"/>
    <w:rsid w:val="008765FD"/>
    <w:rsid w:val="00876CC3"/>
    <w:rsid w:val="008778A5"/>
    <w:rsid w:val="00877C8D"/>
    <w:rsid w:val="00877F1A"/>
    <w:rsid w:val="008827CD"/>
    <w:rsid w:val="008831C4"/>
    <w:rsid w:val="0088394D"/>
    <w:rsid w:val="00883CC3"/>
    <w:rsid w:val="00885E40"/>
    <w:rsid w:val="008870DC"/>
    <w:rsid w:val="00890CE5"/>
    <w:rsid w:val="00893FBC"/>
    <w:rsid w:val="0089725D"/>
    <w:rsid w:val="008A08AD"/>
    <w:rsid w:val="008A208C"/>
    <w:rsid w:val="008A2B00"/>
    <w:rsid w:val="008A366E"/>
    <w:rsid w:val="008A4AA3"/>
    <w:rsid w:val="008A4AE2"/>
    <w:rsid w:val="008A61C7"/>
    <w:rsid w:val="008A6F85"/>
    <w:rsid w:val="008B19D3"/>
    <w:rsid w:val="008B365E"/>
    <w:rsid w:val="008B5683"/>
    <w:rsid w:val="008B6C11"/>
    <w:rsid w:val="008B711C"/>
    <w:rsid w:val="008B72BD"/>
    <w:rsid w:val="008C1077"/>
    <w:rsid w:val="008C1D25"/>
    <w:rsid w:val="008C5889"/>
    <w:rsid w:val="008C6969"/>
    <w:rsid w:val="008C710F"/>
    <w:rsid w:val="008C7432"/>
    <w:rsid w:val="008C79AB"/>
    <w:rsid w:val="008D0BF8"/>
    <w:rsid w:val="008D3A34"/>
    <w:rsid w:val="008D418A"/>
    <w:rsid w:val="008D6A27"/>
    <w:rsid w:val="008D7A85"/>
    <w:rsid w:val="008E0306"/>
    <w:rsid w:val="008E0510"/>
    <w:rsid w:val="008E40A4"/>
    <w:rsid w:val="008E45D4"/>
    <w:rsid w:val="008E4B39"/>
    <w:rsid w:val="008E5E44"/>
    <w:rsid w:val="008E614C"/>
    <w:rsid w:val="008E6363"/>
    <w:rsid w:val="008E7CA4"/>
    <w:rsid w:val="008F36D9"/>
    <w:rsid w:val="008F38FB"/>
    <w:rsid w:val="008F3ADC"/>
    <w:rsid w:val="008F5399"/>
    <w:rsid w:val="008F5E51"/>
    <w:rsid w:val="008F61C4"/>
    <w:rsid w:val="009006E2"/>
    <w:rsid w:val="00902DCA"/>
    <w:rsid w:val="00903E87"/>
    <w:rsid w:val="009052EE"/>
    <w:rsid w:val="00905C33"/>
    <w:rsid w:val="009066FD"/>
    <w:rsid w:val="009110DA"/>
    <w:rsid w:val="0091276E"/>
    <w:rsid w:val="009134E8"/>
    <w:rsid w:val="009136C3"/>
    <w:rsid w:val="009140D2"/>
    <w:rsid w:val="00917BB2"/>
    <w:rsid w:val="009216AF"/>
    <w:rsid w:val="00922EC5"/>
    <w:rsid w:val="009255FE"/>
    <w:rsid w:val="00926D07"/>
    <w:rsid w:val="009279A5"/>
    <w:rsid w:val="00931322"/>
    <w:rsid w:val="0093146C"/>
    <w:rsid w:val="00931999"/>
    <w:rsid w:val="009325A0"/>
    <w:rsid w:val="009325D9"/>
    <w:rsid w:val="009338E3"/>
    <w:rsid w:val="0093519D"/>
    <w:rsid w:val="00935790"/>
    <w:rsid w:val="00937880"/>
    <w:rsid w:val="009413C7"/>
    <w:rsid w:val="00942131"/>
    <w:rsid w:val="00942760"/>
    <w:rsid w:val="00942CE2"/>
    <w:rsid w:val="00943A8C"/>
    <w:rsid w:val="00944D7E"/>
    <w:rsid w:val="009458A6"/>
    <w:rsid w:val="0095176F"/>
    <w:rsid w:val="009519D7"/>
    <w:rsid w:val="00956DC0"/>
    <w:rsid w:val="00960A89"/>
    <w:rsid w:val="009622C8"/>
    <w:rsid w:val="009622DF"/>
    <w:rsid w:val="009628A6"/>
    <w:rsid w:val="00963F47"/>
    <w:rsid w:val="0096441A"/>
    <w:rsid w:val="00970F19"/>
    <w:rsid w:val="00971C8B"/>
    <w:rsid w:val="00971D58"/>
    <w:rsid w:val="009721A9"/>
    <w:rsid w:val="00972542"/>
    <w:rsid w:val="0097257B"/>
    <w:rsid w:val="00972D99"/>
    <w:rsid w:val="00973DE0"/>
    <w:rsid w:val="009769DA"/>
    <w:rsid w:val="00977365"/>
    <w:rsid w:val="00977791"/>
    <w:rsid w:val="009801A6"/>
    <w:rsid w:val="00980C27"/>
    <w:rsid w:val="00985987"/>
    <w:rsid w:val="009875CC"/>
    <w:rsid w:val="0099075E"/>
    <w:rsid w:val="0099076E"/>
    <w:rsid w:val="00990BCB"/>
    <w:rsid w:val="00991429"/>
    <w:rsid w:val="00991848"/>
    <w:rsid w:val="00992050"/>
    <w:rsid w:val="00992883"/>
    <w:rsid w:val="009949E8"/>
    <w:rsid w:val="00995E58"/>
    <w:rsid w:val="009965A1"/>
    <w:rsid w:val="00997932"/>
    <w:rsid w:val="009A03AD"/>
    <w:rsid w:val="009A1B0F"/>
    <w:rsid w:val="009A271A"/>
    <w:rsid w:val="009A2BFD"/>
    <w:rsid w:val="009A4981"/>
    <w:rsid w:val="009A4DEE"/>
    <w:rsid w:val="009A5062"/>
    <w:rsid w:val="009A506E"/>
    <w:rsid w:val="009A5806"/>
    <w:rsid w:val="009A5C14"/>
    <w:rsid w:val="009A5CFE"/>
    <w:rsid w:val="009A6746"/>
    <w:rsid w:val="009A6872"/>
    <w:rsid w:val="009A780C"/>
    <w:rsid w:val="009B0023"/>
    <w:rsid w:val="009B1271"/>
    <w:rsid w:val="009B2BDF"/>
    <w:rsid w:val="009B3364"/>
    <w:rsid w:val="009B522E"/>
    <w:rsid w:val="009B5338"/>
    <w:rsid w:val="009B5ACF"/>
    <w:rsid w:val="009B6EF9"/>
    <w:rsid w:val="009B7048"/>
    <w:rsid w:val="009B7A9C"/>
    <w:rsid w:val="009C0F7F"/>
    <w:rsid w:val="009C1487"/>
    <w:rsid w:val="009C1D71"/>
    <w:rsid w:val="009C1DE6"/>
    <w:rsid w:val="009C3599"/>
    <w:rsid w:val="009C4AAE"/>
    <w:rsid w:val="009C541F"/>
    <w:rsid w:val="009C5C27"/>
    <w:rsid w:val="009D1C81"/>
    <w:rsid w:val="009D1EA6"/>
    <w:rsid w:val="009D3428"/>
    <w:rsid w:val="009D4D33"/>
    <w:rsid w:val="009D65A0"/>
    <w:rsid w:val="009D6AFE"/>
    <w:rsid w:val="009D6EE8"/>
    <w:rsid w:val="009E00F0"/>
    <w:rsid w:val="009E3D4A"/>
    <w:rsid w:val="009E3DC6"/>
    <w:rsid w:val="009E589D"/>
    <w:rsid w:val="009E598C"/>
    <w:rsid w:val="009E6CEE"/>
    <w:rsid w:val="009F06D2"/>
    <w:rsid w:val="009F0BDE"/>
    <w:rsid w:val="009F22BC"/>
    <w:rsid w:val="009F3BB7"/>
    <w:rsid w:val="009F41FF"/>
    <w:rsid w:val="009F44ED"/>
    <w:rsid w:val="009F545A"/>
    <w:rsid w:val="009F619D"/>
    <w:rsid w:val="00A02440"/>
    <w:rsid w:val="00A03FCB"/>
    <w:rsid w:val="00A05212"/>
    <w:rsid w:val="00A05929"/>
    <w:rsid w:val="00A0734C"/>
    <w:rsid w:val="00A07497"/>
    <w:rsid w:val="00A07A78"/>
    <w:rsid w:val="00A10BCF"/>
    <w:rsid w:val="00A11EA4"/>
    <w:rsid w:val="00A123F6"/>
    <w:rsid w:val="00A12973"/>
    <w:rsid w:val="00A13144"/>
    <w:rsid w:val="00A14169"/>
    <w:rsid w:val="00A170A7"/>
    <w:rsid w:val="00A17848"/>
    <w:rsid w:val="00A2201E"/>
    <w:rsid w:val="00A22A77"/>
    <w:rsid w:val="00A24C53"/>
    <w:rsid w:val="00A26021"/>
    <w:rsid w:val="00A314CC"/>
    <w:rsid w:val="00A322C1"/>
    <w:rsid w:val="00A3342C"/>
    <w:rsid w:val="00A34783"/>
    <w:rsid w:val="00A35834"/>
    <w:rsid w:val="00A4273E"/>
    <w:rsid w:val="00A42CA9"/>
    <w:rsid w:val="00A440D9"/>
    <w:rsid w:val="00A46AF7"/>
    <w:rsid w:val="00A46EB3"/>
    <w:rsid w:val="00A47183"/>
    <w:rsid w:val="00A475E6"/>
    <w:rsid w:val="00A50CD5"/>
    <w:rsid w:val="00A50F4F"/>
    <w:rsid w:val="00A50FD5"/>
    <w:rsid w:val="00A5149A"/>
    <w:rsid w:val="00A51D47"/>
    <w:rsid w:val="00A52AC6"/>
    <w:rsid w:val="00A53307"/>
    <w:rsid w:val="00A56780"/>
    <w:rsid w:val="00A63EE2"/>
    <w:rsid w:val="00A64E52"/>
    <w:rsid w:val="00A656B2"/>
    <w:rsid w:val="00A664E9"/>
    <w:rsid w:val="00A6756C"/>
    <w:rsid w:val="00A676EF"/>
    <w:rsid w:val="00A67A26"/>
    <w:rsid w:val="00A701F9"/>
    <w:rsid w:val="00A704E7"/>
    <w:rsid w:val="00A70D72"/>
    <w:rsid w:val="00A70E49"/>
    <w:rsid w:val="00A71509"/>
    <w:rsid w:val="00A7185D"/>
    <w:rsid w:val="00A71EFA"/>
    <w:rsid w:val="00A7212E"/>
    <w:rsid w:val="00A7249A"/>
    <w:rsid w:val="00A738C2"/>
    <w:rsid w:val="00A73B8D"/>
    <w:rsid w:val="00A73F4C"/>
    <w:rsid w:val="00A7495C"/>
    <w:rsid w:val="00A76900"/>
    <w:rsid w:val="00A808DF"/>
    <w:rsid w:val="00A82081"/>
    <w:rsid w:val="00A8279C"/>
    <w:rsid w:val="00A82D63"/>
    <w:rsid w:val="00A8359D"/>
    <w:rsid w:val="00A84D0C"/>
    <w:rsid w:val="00A85137"/>
    <w:rsid w:val="00A85FB4"/>
    <w:rsid w:val="00A87846"/>
    <w:rsid w:val="00A87EBE"/>
    <w:rsid w:val="00A9119F"/>
    <w:rsid w:val="00A9385F"/>
    <w:rsid w:val="00A9580C"/>
    <w:rsid w:val="00A9788E"/>
    <w:rsid w:val="00AA01D1"/>
    <w:rsid w:val="00AA2277"/>
    <w:rsid w:val="00AA2BF2"/>
    <w:rsid w:val="00AA3FA9"/>
    <w:rsid w:val="00AA404E"/>
    <w:rsid w:val="00AA4917"/>
    <w:rsid w:val="00AA5334"/>
    <w:rsid w:val="00AA61CB"/>
    <w:rsid w:val="00AA6696"/>
    <w:rsid w:val="00AA6BA3"/>
    <w:rsid w:val="00AA71FD"/>
    <w:rsid w:val="00AB005A"/>
    <w:rsid w:val="00AB0BC6"/>
    <w:rsid w:val="00AB27D9"/>
    <w:rsid w:val="00AB38D3"/>
    <w:rsid w:val="00AB3E73"/>
    <w:rsid w:val="00AB3EB0"/>
    <w:rsid w:val="00AB40A3"/>
    <w:rsid w:val="00AB491A"/>
    <w:rsid w:val="00AB49F1"/>
    <w:rsid w:val="00AB4BE1"/>
    <w:rsid w:val="00AB5B9B"/>
    <w:rsid w:val="00AB6598"/>
    <w:rsid w:val="00AC0211"/>
    <w:rsid w:val="00AC170F"/>
    <w:rsid w:val="00AC2C03"/>
    <w:rsid w:val="00AC5A63"/>
    <w:rsid w:val="00AD0689"/>
    <w:rsid w:val="00AD1656"/>
    <w:rsid w:val="00AD26E8"/>
    <w:rsid w:val="00AD27F3"/>
    <w:rsid w:val="00AD6B43"/>
    <w:rsid w:val="00AD7543"/>
    <w:rsid w:val="00AD7C94"/>
    <w:rsid w:val="00AE012E"/>
    <w:rsid w:val="00AE0325"/>
    <w:rsid w:val="00AE276A"/>
    <w:rsid w:val="00AE3442"/>
    <w:rsid w:val="00AE3830"/>
    <w:rsid w:val="00AE443D"/>
    <w:rsid w:val="00AE7843"/>
    <w:rsid w:val="00AF05CC"/>
    <w:rsid w:val="00AF06B2"/>
    <w:rsid w:val="00AF0BE2"/>
    <w:rsid w:val="00AF167E"/>
    <w:rsid w:val="00AF305F"/>
    <w:rsid w:val="00AF6224"/>
    <w:rsid w:val="00AF74FD"/>
    <w:rsid w:val="00AF7D2C"/>
    <w:rsid w:val="00B0071F"/>
    <w:rsid w:val="00B02249"/>
    <w:rsid w:val="00B0236E"/>
    <w:rsid w:val="00B04057"/>
    <w:rsid w:val="00B0497F"/>
    <w:rsid w:val="00B04C04"/>
    <w:rsid w:val="00B05319"/>
    <w:rsid w:val="00B074E3"/>
    <w:rsid w:val="00B10926"/>
    <w:rsid w:val="00B11174"/>
    <w:rsid w:val="00B111D2"/>
    <w:rsid w:val="00B11DCF"/>
    <w:rsid w:val="00B13963"/>
    <w:rsid w:val="00B13F28"/>
    <w:rsid w:val="00B148A9"/>
    <w:rsid w:val="00B14D05"/>
    <w:rsid w:val="00B14F7F"/>
    <w:rsid w:val="00B16ADF"/>
    <w:rsid w:val="00B16DBC"/>
    <w:rsid w:val="00B17005"/>
    <w:rsid w:val="00B20A57"/>
    <w:rsid w:val="00B20CFD"/>
    <w:rsid w:val="00B21B75"/>
    <w:rsid w:val="00B223C5"/>
    <w:rsid w:val="00B244A6"/>
    <w:rsid w:val="00B265A5"/>
    <w:rsid w:val="00B2672F"/>
    <w:rsid w:val="00B27195"/>
    <w:rsid w:val="00B30334"/>
    <w:rsid w:val="00B31495"/>
    <w:rsid w:val="00B31F9F"/>
    <w:rsid w:val="00B325C9"/>
    <w:rsid w:val="00B32753"/>
    <w:rsid w:val="00B34E53"/>
    <w:rsid w:val="00B355DC"/>
    <w:rsid w:val="00B35937"/>
    <w:rsid w:val="00B36369"/>
    <w:rsid w:val="00B3643A"/>
    <w:rsid w:val="00B3643D"/>
    <w:rsid w:val="00B36613"/>
    <w:rsid w:val="00B36DD3"/>
    <w:rsid w:val="00B37515"/>
    <w:rsid w:val="00B40322"/>
    <w:rsid w:val="00B427AF"/>
    <w:rsid w:val="00B42EF0"/>
    <w:rsid w:val="00B44D43"/>
    <w:rsid w:val="00B45FA3"/>
    <w:rsid w:val="00B46D1E"/>
    <w:rsid w:val="00B50516"/>
    <w:rsid w:val="00B508FD"/>
    <w:rsid w:val="00B50B7F"/>
    <w:rsid w:val="00B51217"/>
    <w:rsid w:val="00B51A4E"/>
    <w:rsid w:val="00B51C24"/>
    <w:rsid w:val="00B53018"/>
    <w:rsid w:val="00B530F1"/>
    <w:rsid w:val="00B5396F"/>
    <w:rsid w:val="00B556C0"/>
    <w:rsid w:val="00B56BB3"/>
    <w:rsid w:val="00B575EF"/>
    <w:rsid w:val="00B57C26"/>
    <w:rsid w:val="00B57FC4"/>
    <w:rsid w:val="00B605F5"/>
    <w:rsid w:val="00B60A2C"/>
    <w:rsid w:val="00B61031"/>
    <w:rsid w:val="00B61AC1"/>
    <w:rsid w:val="00B62698"/>
    <w:rsid w:val="00B63098"/>
    <w:rsid w:val="00B6397C"/>
    <w:rsid w:val="00B642C3"/>
    <w:rsid w:val="00B646E3"/>
    <w:rsid w:val="00B649DC"/>
    <w:rsid w:val="00B652F1"/>
    <w:rsid w:val="00B66DF3"/>
    <w:rsid w:val="00B6760F"/>
    <w:rsid w:val="00B676A7"/>
    <w:rsid w:val="00B67822"/>
    <w:rsid w:val="00B67BBE"/>
    <w:rsid w:val="00B67F26"/>
    <w:rsid w:val="00B7114F"/>
    <w:rsid w:val="00B7190D"/>
    <w:rsid w:val="00B72CC7"/>
    <w:rsid w:val="00B76D74"/>
    <w:rsid w:val="00B77AD2"/>
    <w:rsid w:val="00B80408"/>
    <w:rsid w:val="00B80B4D"/>
    <w:rsid w:val="00B81907"/>
    <w:rsid w:val="00B82246"/>
    <w:rsid w:val="00B84A33"/>
    <w:rsid w:val="00B85E5C"/>
    <w:rsid w:val="00B86E9A"/>
    <w:rsid w:val="00B87769"/>
    <w:rsid w:val="00B903DF"/>
    <w:rsid w:val="00B90F13"/>
    <w:rsid w:val="00B92F64"/>
    <w:rsid w:val="00B95130"/>
    <w:rsid w:val="00B955E7"/>
    <w:rsid w:val="00B95DCF"/>
    <w:rsid w:val="00B95F91"/>
    <w:rsid w:val="00B964BD"/>
    <w:rsid w:val="00B969DD"/>
    <w:rsid w:val="00B9792F"/>
    <w:rsid w:val="00BA1455"/>
    <w:rsid w:val="00BA2CD1"/>
    <w:rsid w:val="00BA2CD9"/>
    <w:rsid w:val="00BA4210"/>
    <w:rsid w:val="00BA490F"/>
    <w:rsid w:val="00BA75A7"/>
    <w:rsid w:val="00BA7C7D"/>
    <w:rsid w:val="00BA7E6F"/>
    <w:rsid w:val="00BB06CF"/>
    <w:rsid w:val="00BB0DFE"/>
    <w:rsid w:val="00BB0EB2"/>
    <w:rsid w:val="00BB1162"/>
    <w:rsid w:val="00BB16CC"/>
    <w:rsid w:val="00BB1CED"/>
    <w:rsid w:val="00BB2C99"/>
    <w:rsid w:val="00BB4ADF"/>
    <w:rsid w:val="00BB4B99"/>
    <w:rsid w:val="00BB4C1E"/>
    <w:rsid w:val="00BB50DA"/>
    <w:rsid w:val="00BB5A5C"/>
    <w:rsid w:val="00BB7EF4"/>
    <w:rsid w:val="00BC1F0D"/>
    <w:rsid w:val="00BC377F"/>
    <w:rsid w:val="00BC5700"/>
    <w:rsid w:val="00BC6066"/>
    <w:rsid w:val="00BC6252"/>
    <w:rsid w:val="00BC737F"/>
    <w:rsid w:val="00BC7E0A"/>
    <w:rsid w:val="00BD0DB9"/>
    <w:rsid w:val="00BD143D"/>
    <w:rsid w:val="00BD1A52"/>
    <w:rsid w:val="00BD1CE4"/>
    <w:rsid w:val="00BD2D87"/>
    <w:rsid w:val="00BD3058"/>
    <w:rsid w:val="00BD3FD8"/>
    <w:rsid w:val="00BD4B68"/>
    <w:rsid w:val="00BD7D45"/>
    <w:rsid w:val="00BE0663"/>
    <w:rsid w:val="00BE0C42"/>
    <w:rsid w:val="00BE1785"/>
    <w:rsid w:val="00BE180D"/>
    <w:rsid w:val="00BE3CDB"/>
    <w:rsid w:val="00BE4B43"/>
    <w:rsid w:val="00BE5439"/>
    <w:rsid w:val="00BE616F"/>
    <w:rsid w:val="00BE6DF9"/>
    <w:rsid w:val="00BF2385"/>
    <w:rsid w:val="00BF328C"/>
    <w:rsid w:val="00BF3BF2"/>
    <w:rsid w:val="00BF47D3"/>
    <w:rsid w:val="00BF4C63"/>
    <w:rsid w:val="00BF4DB6"/>
    <w:rsid w:val="00BF5081"/>
    <w:rsid w:val="00BF5C35"/>
    <w:rsid w:val="00BF657C"/>
    <w:rsid w:val="00BF7D8C"/>
    <w:rsid w:val="00BF7FBB"/>
    <w:rsid w:val="00C01987"/>
    <w:rsid w:val="00C034F7"/>
    <w:rsid w:val="00C036D8"/>
    <w:rsid w:val="00C038AB"/>
    <w:rsid w:val="00C048C7"/>
    <w:rsid w:val="00C054B4"/>
    <w:rsid w:val="00C073D6"/>
    <w:rsid w:val="00C110DE"/>
    <w:rsid w:val="00C12F69"/>
    <w:rsid w:val="00C135B7"/>
    <w:rsid w:val="00C13C19"/>
    <w:rsid w:val="00C1477A"/>
    <w:rsid w:val="00C14AAA"/>
    <w:rsid w:val="00C20331"/>
    <w:rsid w:val="00C214D1"/>
    <w:rsid w:val="00C22709"/>
    <w:rsid w:val="00C23067"/>
    <w:rsid w:val="00C245CD"/>
    <w:rsid w:val="00C26EFF"/>
    <w:rsid w:val="00C32A30"/>
    <w:rsid w:val="00C33DBA"/>
    <w:rsid w:val="00C33F70"/>
    <w:rsid w:val="00C33F71"/>
    <w:rsid w:val="00C3413E"/>
    <w:rsid w:val="00C36722"/>
    <w:rsid w:val="00C36F54"/>
    <w:rsid w:val="00C37466"/>
    <w:rsid w:val="00C410D0"/>
    <w:rsid w:val="00C456B6"/>
    <w:rsid w:val="00C46050"/>
    <w:rsid w:val="00C46100"/>
    <w:rsid w:val="00C46ADE"/>
    <w:rsid w:val="00C46C8D"/>
    <w:rsid w:val="00C47940"/>
    <w:rsid w:val="00C508A2"/>
    <w:rsid w:val="00C51EEB"/>
    <w:rsid w:val="00C52F28"/>
    <w:rsid w:val="00C61D4C"/>
    <w:rsid w:val="00C64184"/>
    <w:rsid w:val="00C65D5B"/>
    <w:rsid w:val="00C66242"/>
    <w:rsid w:val="00C666B8"/>
    <w:rsid w:val="00C67066"/>
    <w:rsid w:val="00C67111"/>
    <w:rsid w:val="00C67475"/>
    <w:rsid w:val="00C67C59"/>
    <w:rsid w:val="00C719E2"/>
    <w:rsid w:val="00C73B7A"/>
    <w:rsid w:val="00C746D8"/>
    <w:rsid w:val="00C75901"/>
    <w:rsid w:val="00C75B03"/>
    <w:rsid w:val="00C76699"/>
    <w:rsid w:val="00C80ADF"/>
    <w:rsid w:val="00C82756"/>
    <w:rsid w:val="00C82C90"/>
    <w:rsid w:val="00C82CBD"/>
    <w:rsid w:val="00C83EC2"/>
    <w:rsid w:val="00C85AF4"/>
    <w:rsid w:val="00C86DEB"/>
    <w:rsid w:val="00C879B0"/>
    <w:rsid w:val="00C90848"/>
    <w:rsid w:val="00C916F3"/>
    <w:rsid w:val="00C92168"/>
    <w:rsid w:val="00C928D2"/>
    <w:rsid w:val="00C92CEE"/>
    <w:rsid w:val="00C9316B"/>
    <w:rsid w:val="00C93397"/>
    <w:rsid w:val="00C93674"/>
    <w:rsid w:val="00C93AB5"/>
    <w:rsid w:val="00C9520D"/>
    <w:rsid w:val="00C95DF6"/>
    <w:rsid w:val="00C96E8A"/>
    <w:rsid w:val="00CA3E99"/>
    <w:rsid w:val="00CA4475"/>
    <w:rsid w:val="00CA69DF"/>
    <w:rsid w:val="00CA6D17"/>
    <w:rsid w:val="00CA6D2A"/>
    <w:rsid w:val="00CB03FF"/>
    <w:rsid w:val="00CB210B"/>
    <w:rsid w:val="00CB34FB"/>
    <w:rsid w:val="00CB3910"/>
    <w:rsid w:val="00CB3A34"/>
    <w:rsid w:val="00CB46C7"/>
    <w:rsid w:val="00CB515F"/>
    <w:rsid w:val="00CB60FD"/>
    <w:rsid w:val="00CB7379"/>
    <w:rsid w:val="00CC0F07"/>
    <w:rsid w:val="00CC181B"/>
    <w:rsid w:val="00CC1DA6"/>
    <w:rsid w:val="00CC2EA6"/>
    <w:rsid w:val="00CC3414"/>
    <w:rsid w:val="00CC3479"/>
    <w:rsid w:val="00CC6665"/>
    <w:rsid w:val="00CC68ED"/>
    <w:rsid w:val="00CC6BC3"/>
    <w:rsid w:val="00CC7AF7"/>
    <w:rsid w:val="00CD17BB"/>
    <w:rsid w:val="00CD2915"/>
    <w:rsid w:val="00CD2DB2"/>
    <w:rsid w:val="00CD3198"/>
    <w:rsid w:val="00CD6D2B"/>
    <w:rsid w:val="00CD7B24"/>
    <w:rsid w:val="00CE1EFB"/>
    <w:rsid w:val="00CE38D8"/>
    <w:rsid w:val="00CE4F87"/>
    <w:rsid w:val="00CE608B"/>
    <w:rsid w:val="00CE683B"/>
    <w:rsid w:val="00CE73EC"/>
    <w:rsid w:val="00CF1264"/>
    <w:rsid w:val="00CF14A0"/>
    <w:rsid w:val="00CF1E85"/>
    <w:rsid w:val="00CF2E21"/>
    <w:rsid w:val="00CF34F4"/>
    <w:rsid w:val="00CF37CA"/>
    <w:rsid w:val="00CF4687"/>
    <w:rsid w:val="00CF521A"/>
    <w:rsid w:val="00CF5371"/>
    <w:rsid w:val="00CF5721"/>
    <w:rsid w:val="00CF5C79"/>
    <w:rsid w:val="00CF663D"/>
    <w:rsid w:val="00CF71EC"/>
    <w:rsid w:val="00CF74C0"/>
    <w:rsid w:val="00D00DDB"/>
    <w:rsid w:val="00D02220"/>
    <w:rsid w:val="00D031AC"/>
    <w:rsid w:val="00D03966"/>
    <w:rsid w:val="00D045E9"/>
    <w:rsid w:val="00D047D4"/>
    <w:rsid w:val="00D049C6"/>
    <w:rsid w:val="00D055AB"/>
    <w:rsid w:val="00D0732B"/>
    <w:rsid w:val="00D07DD4"/>
    <w:rsid w:val="00D101BD"/>
    <w:rsid w:val="00D15B44"/>
    <w:rsid w:val="00D160A6"/>
    <w:rsid w:val="00D17739"/>
    <w:rsid w:val="00D21F99"/>
    <w:rsid w:val="00D24F17"/>
    <w:rsid w:val="00D30A86"/>
    <w:rsid w:val="00D31AE8"/>
    <w:rsid w:val="00D327D4"/>
    <w:rsid w:val="00D332F2"/>
    <w:rsid w:val="00D34BB7"/>
    <w:rsid w:val="00D37FF2"/>
    <w:rsid w:val="00D400A5"/>
    <w:rsid w:val="00D41EFF"/>
    <w:rsid w:val="00D4366C"/>
    <w:rsid w:val="00D43FE9"/>
    <w:rsid w:val="00D449A5"/>
    <w:rsid w:val="00D44BF3"/>
    <w:rsid w:val="00D455BE"/>
    <w:rsid w:val="00D45B14"/>
    <w:rsid w:val="00D466DA"/>
    <w:rsid w:val="00D46771"/>
    <w:rsid w:val="00D47A8A"/>
    <w:rsid w:val="00D51958"/>
    <w:rsid w:val="00D540F0"/>
    <w:rsid w:val="00D54614"/>
    <w:rsid w:val="00D54BFA"/>
    <w:rsid w:val="00D5623B"/>
    <w:rsid w:val="00D60240"/>
    <w:rsid w:val="00D60C48"/>
    <w:rsid w:val="00D61FEC"/>
    <w:rsid w:val="00D63F74"/>
    <w:rsid w:val="00D64748"/>
    <w:rsid w:val="00D67508"/>
    <w:rsid w:val="00D677D8"/>
    <w:rsid w:val="00D67DA1"/>
    <w:rsid w:val="00D67F24"/>
    <w:rsid w:val="00D70484"/>
    <w:rsid w:val="00D705F6"/>
    <w:rsid w:val="00D71314"/>
    <w:rsid w:val="00D752CD"/>
    <w:rsid w:val="00D75A2B"/>
    <w:rsid w:val="00D76F27"/>
    <w:rsid w:val="00D80058"/>
    <w:rsid w:val="00D80DF6"/>
    <w:rsid w:val="00D814D6"/>
    <w:rsid w:val="00D829D4"/>
    <w:rsid w:val="00D8303D"/>
    <w:rsid w:val="00D87177"/>
    <w:rsid w:val="00D87AEF"/>
    <w:rsid w:val="00D916D0"/>
    <w:rsid w:val="00D92AD8"/>
    <w:rsid w:val="00D93648"/>
    <w:rsid w:val="00D973F7"/>
    <w:rsid w:val="00DA041A"/>
    <w:rsid w:val="00DA1240"/>
    <w:rsid w:val="00DA29AD"/>
    <w:rsid w:val="00DA4038"/>
    <w:rsid w:val="00DA5EDE"/>
    <w:rsid w:val="00DA60EB"/>
    <w:rsid w:val="00DA6703"/>
    <w:rsid w:val="00DA6AE6"/>
    <w:rsid w:val="00DA6F31"/>
    <w:rsid w:val="00DA771E"/>
    <w:rsid w:val="00DB00E5"/>
    <w:rsid w:val="00DB1B88"/>
    <w:rsid w:val="00DB209C"/>
    <w:rsid w:val="00DB271E"/>
    <w:rsid w:val="00DB7170"/>
    <w:rsid w:val="00DB77B2"/>
    <w:rsid w:val="00DB7C41"/>
    <w:rsid w:val="00DC1BBC"/>
    <w:rsid w:val="00DC3B89"/>
    <w:rsid w:val="00DC435E"/>
    <w:rsid w:val="00DC584A"/>
    <w:rsid w:val="00DC5EC0"/>
    <w:rsid w:val="00DC6FA1"/>
    <w:rsid w:val="00DC6FEC"/>
    <w:rsid w:val="00DC75EB"/>
    <w:rsid w:val="00DC78B6"/>
    <w:rsid w:val="00DD103F"/>
    <w:rsid w:val="00DD2240"/>
    <w:rsid w:val="00DD406A"/>
    <w:rsid w:val="00DD5321"/>
    <w:rsid w:val="00DD6006"/>
    <w:rsid w:val="00DD683C"/>
    <w:rsid w:val="00DD6ACF"/>
    <w:rsid w:val="00DD7971"/>
    <w:rsid w:val="00DD79EC"/>
    <w:rsid w:val="00DE3770"/>
    <w:rsid w:val="00DE3BAC"/>
    <w:rsid w:val="00DE4422"/>
    <w:rsid w:val="00DE4785"/>
    <w:rsid w:val="00DE4E87"/>
    <w:rsid w:val="00DE4ECB"/>
    <w:rsid w:val="00DE5CD9"/>
    <w:rsid w:val="00DE79D8"/>
    <w:rsid w:val="00DF1644"/>
    <w:rsid w:val="00DF2DF5"/>
    <w:rsid w:val="00DF653B"/>
    <w:rsid w:val="00DF65CA"/>
    <w:rsid w:val="00E00043"/>
    <w:rsid w:val="00E0057A"/>
    <w:rsid w:val="00E013D2"/>
    <w:rsid w:val="00E016CB"/>
    <w:rsid w:val="00E017DC"/>
    <w:rsid w:val="00E01B1C"/>
    <w:rsid w:val="00E02B64"/>
    <w:rsid w:val="00E031C7"/>
    <w:rsid w:val="00E06A54"/>
    <w:rsid w:val="00E104E5"/>
    <w:rsid w:val="00E1094A"/>
    <w:rsid w:val="00E1266B"/>
    <w:rsid w:val="00E13751"/>
    <w:rsid w:val="00E1421C"/>
    <w:rsid w:val="00E14C66"/>
    <w:rsid w:val="00E15501"/>
    <w:rsid w:val="00E15BCC"/>
    <w:rsid w:val="00E17828"/>
    <w:rsid w:val="00E17C81"/>
    <w:rsid w:val="00E205A0"/>
    <w:rsid w:val="00E2186E"/>
    <w:rsid w:val="00E26927"/>
    <w:rsid w:val="00E26A99"/>
    <w:rsid w:val="00E2732F"/>
    <w:rsid w:val="00E30623"/>
    <w:rsid w:val="00E30979"/>
    <w:rsid w:val="00E31B50"/>
    <w:rsid w:val="00E32BB5"/>
    <w:rsid w:val="00E32E90"/>
    <w:rsid w:val="00E343AE"/>
    <w:rsid w:val="00E34590"/>
    <w:rsid w:val="00E3459C"/>
    <w:rsid w:val="00E35300"/>
    <w:rsid w:val="00E36B78"/>
    <w:rsid w:val="00E37EA6"/>
    <w:rsid w:val="00E41799"/>
    <w:rsid w:val="00E4220F"/>
    <w:rsid w:val="00E425A6"/>
    <w:rsid w:val="00E46EEC"/>
    <w:rsid w:val="00E46FE7"/>
    <w:rsid w:val="00E47AE4"/>
    <w:rsid w:val="00E50BD9"/>
    <w:rsid w:val="00E53422"/>
    <w:rsid w:val="00E5376E"/>
    <w:rsid w:val="00E5494D"/>
    <w:rsid w:val="00E54DBB"/>
    <w:rsid w:val="00E55345"/>
    <w:rsid w:val="00E5542B"/>
    <w:rsid w:val="00E60615"/>
    <w:rsid w:val="00E63124"/>
    <w:rsid w:val="00E63B6A"/>
    <w:rsid w:val="00E6404C"/>
    <w:rsid w:val="00E662E3"/>
    <w:rsid w:val="00E67334"/>
    <w:rsid w:val="00E67371"/>
    <w:rsid w:val="00E673EA"/>
    <w:rsid w:val="00E7094F"/>
    <w:rsid w:val="00E73060"/>
    <w:rsid w:val="00E73257"/>
    <w:rsid w:val="00E73833"/>
    <w:rsid w:val="00E743C5"/>
    <w:rsid w:val="00E754CC"/>
    <w:rsid w:val="00E80849"/>
    <w:rsid w:val="00E80AA6"/>
    <w:rsid w:val="00E8188A"/>
    <w:rsid w:val="00E81E04"/>
    <w:rsid w:val="00E83862"/>
    <w:rsid w:val="00E83FF9"/>
    <w:rsid w:val="00E85503"/>
    <w:rsid w:val="00E87EC8"/>
    <w:rsid w:val="00E922AC"/>
    <w:rsid w:val="00E92D47"/>
    <w:rsid w:val="00E94129"/>
    <w:rsid w:val="00E95D4F"/>
    <w:rsid w:val="00E95E32"/>
    <w:rsid w:val="00EA09A3"/>
    <w:rsid w:val="00EA09E5"/>
    <w:rsid w:val="00EA4086"/>
    <w:rsid w:val="00EA4734"/>
    <w:rsid w:val="00EA498E"/>
    <w:rsid w:val="00EA5422"/>
    <w:rsid w:val="00EA783B"/>
    <w:rsid w:val="00EB0269"/>
    <w:rsid w:val="00EB30E5"/>
    <w:rsid w:val="00EB4D82"/>
    <w:rsid w:val="00EB5829"/>
    <w:rsid w:val="00EB5C5B"/>
    <w:rsid w:val="00EB6078"/>
    <w:rsid w:val="00EB6360"/>
    <w:rsid w:val="00EB6F10"/>
    <w:rsid w:val="00EB7425"/>
    <w:rsid w:val="00EB7ECB"/>
    <w:rsid w:val="00EC1C0F"/>
    <w:rsid w:val="00EC1D8A"/>
    <w:rsid w:val="00EC22FE"/>
    <w:rsid w:val="00EC24C8"/>
    <w:rsid w:val="00EC6D08"/>
    <w:rsid w:val="00EC77EA"/>
    <w:rsid w:val="00ED010D"/>
    <w:rsid w:val="00ED03E1"/>
    <w:rsid w:val="00ED0EC7"/>
    <w:rsid w:val="00ED17FD"/>
    <w:rsid w:val="00ED1AB8"/>
    <w:rsid w:val="00ED2A97"/>
    <w:rsid w:val="00ED3551"/>
    <w:rsid w:val="00ED58AA"/>
    <w:rsid w:val="00ED5FE4"/>
    <w:rsid w:val="00ED608F"/>
    <w:rsid w:val="00ED6559"/>
    <w:rsid w:val="00ED7D1F"/>
    <w:rsid w:val="00EE0459"/>
    <w:rsid w:val="00EE2F05"/>
    <w:rsid w:val="00EE3234"/>
    <w:rsid w:val="00EE3D3C"/>
    <w:rsid w:val="00EE440B"/>
    <w:rsid w:val="00EF29CB"/>
    <w:rsid w:val="00EF370A"/>
    <w:rsid w:val="00EF3A6E"/>
    <w:rsid w:val="00EF54D1"/>
    <w:rsid w:val="00EF5C61"/>
    <w:rsid w:val="00EF629B"/>
    <w:rsid w:val="00EF65D7"/>
    <w:rsid w:val="00EF6B1C"/>
    <w:rsid w:val="00EF7FC7"/>
    <w:rsid w:val="00F01C2D"/>
    <w:rsid w:val="00F02790"/>
    <w:rsid w:val="00F02D0F"/>
    <w:rsid w:val="00F036DD"/>
    <w:rsid w:val="00F040FB"/>
    <w:rsid w:val="00F04257"/>
    <w:rsid w:val="00F07255"/>
    <w:rsid w:val="00F078FF"/>
    <w:rsid w:val="00F11F08"/>
    <w:rsid w:val="00F1237D"/>
    <w:rsid w:val="00F13661"/>
    <w:rsid w:val="00F13BA2"/>
    <w:rsid w:val="00F1418C"/>
    <w:rsid w:val="00F14A72"/>
    <w:rsid w:val="00F1616A"/>
    <w:rsid w:val="00F1710E"/>
    <w:rsid w:val="00F212F8"/>
    <w:rsid w:val="00F21EF7"/>
    <w:rsid w:val="00F22187"/>
    <w:rsid w:val="00F2360D"/>
    <w:rsid w:val="00F2761E"/>
    <w:rsid w:val="00F300C0"/>
    <w:rsid w:val="00F305C2"/>
    <w:rsid w:val="00F30E4E"/>
    <w:rsid w:val="00F315AB"/>
    <w:rsid w:val="00F32C46"/>
    <w:rsid w:val="00F336A1"/>
    <w:rsid w:val="00F34549"/>
    <w:rsid w:val="00F3481E"/>
    <w:rsid w:val="00F36D6A"/>
    <w:rsid w:val="00F376BC"/>
    <w:rsid w:val="00F376F8"/>
    <w:rsid w:val="00F37A47"/>
    <w:rsid w:val="00F407CD"/>
    <w:rsid w:val="00F42489"/>
    <w:rsid w:val="00F43063"/>
    <w:rsid w:val="00F4308E"/>
    <w:rsid w:val="00F44841"/>
    <w:rsid w:val="00F462F2"/>
    <w:rsid w:val="00F46917"/>
    <w:rsid w:val="00F46CC8"/>
    <w:rsid w:val="00F46CD6"/>
    <w:rsid w:val="00F509D5"/>
    <w:rsid w:val="00F50B92"/>
    <w:rsid w:val="00F51AFD"/>
    <w:rsid w:val="00F524FC"/>
    <w:rsid w:val="00F52DBF"/>
    <w:rsid w:val="00F5629B"/>
    <w:rsid w:val="00F566DD"/>
    <w:rsid w:val="00F566ED"/>
    <w:rsid w:val="00F6371C"/>
    <w:rsid w:val="00F63F75"/>
    <w:rsid w:val="00F64AA9"/>
    <w:rsid w:val="00F661D2"/>
    <w:rsid w:val="00F668D8"/>
    <w:rsid w:val="00F70266"/>
    <w:rsid w:val="00F705F1"/>
    <w:rsid w:val="00F71883"/>
    <w:rsid w:val="00F7280B"/>
    <w:rsid w:val="00F72E27"/>
    <w:rsid w:val="00F74E0D"/>
    <w:rsid w:val="00F74FC9"/>
    <w:rsid w:val="00F76E62"/>
    <w:rsid w:val="00F77E1B"/>
    <w:rsid w:val="00F8137D"/>
    <w:rsid w:val="00F81979"/>
    <w:rsid w:val="00F82486"/>
    <w:rsid w:val="00F829E8"/>
    <w:rsid w:val="00F830A7"/>
    <w:rsid w:val="00F84A13"/>
    <w:rsid w:val="00F84F75"/>
    <w:rsid w:val="00F85660"/>
    <w:rsid w:val="00F85E22"/>
    <w:rsid w:val="00F864AC"/>
    <w:rsid w:val="00F86E91"/>
    <w:rsid w:val="00F87B7B"/>
    <w:rsid w:val="00F90EBF"/>
    <w:rsid w:val="00F9119B"/>
    <w:rsid w:val="00F926E2"/>
    <w:rsid w:val="00F933E8"/>
    <w:rsid w:val="00F947F1"/>
    <w:rsid w:val="00F94F92"/>
    <w:rsid w:val="00F9604D"/>
    <w:rsid w:val="00F97112"/>
    <w:rsid w:val="00FA1006"/>
    <w:rsid w:val="00FA1EED"/>
    <w:rsid w:val="00FA2D66"/>
    <w:rsid w:val="00FA3386"/>
    <w:rsid w:val="00FA3729"/>
    <w:rsid w:val="00FA4112"/>
    <w:rsid w:val="00FA573C"/>
    <w:rsid w:val="00FA607C"/>
    <w:rsid w:val="00FA625A"/>
    <w:rsid w:val="00FA6732"/>
    <w:rsid w:val="00FA7EB7"/>
    <w:rsid w:val="00FB012A"/>
    <w:rsid w:val="00FB2430"/>
    <w:rsid w:val="00FB356D"/>
    <w:rsid w:val="00FB4235"/>
    <w:rsid w:val="00FB49E3"/>
    <w:rsid w:val="00FB4EA6"/>
    <w:rsid w:val="00FB5BC2"/>
    <w:rsid w:val="00FB7B95"/>
    <w:rsid w:val="00FC1AC3"/>
    <w:rsid w:val="00FC5BF2"/>
    <w:rsid w:val="00FC5CF3"/>
    <w:rsid w:val="00FC69D4"/>
    <w:rsid w:val="00FC75DF"/>
    <w:rsid w:val="00FC77EB"/>
    <w:rsid w:val="00FD038A"/>
    <w:rsid w:val="00FD0DB8"/>
    <w:rsid w:val="00FD157A"/>
    <w:rsid w:val="00FD216E"/>
    <w:rsid w:val="00FD3865"/>
    <w:rsid w:val="00FD532D"/>
    <w:rsid w:val="00FD56A1"/>
    <w:rsid w:val="00FE05F6"/>
    <w:rsid w:val="00FE0787"/>
    <w:rsid w:val="00FE080E"/>
    <w:rsid w:val="00FE0949"/>
    <w:rsid w:val="00FE310F"/>
    <w:rsid w:val="00FE4910"/>
    <w:rsid w:val="00FE4B7F"/>
    <w:rsid w:val="00FE4BE9"/>
    <w:rsid w:val="00FE55A7"/>
    <w:rsid w:val="00FE5CAE"/>
    <w:rsid w:val="00FE5D6F"/>
    <w:rsid w:val="00FE63EA"/>
    <w:rsid w:val="00FE7E37"/>
    <w:rsid w:val="00FF16C2"/>
    <w:rsid w:val="00FF25C6"/>
    <w:rsid w:val="00FF3682"/>
    <w:rsid w:val="00FF387B"/>
    <w:rsid w:val="00FF4ED7"/>
    <w:rsid w:val="00FF50C2"/>
    <w:rsid w:val="00FF55A8"/>
    <w:rsid w:val="00FF6240"/>
    <w:rsid w:val="00FF6D34"/>
    <w:rsid w:val="00FF74CE"/>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9969BB"/>
  <w15:docId w15:val="{843CD25B-F802-4411-B546-C67BDE895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C67F7"/>
  </w:style>
  <w:style w:type="paragraph" w:styleId="Heading1">
    <w:name w:val="heading 1"/>
    <w:basedOn w:val="Normal"/>
    <w:next w:val="Normal"/>
    <w:link w:val="Heading1Char"/>
    <w:uiPriority w:val="9"/>
    <w:qFormat/>
    <w:rsid w:val="004C67F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CB210B"/>
    <w:pPr>
      <w:keepNext/>
      <w:keepLines/>
      <w:spacing w:before="16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C67F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C67F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4C67F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4C67F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4C67F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4C67F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4C67F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5042E"/>
    <w:pPr>
      <w:tabs>
        <w:tab w:val="center" w:pos="4513"/>
        <w:tab w:val="right" w:pos="9026"/>
      </w:tabs>
    </w:pPr>
  </w:style>
  <w:style w:type="character" w:customStyle="1" w:styleId="HeaderChar">
    <w:name w:val="Header Char"/>
    <w:basedOn w:val="DefaultParagraphFont"/>
    <w:link w:val="Header"/>
    <w:uiPriority w:val="99"/>
    <w:rsid w:val="0035042E"/>
    <w:rPr>
      <w:sz w:val="24"/>
      <w:szCs w:val="24"/>
    </w:rPr>
  </w:style>
  <w:style w:type="paragraph" w:styleId="Footer">
    <w:name w:val="footer"/>
    <w:basedOn w:val="Normal"/>
    <w:link w:val="FooterChar"/>
    <w:uiPriority w:val="99"/>
    <w:rsid w:val="0035042E"/>
    <w:pPr>
      <w:tabs>
        <w:tab w:val="center" w:pos="4513"/>
        <w:tab w:val="right" w:pos="9026"/>
      </w:tabs>
    </w:pPr>
  </w:style>
  <w:style w:type="character" w:customStyle="1" w:styleId="FooterChar">
    <w:name w:val="Footer Char"/>
    <w:basedOn w:val="DefaultParagraphFont"/>
    <w:link w:val="Footer"/>
    <w:uiPriority w:val="99"/>
    <w:rsid w:val="0035042E"/>
    <w:rPr>
      <w:sz w:val="24"/>
      <w:szCs w:val="24"/>
    </w:rPr>
  </w:style>
  <w:style w:type="character" w:customStyle="1" w:styleId="Heading1Char">
    <w:name w:val="Heading 1 Char"/>
    <w:basedOn w:val="DefaultParagraphFont"/>
    <w:link w:val="Heading1"/>
    <w:uiPriority w:val="9"/>
    <w:rsid w:val="004C67F7"/>
    <w:rPr>
      <w:rFonts w:asciiTheme="majorHAnsi" w:eastAsiaTheme="majorEastAsia" w:hAnsiTheme="majorHAnsi" w:cstheme="majorBidi"/>
      <w:color w:val="244061" w:themeColor="accent1" w:themeShade="80"/>
      <w:sz w:val="36"/>
      <w:szCs w:val="36"/>
    </w:rPr>
  </w:style>
  <w:style w:type="paragraph" w:customStyle="1" w:styleId="rcBodyText">
    <w:name w:val="rcBodyText"/>
    <w:basedOn w:val="Normal"/>
    <w:rsid w:val="0035042E"/>
    <w:pPr>
      <w:jc w:val="both"/>
    </w:pPr>
    <w:rPr>
      <w:szCs w:val="20"/>
    </w:rPr>
  </w:style>
  <w:style w:type="paragraph" w:styleId="BalloonText">
    <w:name w:val="Balloon Text"/>
    <w:basedOn w:val="Normal"/>
    <w:link w:val="BalloonTextChar"/>
    <w:rsid w:val="0035042E"/>
    <w:rPr>
      <w:rFonts w:ascii="Tahoma" w:hAnsi="Tahoma" w:cs="Tahoma"/>
      <w:sz w:val="16"/>
      <w:szCs w:val="16"/>
    </w:rPr>
  </w:style>
  <w:style w:type="character" w:customStyle="1" w:styleId="BalloonTextChar">
    <w:name w:val="Balloon Text Char"/>
    <w:basedOn w:val="DefaultParagraphFont"/>
    <w:link w:val="BalloonText"/>
    <w:rsid w:val="0035042E"/>
    <w:rPr>
      <w:rFonts w:ascii="Tahoma" w:hAnsi="Tahoma" w:cs="Tahoma"/>
      <w:sz w:val="16"/>
      <w:szCs w:val="16"/>
    </w:rPr>
  </w:style>
  <w:style w:type="character" w:customStyle="1" w:styleId="Heading2Char">
    <w:name w:val="Heading 2 Char"/>
    <w:basedOn w:val="DefaultParagraphFont"/>
    <w:link w:val="Heading2"/>
    <w:uiPriority w:val="9"/>
    <w:rsid w:val="00CB210B"/>
    <w:rPr>
      <w:rFonts w:asciiTheme="majorHAnsi" w:eastAsiaTheme="majorEastAsia" w:hAnsiTheme="majorHAnsi" w:cstheme="majorBidi"/>
      <w:color w:val="365F91" w:themeColor="accent1" w:themeShade="BF"/>
      <w:sz w:val="32"/>
      <w:szCs w:val="32"/>
    </w:rPr>
  </w:style>
  <w:style w:type="paragraph" w:customStyle="1" w:styleId="Body">
    <w:name w:val="Body"/>
    <w:basedOn w:val="Normal"/>
    <w:link w:val="BodyChar"/>
    <w:rsid w:val="00572CB2"/>
    <w:pPr>
      <w:spacing w:before="120" w:after="120"/>
    </w:pPr>
    <w:rPr>
      <w:rFonts w:ascii="Verdana" w:hAnsi="Verdana"/>
      <w:sz w:val="20"/>
      <w:szCs w:val="20"/>
      <w:lang w:val="en-GB" w:eastAsia="en-US"/>
    </w:rPr>
  </w:style>
  <w:style w:type="paragraph" w:customStyle="1" w:styleId="Label">
    <w:name w:val="Label"/>
    <w:basedOn w:val="Normal"/>
    <w:rsid w:val="00572CB2"/>
    <w:pPr>
      <w:spacing w:before="120" w:after="60"/>
    </w:pPr>
    <w:rPr>
      <w:rFonts w:ascii="Verdana" w:hAnsi="Verdana"/>
      <w:b/>
      <w:sz w:val="20"/>
      <w:szCs w:val="20"/>
      <w:lang w:val="en-GB" w:eastAsia="en-US"/>
    </w:rPr>
  </w:style>
  <w:style w:type="character" w:customStyle="1" w:styleId="BodyChar">
    <w:name w:val="Body Char"/>
    <w:basedOn w:val="DefaultParagraphFont"/>
    <w:link w:val="Body"/>
    <w:rsid w:val="00572CB2"/>
    <w:rPr>
      <w:rFonts w:ascii="Verdana" w:hAnsi="Verdana"/>
      <w:lang w:val="en-GB" w:eastAsia="en-US"/>
    </w:rPr>
  </w:style>
  <w:style w:type="character" w:styleId="CommentReference">
    <w:name w:val="annotation reference"/>
    <w:basedOn w:val="DefaultParagraphFont"/>
    <w:uiPriority w:val="99"/>
    <w:rsid w:val="009C3599"/>
    <w:rPr>
      <w:sz w:val="16"/>
      <w:szCs w:val="16"/>
    </w:rPr>
  </w:style>
  <w:style w:type="paragraph" w:styleId="CommentText">
    <w:name w:val="annotation text"/>
    <w:basedOn w:val="Normal"/>
    <w:link w:val="CommentTextChar"/>
    <w:uiPriority w:val="99"/>
    <w:rsid w:val="009C3599"/>
    <w:rPr>
      <w:sz w:val="20"/>
      <w:szCs w:val="20"/>
    </w:rPr>
  </w:style>
  <w:style w:type="character" w:customStyle="1" w:styleId="CommentTextChar">
    <w:name w:val="Comment Text Char"/>
    <w:basedOn w:val="DefaultParagraphFont"/>
    <w:link w:val="CommentText"/>
    <w:uiPriority w:val="99"/>
    <w:rsid w:val="009C3599"/>
    <w:rPr>
      <w:rFonts w:ascii="Arial" w:hAnsi="Arial"/>
    </w:rPr>
  </w:style>
  <w:style w:type="paragraph" w:styleId="CommentSubject">
    <w:name w:val="annotation subject"/>
    <w:basedOn w:val="CommentText"/>
    <w:next w:val="CommentText"/>
    <w:link w:val="CommentSubjectChar"/>
    <w:rsid w:val="009C3599"/>
    <w:rPr>
      <w:b/>
      <w:bCs/>
    </w:rPr>
  </w:style>
  <w:style w:type="character" w:customStyle="1" w:styleId="CommentSubjectChar">
    <w:name w:val="Comment Subject Char"/>
    <w:basedOn w:val="CommentTextChar"/>
    <w:link w:val="CommentSubject"/>
    <w:rsid w:val="009C3599"/>
    <w:rPr>
      <w:rFonts w:ascii="Arial" w:hAnsi="Arial"/>
      <w:b/>
      <w:bCs/>
    </w:rPr>
  </w:style>
  <w:style w:type="paragraph" w:customStyle="1" w:styleId="Default">
    <w:name w:val="Default"/>
    <w:rsid w:val="00397794"/>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525C54"/>
    <w:rPr>
      <w:color w:val="808080"/>
    </w:rPr>
  </w:style>
  <w:style w:type="character" w:styleId="Hyperlink">
    <w:name w:val="Hyperlink"/>
    <w:basedOn w:val="DefaultParagraphFont"/>
    <w:uiPriority w:val="99"/>
    <w:unhideWhenUsed/>
    <w:rsid w:val="00724244"/>
    <w:rPr>
      <w:color w:val="0000FF" w:themeColor="hyperlink"/>
      <w:u w:val="single"/>
    </w:rPr>
  </w:style>
  <w:style w:type="character" w:styleId="UnresolvedMention">
    <w:name w:val="Unresolved Mention"/>
    <w:basedOn w:val="DefaultParagraphFont"/>
    <w:uiPriority w:val="99"/>
    <w:semiHidden/>
    <w:unhideWhenUsed/>
    <w:rsid w:val="00724244"/>
    <w:rPr>
      <w:color w:val="605E5C"/>
      <w:shd w:val="clear" w:color="auto" w:fill="E1DFDD"/>
    </w:rPr>
  </w:style>
  <w:style w:type="paragraph" w:styleId="ListParagraph">
    <w:name w:val="List Paragraph"/>
    <w:aliases w:val="Capire List Paragraph"/>
    <w:basedOn w:val="Normal"/>
    <w:link w:val="ListParagraphChar"/>
    <w:uiPriority w:val="34"/>
    <w:qFormat/>
    <w:rsid w:val="00B57C26"/>
    <w:pPr>
      <w:ind w:left="720"/>
      <w:contextualSpacing/>
    </w:pPr>
  </w:style>
  <w:style w:type="character" w:styleId="FollowedHyperlink">
    <w:name w:val="FollowedHyperlink"/>
    <w:basedOn w:val="DefaultParagraphFont"/>
    <w:semiHidden/>
    <w:unhideWhenUsed/>
    <w:rsid w:val="0023756B"/>
    <w:rPr>
      <w:color w:val="800080" w:themeColor="followedHyperlink"/>
      <w:u w:val="single"/>
    </w:rPr>
  </w:style>
  <w:style w:type="table" w:styleId="TableGrid">
    <w:name w:val="Table Grid"/>
    <w:basedOn w:val="TableNormal"/>
    <w:uiPriority w:val="39"/>
    <w:rsid w:val="004549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4E3E"/>
    <w:rPr>
      <w:sz w:val="20"/>
      <w:szCs w:val="20"/>
    </w:rPr>
  </w:style>
  <w:style w:type="character" w:customStyle="1" w:styleId="FootnoteTextChar">
    <w:name w:val="Footnote Text Char"/>
    <w:basedOn w:val="DefaultParagraphFont"/>
    <w:link w:val="FootnoteText"/>
    <w:uiPriority w:val="99"/>
    <w:semiHidden/>
    <w:rsid w:val="00274E3E"/>
    <w:rPr>
      <w:rFonts w:ascii="Arial" w:hAnsi="Arial"/>
    </w:rPr>
  </w:style>
  <w:style w:type="character" w:styleId="FootnoteReference">
    <w:name w:val="footnote reference"/>
    <w:basedOn w:val="DefaultParagraphFont"/>
    <w:uiPriority w:val="99"/>
    <w:semiHidden/>
    <w:unhideWhenUsed/>
    <w:rsid w:val="00274E3E"/>
    <w:rPr>
      <w:vertAlign w:val="superscript"/>
    </w:rPr>
  </w:style>
  <w:style w:type="paragraph" w:styleId="EndnoteText">
    <w:name w:val="endnote text"/>
    <w:basedOn w:val="Normal"/>
    <w:link w:val="EndnoteTextChar"/>
    <w:semiHidden/>
    <w:unhideWhenUsed/>
    <w:rsid w:val="009B7048"/>
    <w:rPr>
      <w:sz w:val="20"/>
      <w:szCs w:val="20"/>
    </w:rPr>
  </w:style>
  <w:style w:type="character" w:customStyle="1" w:styleId="EndnoteTextChar">
    <w:name w:val="Endnote Text Char"/>
    <w:basedOn w:val="DefaultParagraphFont"/>
    <w:link w:val="EndnoteText"/>
    <w:semiHidden/>
    <w:rsid w:val="009B7048"/>
    <w:rPr>
      <w:rFonts w:ascii="Arial" w:hAnsi="Arial"/>
    </w:rPr>
  </w:style>
  <w:style w:type="character" w:styleId="EndnoteReference">
    <w:name w:val="endnote reference"/>
    <w:basedOn w:val="DefaultParagraphFont"/>
    <w:semiHidden/>
    <w:unhideWhenUsed/>
    <w:rsid w:val="009B7048"/>
    <w:rPr>
      <w:vertAlign w:val="superscript"/>
    </w:rPr>
  </w:style>
  <w:style w:type="paragraph" w:styleId="BodyText">
    <w:name w:val="Body Text"/>
    <w:basedOn w:val="Normal"/>
    <w:link w:val="BodyTextChar"/>
    <w:qFormat/>
    <w:rsid w:val="00C67475"/>
    <w:pPr>
      <w:spacing w:line="218" w:lineRule="auto"/>
    </w:pPr>
    <w:rPr>
      <w:color w:val="000000" w:themeColor="text1"/>
      <w:kern w:val="21"/>
      <w:sz w:val="21"/>
      <w:szCs w:val="21"/>
    </w:rPr>
  </w:style>
  <w:style w:type="character" w:customStyle="1" w:styleId="BodyTextChar">
    <w:name w:val="Body Text Char"/>
    <w:basedOn w:val="DefaultParagraphFont"/>
    <w:link w:val="BodyText"/>
    <w:rsid w:val="00C67475"/>
    <w:rPr>
      <w:rFonts w:asciiTheme="minorHAnsi" w:hAnsiTheme="minorHAnsi"/>
      <w:color w:val="000000" w:themeColor="text1"/>
      <w:kern w:val="21"/>
      <w:sz w:val="21"/>
      <w:szCs w:val="21"/>
    </w:rPr>
  </w:style>
  <w:style w:type="character" w:customStyle="1" w:styleId="ListParagraphChar">
    <w:name w:val="List Paragraph Char"/>
    <w:aliases w:val="Capire List Paragraph Char"/>
    <w:basedOn w:val="DefaultParagraphFont"/>
    <w:link w:val="ListParagraph"/>
    <w:uiPriority w:val="34"/>
    <w:locked/>
    <w:rsid w:val="00C67475"/>
  </w:style>
  <w:style w:type="paragraph" w:styleId="ListNumber">
    <w:name w:val="List Number"/>
    <w:basedOn w:val="BodyText"/>
    <w:rsid w:val="00FC5CF3"/>
    <w:pPr>
      <w:numPr>
        <w:numId w:val="3"/>
      </w:numPr>
      <w:spacing w:after="70"/>
    </w:pPr>
    <w:rPr>
      <w:szCs w:val="18"/>
    </w:rPr>
  </w:style>
  <w:style w:type="paragraph" w:styleId="ListNumber2">
    <w:name w:val="List Number 2"/>
    <w:basedOn w:val="ListNumber"/>
    <w:rsid w:val="00FC5CF3"/>
    <w:pPr>
      <w:numPr>
        <w:ilvl w:val="1"/>
      </w:numPr>
    </w:pPr>
  </w:style>
  <w:style w:type="paragraph" w:styleId="ListNumber3">
    <w:name w:val="List Number 3"/>
    <w:basedOn w:val="ListNumber2"/>
    <w:rsid w:val="00FC5CF3"/>
    <w:pPr>
      <w:numPr>
        <w:ilvl w:val="2"/>
      </w:numPr>
    </w:pPr>
  </w:style>
  <w:style w:type="character" w:customStyle="1" w:styleId="PolicyBulletPointChar">
    <w:name w:val="Policy Bullet Point Char"/>
    <w:basedOn w:val="DefaultParagraphFont"/>
    <w:link w:val="PolicyBulletPoint"/>
    <w:locked/>
    <w:rsid w:val="00FC5CF3"/>
    <w:rPr>
      <w:rFonts w:cs="Arial"/>
      <w:sz w:val="20"/>
      <w:szCs w:val="20"/>
    </w:rPr>
  </w:style>
  <w:style w:type="paragraph" w:customStyle="1" w:styleId="PolicyBulletPoint">
    <w:name w:val="Policy Bullet Point"/>
    <w:basedOn w:val="Normal"/>
    <w:link w:val="PolicyBulletPointChar"/>
    <w:qFormat/>
    <w:rsid w:val="00FC5CF3"/>
    <w:pPr>
      <w:numPr>
        <w:numId w:val="5"/>
      </w:numPr>
      <w:spacing w:before="120" w:after="120"/>
    </w:pPr>
    <w:rPr>
      <w:rFonts w:cs="Arial"/>
      <w:sz w:val="20"/>
      <w:szCs w:val="20"/>
    </w:rPr>
  </w:style>
  <w:style w:type="paragraph" w:customStyle="1" w:styleId="Policybodytext">
    <w:name w:val="Policy body text"/>
    <w:link w:val="PolicybodytextChar"/>
    <w:qFormat/>
    <w:rsid w:val="00FC5CF3"/>
    <w:pPr>
      <w:spacing w:before="120" w:after="120"/>
    </w:pPr>
    <w:rPr>
      <w:rFonts w:ascii="Arial" w:hAnsi="Arial" w:cs="Arial"/>
      <w:bCs/>
    </w:rPr>
  </w:style>
  <w:style w:type="character" w:customStyle="1" w:styleId="PolicybodytextChar">
    <w:name w:val="Policy body text Char"/>
    <w:link w:val="Policybodytext"/>
    <w:rsid w:val="00FC5CF3"/>
    <w:rPr>
      <w:rFonts w:ascii="Arial" w:hAnsi="Arial" w:cs="Arial"/>
      <w:bCs/>
      <w:sz w:val="22"/>
      <w:szCs w:val="22"/>
    </w:rPr>
  </w:style>
  <w:style w:type="paragraph" w:styleId="TOCHeading">
    <w:name w:val="TOC Heading"/>
    <w:basedOn w:val="Heading1"/>
    <w:next w:val="Normal"/>
    <w:uiPriority w:val="39"/>
    <w:unhideWhenUsed/>
    <w:qFormat/>
    <w:rsid w:val="004C67F7"/>
    <w:pPr>
      <w:outlineLvl w:val="9"/>
    </w:pPr>
  </w:style>
  <w:style w:type="character" w:customStyle="1" w:styleId="Heading3Char">
    <w:name w:val="Heading 3 Char"/>
    <w:basedOn w:val="DefaultParagraphFont"/>
    <w:link w:val="Heading3"/>
    <w:uiPriority w:val="9"/>
    <w:semiHidden/>
    <w:rsid w:val="004C67F7"/>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C67F7"/>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4C67F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4C67F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4C67F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4C67F7"/>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4C67F7"/>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4C67F7"/>
    <w:pPr>
      <w:spacing w:line="240" w:lineRule="auto"/>
    </w:pPr>
    <w:rPr>
      <w:b/>
      <w:bCs/>
      <w:smallCaps/>
      <w:color w:val="1F497D" w:themeColor="text2"/>
    </w:rPr>
  </w:style>
  <w:style w:type="paragraph" w:styleId="Title">
    <w:name w:val="Title"/>
    <w:basedOn w:val="Normal"/>
    <w:next w:val="Normal"/>
    <w:link w:val="TitleChar"/>
    <w:uiPriority w:val="10"/>
    <w:qFormat/>
    <w:rsid w:val="004C67F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4C67F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4C67F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4C67F7"/>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4C67F7"/>
    <w:rPr>
      <w:b/>
      <w:bCs/>
    </w:rPr>
  </w:style>
  <w:style w:type="character" w:styleId="Emphasis">
    <w:name w:val="Emphasis"/>
    <w:basedOn w:val="DefaultParagraphFont"/>
    <w:uiPriority w:val="20"/>
    <w:qFormat/>
    <w:rsid w:val="004C67F7"/>
    <w:rPr>
      <w:i/>
      <w:iCs/>
    </w:rPr>
  </w:style>
  <w:style w:type="paragraph" w:styleId="NoSpacing">
    <w:name w:val="No Spacing"/>
    <w:link w:val="NoSpacingChar"/>
    <w:uiPriority w:val="1"/>
    <w:qFormat/>
    <w:rsid w:val="004C67F7"/>
    <w:pPr>
      <w:spacing w:after="0" w:line="240" w:lineRule="auto"/>
    </w:pPr>
  </w:style>
  <w:style w:type="paragraph" w:styleId="Quote">
    <w:name w:val="Quote"/>
    <w:basedOn w:val="Normal"/>
    <w:next w:val="Normal"/>
    <w:link w:val="QuoteChar"/>
    <w:uiPriority w:val="29"/>
    <w:qFormat/>
    <w:rsid w:val="004C67F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4C67F7"/>
    <w:rPr>
      <w:color w:val="1F497D" w:themeColor="text2"/>
      <w:sz w:val="24"/>
      <w:szCs w:val="24"/>
    </w:rPr>
  </w:style>
  <w:style w:type="paragraph" w:styleId="IntenseQuote">
    <w:name w:val="Intense Quote"/>
    <w:basedOn w:val="Normal"/>
    <w:next w:val="Normal"/>
    <w:link w:val="IntenseQuoteChar"/>
    <w:uiPriority w:val="30"/>
    <w:qFormat/>
    <w:rsid w:val="004C67F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C67F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4C67F7"/>
    <w:rPr>
      <w:i/>
      <w:iCs/>
      <w:color w:val="595959" w:themeColor="text1" w:themeTint="A6"/>
    </w:rPr>
  </w:style>
  <w:style w:type="character" w:styleId="IntenseEmphasis">
    <w:name w:val="Intense Emphasis"/>
    <w:basedOn w:val="DefaultParagraphFont"/>
    <w:uiPriority w:val="21"/>
    <w:qFormat/>
    <w:rsid w:val="004C67F7"/>
    <w:rPr>
      <w:b/>
      <w:bCs/>
      <w:i/>
      <w:iCs/>
    </w:rPr>
  </w:style>
  <w:style w:type="character" w:styleId="SubtleReference">
    <w:name w:val="Subtle Reference"/>
    <w:basedOn w:val="DefaultParagraphFont"/>
    <w:uiPriority w:val="31"/>
    <w:qFormat/>
    <w:rsid w:val="004C67F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C67F7"/>
    <w:rPr>
      <w:b/>
      <w:bCs/>
      <w:smallCaps/>
      <w:color w:val="1F497D" w:themeColor="text2"/>
      <w:u w:val="single"/>
    </w:rPr>
  </w:style>
  <w:style w:type="character" w:styleId="BookTitle">
    <w:name w:val="Book Title"/>
    <w:basedOn w:val="DefaultParagraphFont"/>
    <w:uiPriority w:val="33"/>
    <w:qFormat/>
    <w:rsid w:val="004C67F7"/>
    <w:rPr>
      <w:b/>
      <w:bCs/>
      <w:smallCaps/>
      <w:spacing w:val="10"/>
    </w:rPr>
  </w:style>
  <w:style w:type="paragraph" w:styleId="Revision">
    <w:name w:val="Revision"/>
    <w:hidden/>
    <w:uiPriority w:val="99"/>
    <w:semiHidden/>
    <w:rsid w:val="00F1418C"/>
    <w:pPr>
      <w:spacing w:after="0" w:line="240" w:lineRule="auto"/>
    </w:pPr>
  </w:style>
  <w:style w:type="paragraph" w:styleId="TOC1">
    <w:name w:val="toc 1"/>
    <w:basedOn w:val="Normal"/>
    <w:next w:val="Normal"/>
    <w:autoRedefine/>
    <w:uiPriority w:val="39"/>
    <w:unhideWhenUsed/>
    <w:rsid w:val="00445149"/>
    <w:pPr>
      <w:tabs>
        <w:tab w:val="left" w:pos="426"/>
        <w:tab w:val="right" w:leader="dot" w:pos="8296"/>
      </w:tabs>
      <w:spacing w:after="100"/>
    </w:pPr>
  </w:style>
  <w:style w:type="paragraph" w:styleId="TOAHeading">
    <w:name w:val="toa heading"/>
    <w:basedOn w:val="Normal"/>
    <w:next w:val="Normal"/>
    <w:semiHidden/>
    <w:unhideWhenUsed/>
    <w:rsid w:val="008507BE"/>
    <w:pPr>
      <w:spacing w:before="120"/>
    </w:pPr>
    <w:rPr>
      <w:rFonts w:asciiTheme="majorHAnsi" w:eastAsiaTheme="majorEastAsia" w:hAnsiTheme="majorHAnsi" w:cstheme="majorBidi"/>
      <w:b/>
      <w:bCs/>
      <w:sz w:val="24"/>
      <w:szCs w:val="24"/>
    </w:rPr>
  </w:style>
  <w:style w:type="paragraph" w:customStyle="1" w:styleId="PolicyTabletext">
    <w:name w:val="Policy Table text"/>
    <w:next w:val="Normal"/>
    <w:qFormat/>
    <w:rsid w:val="00532BFC"/>
    <w:pPr>
      <w:spacing w:before="40" w:after="40" w:line="240" w:lineRule="auto"/>
    </w:pPr>
    <w:rPr>
      <w:rFonts w:ascii="Arial" w:eastAsia="Times New Roman" w:hAnsi="Arial" w:cs="Arial"/>
      <w:bCs/>
    </w:rPr>
  </w:style>
  <w:style w:type="paragraph" w:customStyle="1" w:styleId="CM47">
    <w:name w:val="CM47"/>
    <w:basedOn w:val="Normal"/>
    <w:next w:val="Normal"/>
    <w:rsid w:val="00532BFC"/>
    <w:pPr>
      <w:widowControl w:val="0"/>
      <w:autoSpaceDE w:val="0"/>
      <w:autoSpaceDN w:val="0"/>
      <w:adjustRightInd w:val="0"/>
      <w:spacing w:after="313" w:line="240" w:lineRule="auto"/>
    </w:pPr>
    <w:rPr>
      <w:rFonts w:ascii="Arial" w:eastAsia="Times New Roman" w:hAnsi="Arial" w:cs="Times New Roman"/>
      <w:sz w:val="24"/>
      <w:szCs w:val="24"/>
    </w:rPr>
  </w:style>
  <w:style w:type="paragraph" w:styleId="TOC2">
    <w:name w:val="toc 2"/>
    <w:basedOn w:val="Normal"/>
    <w:next w:val="Normal"/>
    <w:autoRedefine/>
    <w:uiPriority w:val="39"/>
    <w:unhideWhenUsed/>
    <w:rsid w:val="00EF3A6E"/>
    <w:pPr>
      <w:spacing w:after="100"/>
      <w:ind w:left="220"/>
    </w:pPr>
  </w:style>
  <w:style w:type="paragraph" w:customStyle="1" w:styleId="CoWheading">
    <w:name w:val="CoW heading"/>
    <w:basedOn w:val="Heading1"/>
    <w:qFormat/>
    <w:rsid w:val="00D60240"/>
    <w:pPr>
      <w:spacing w:before="480"/>
    </w:pPr>
    <w:rPr>
      <w:rFonts w:asciiTheme="minorHAnsi" w:hAnsiTheme="minorHAnsi" w:cstheme="minorHAnsi"/>
    </w:rPr>
  </w:style>
  <w:style w:type="paragraph" w:customStyle="1" w:styleId="CoWbody">
    <w:name w:val="CoW body"/>
    <w:basedOn w:val="Body"/>
    <w:qFormat/>
    <w:rsid w:val="004E5F6B"/>
    <w:pPr>
      <w:spacing w:line="288" w:lineRule="auto"/>
    </w:pPr>
    <w:rPr>
      <w:rFonts w:ascii="Calibri" w:hAnsi="Calibri" w:cs="Calibri"/>
      <w:color w:val="000000"/>
      <w:sz w:val="22"/>
      <w:szCs w:val="22"/>
    </w:rPr>
  </w:style>
  <w:style w:type="paragraph" w:customStyle="1" w:styleId="CoWheading2">
    <w:name w:val="CoW heading 2"/>
    <w:basedOn w:val="Heading1"/>
    <w:qFormat/>
    <w:rsid w:val="00031813"/>
    <w:pPr>
      <w:spacing w:before="240"/>
    </w:pPr>
    <w:rPr>
      <w:rFonts w:asciiTheme="minorHAnsi" w:hAnsiTheme="minorHAnsi" w:cstheme="minorHAnsi"/>
      <w:sz w:val="28"/>
      <w:szCs w:val="28"/>
    </w:rPr>
  </w:style>
  <w:style w:type="paragraph" w:customStyle="1" w:styleId="CoWheading3">
    <w:name w:val="CoW heading 3"/>
    <w:basedOn w:val="Default"/>
    <w:qFormat/>
    <w:rsid w:val="0082605B"/>
    <w:pPr>
      <w:spacing w:before="240"/>
    </w:pPr>
    <w:rPr>
      <w:b/>
      <w:bCs/>
    </w:rPr>
  </w:style>
  <w:style w:type="paragraph" w:customStyle="1" w:styleId="CoWbullets">
    <w:name w:val="CoW bullets"/>
    <w:basedOn w:val="CoWbody"/>
    <w:qFormat/>
    <w:rsid w:val="00AB38D3"/>
    <w:pPr>
      <w:numPr>
        <w:numId w:val="21"/>
      </w:numPr>
      <w:spacing w:line="240" w:lineRule="auto"/>
    </w:pPr>
  </w:style>
  <w:style w:type="paragraph" w:customStyle="1" w:styleId="CoWbodyafterbullets">
    <w:name w:val="CoW body after bullets"/>
    <w:basedOn w:val="CoWbody"/>
    <w:qFormat/>
    <w:rsid w:val="00B95DCF"/>
    <w:pPr>
      <w:spacing w:before="240"/>
    </w:pPr>
  </w:style>
  <w:style w:type="paragraph" w:customStyle="1" w:styleId="Bullet1">
    <w:name w:val="Bullet 1"/>
    <w:basedOn w:val="ListParagraph"/>
    <w:link w:val="Bullet1Char1"/>
    <w:autoRedefine/>
    <w:qFormat/>
    <w:locked/>
    <w:rsid w:val="0014041F"/>
    <w:pPr>
      <w:numPr>
        <w:numId w:val="23"/>
      </w:numPr>
      <w:spacing w:before="120" w:after="120" w:line="240" w:lineRule="auto"/>
      <w:contextualSpacing w:val="0"/>
    </w:pPr>
    <w:rPr>
      <w:rFonts w:ascii="Arial" w:eastAsia="Calibri" w:hAnsi="Arial" w:cs="Times New Roman"/>
      <w:sz w:val="24"/>
      <w:lang w:eastAsia="en-US"/>
    </w:rPr>
  </w:style>
  <w:style w:type="character" w:customStyle="1" w:styleId="Bullet1Char1">
    <w:name w:val="Bullet 1 Char1"/>
    <w:basedOn w:val="ListParagraphChar"/>
    <w:link w:val="Bullet1"/>
    <w:rsid w:val="0014041F"/>
    <w:rPr>
      <w:rFonts w:ascii="Arial" w:eastAsia="Calibri" w:hAnsi="Arial" w:cs="Times New Roman"/>
      <w:sz w:val="24"/>
      <w:lang w:eastAsia="en-US"/>
    </w:rPr>
  </w:style>
  <w:style w:type="character" w:customStyle="1" w:styleId="NoSpacingChar">
    <w:name w:val="No Spacing Char"/>
    <w:basedOn w:val="DefaultParagraphFont"/>
    <w:link w:val="NoSpacing"/>
    <w:uiPriority w:val="1"/>
    <w:rsid w:val="00381526"/>
  </w:style>
  <w:style w:type="character" w:styleId="PageNumber">
    <w:name w:val="page number"/>
    <w:basedOn w:val="DefaultParagraphFont"/>
    <w:semiHidden/>
    <w:unhideWhenUsed/>
    <w:rsid w:val="005D6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54249">
      <w:bodyDiv w:val="1"/>
      <w:marLeft w:val="0"/>
      <w:marRight w:val="0"/>
      <w:marTop w:val="0"/>
      <w:marBottom w:val="0"/>
      <w:divBdr>
        <w:top w:val="none" w:sz="0" w:space="0" w:color="auto"/>
        <w:left w:val="none" w:sz="0" w:space="0" w:color="auto"/>
        <w:bottom w:val="none" w:sz="0" w:space="0" w:color="auto"/>
        <w:right w:val="none" w:sz="0" w:space="0" w:color="auto"/>
      </w:divBdr>
      <w:divsChild>
        <w:div w:id="1002438906">
          <w:marLeft w:val="547"/>
          <w:marRight w:val="0"/>
          <w:marTop w:val="0"/>
          <w:marBottom w:val="0"/>
          <w:divBdr>
            <w:top w:val="none" w:sz="0" w:space="0" w:color="auto"/>
            <w:left w:val="none" w:sz="0" w:space="0" w:color="auto"/>
            <w:bottom w:val="none" w:sz="0" w:space="0" w:color="auto"/>
            <w:right w:val="none" w:sz="0" w:space="0" w:color="auto"/>
          </w:divBdr>
        </w:div>
      </w:divsChild>
    </w:div>
    <w:div w:id="247429287">
      <w:bodyDiv w:val="1"/>
      <w:marLeft w:val="0"/>
      <w:marRight w:val="0"/>
      <w:marTop w:val="0"/>
      <w:marBottom w:val="0"/>
      <w:divBdr>
        <w:top w:val="none" w:sz="0" w:space="0" w:color="auto"/>
        <w:left w:val="none" w:sz="0" w:space="0" w:color="auto"/>
        <w:bottom w:val="none" w:sz="0" w:space="0" w:color="auto"/>
        <w:right w:val="none" w:sz="0" w:space="0" w:color="auto"/>
      </w:divBdr>
      <w:divsChild>
        <w:div w:id="1029257349">
          <w:marLeft w:val="446"/>
          <w:marRight w:val="0"/>
          <w:marTop w:val="0"/>
          <w:marBottom w:val="0"/>
          <w:divBdr>
            <w:top w:val="none" w:sz="0" w:space="0" w:color="auto"/>
            <w:left w:val="none" w:sz="0" w:space="0" w:color="auto"/>
            <w:bottom w:val="none" w:sz="0" w:space="0" w:color="auto"/>
            <w:right w:val="none" w:sz="0" w:space="0" w:color="auto"/>
          </w:divBdr>
        </w:div>
        <w:div w:id="1405376943">
          <w:marLeft w:val="446"/>
          <w:marRight w:val="0"/>
          <w:marTop w:val="0"/>
          <w:marBottom w:val="0"/>
          <w:divBdr>
            <w:top w:val="none" w:sz="0" w:space="0" w:color="auto"/>
            <w:left w:val="none" w:sz="0" w:space="0" w:color="auto"/>
            <w:bottom w:val="none" w:sz="0" w:space="0" w:color="auto"/>
            <w:right w:val="none" w:sz="0" w:space="0" w:color="auto"/>
          </w:divBdr>
        </w:div>
        <w:div w:id="491603180">
          <w:marLeft w:val="446"/>
          <w:marRight w:val="0"/>
          <w:marTop w:val="0"/>
          <w:marBottom w:val="0"/>
          <w:divBdr>
            <w:top w:val="none" w:sz="0" w:space="0" w:color="auto"/>
            <w:left w:val="none" w:sz="0" w:space="0" w:color="auto"/>
            <w:bottom w:val="none" w:sz="0" w:space="0" w:color="auto"/>
            <w:right w:val="none" w:sz="0" w:space="0" w:color="auto"/>
          </w:divBdr>
        </w:div>
        <w:div w:id="1577323204">
          <w:marLeft w:val="446"/>
          <w:marRight w:val="0"/>
          <w:marTop w:val="0"/>
          <w:marBottom w:val="0"/>
          <w:divBdr>
            <w:top w:val="none" w:sz="0" w:space="0" w:color="auto"/>
            <w:left w:val="none" w:sz="0" w:space="0" w:color="auto"/>
            <w:bottom w:val="none" w:sz="0" w:space="0" w:color="auto"/>
            <w:right w:val="none" w:sz="0" w:space="0" w:color="auto"/>
          </w:divBdr>
        </w:div>
      </w:divsChild>
    </w:div>
    <w:div w:id="277223519">
      <w:bodyDiv w:val="1"/>
      <w:marLeft w:val="0"/>
      <w:marRight w:val="0"/>
      <w:marTop w:val="0"/>
      <w:marBottom w:val="0"/>
      <w:divBdr>
        <w:top w:val="none" w:sz="0" w:space="0" w:color="auto"/>
        <w:left w:val="none" w:sz="0" w:space="0" w:color="auto"/>
        <w:bottom w:val="none" w:sz="0" w:space="0" w:color="auto"/>
        <w:right w:val="none" w:sz="0" w:space="0" w:color="auto"/>
      </w:divBdr>
    </w:div>
    <w:div w:id="396518905">
      <w:bodyDiv w:val="1"/>
      <w:marLeft w:val="0"/>
      <w:marRight w:val="0"/>
      <w:marTop w:val="0"/>
      <w:marBottom w:val="0"/>
      <w:divBdr>
        <w:top w:val="none" w:sz="0" w:space="0" w:color="auto"/>
        <w:left w:val="none" w:sz="0" w:space="0" w:color="auto"/>
        <w:bottom w:val="none" w:sz="0" w:space="0" w:color="auto"/>
        <w:right w:val="none" w:sz="0" w:space="0" w:color="auto"/>
      </w:divBdr>
      <w:divsChild>
        <w:div w:id="1104226680">
          <w:marLeft w:val="274"/>
          <w:marRight w:val="0"/>
          <w:marTop w:val="0"/>
          <w:marBottom w:val="0"/>
          <w:divBdr>
            <w:top w:val="none" w:sz="0" w:space="0" w:color="auto"/>
            <w:left w:val="none" w:sz="0" w:space="0" w:color="auto"/>
            <w:bottom w:val="none" w:sz="0" w:space="0" w:color="auto"/>
            <w:right w:val="none" w:sz="0" w:space="0" w:color="auto"/>
          </w:divBdr>
        </w:div>
        <w:div w:id="388457995">
          <w:marLeft w:val="274"/>
          <w:marRight w:val="0"/>
          <w:marTop w:val="0"/>
          <w:marBottom w:val="0"/>
          <w:divBdr>
            <w:top w:val="none" w:sz="0" w:space="0" w:color="auto"/>
            <w:left w:val="none" w:sz="0" w:space="0" w:color="auto"/>
            <w:bottom w:val="none" w:sz="0" w:space="0" w:color="auto"/>
            <w:right w:val="none" w:sz="0" w:space="0" w:color="auto"/>
          </w:divBdr>
        </w:div>
        <w:div w:id="302928508">
          <w:marLeft w:val="274"/>
          <w:marRight w:val="0"/>
          <w:marTop w:val="0"/>
          <w:marBottom w:val="0"/>
          <w:divBdr>
            <w:top w:val="none" w:sz="0" w:space="0" w:color="auto"/>
            <w:left w:val="none" w:sz="0" w:space="0" w:color="auto"/>
            <w:bottom w:val="none" w:sz="0" w:space="0" w:color="auto"/>
            <w:right w:val="none" w:sz="0" w:space="0" w:color="auto"/>
          </w:divBdr>
        </w:div>
        <w:div w:id="629556893">
          <w:marLeft w:val="274"/>
          <w:marRight w:val="0"/>
          <w:marTop w:val="0"/>
          <w:marBottom w:val="0"/>
          <w:divBdr>
            <w:top w:val="none" w:sz="0" w:space="0" w:color="auto"/>
            <w:left w:val="none" w:sz="0" w:space="0" w:color="auto"/>
            <w:bottom w:val="none" w:sz="0" w:space="0" w:color="auto"/>
            <w:right w:val="none" w:sz="0" w:space="0" w:color="auto"/>
          </w:divBdr>
        </w:div>
      </w:divsChild>
    </w:div>
    <w:div w:id="505050589">
      <w:bodyDiv w:val="1"/>
      <w:marLeft w:val="0"/>
      <w:marRight w:val="0"/>
      <w:marTop w:val="0"/>
      <w:marBottom w:val="0"/>
      <w:divBdr>
        <w:top w:val="none" w:sz="0" w:space="0" w:color="auto"/>
        <w:left w:val="none" w:sz="0" w:space="0" w:color="auto"/>
        <w:bottom w:val="none" w:sz="0" w:space="0" w:color="auto"/>
        <w:right w:val="none" w:sz="0" w:space="0" w:color="auto"/>
      </w:divBdr>
    </w:div>
    <w:div w:id="508760174">
      <w:bodyDiv w:val="1"/>
      <w:marLeft w:val="0"/>
      <w:marRight w:val="0"/>
      <w:marTop w:val="0"/>
      <w:marBottom w:val="0"/>
      <w:divBdr>
        <w:top w:val="none" w:sz="0" w:space="0" w:color="auto"/>
        <w:left w:val="none" w:sz="0" w:space="0" w:color="auto"/>
        <w:bottom w:val="none" w:sz="0" w:space="0" w:color="auto"/>
        <w:right w:val="none" w:sz="0" w:space="0" w:color="auto"/>
      </w:divBdr>
      <w:divsChild>
        <w:div w:id="964233846">
          <w:marLeft w:val="274"/>
          <w:marRight w:val="0"/>
          <w:marTop w:val="0"/>
          <w:marBottom w:val="0"/>
          <w:divBdr>
            <w:top w:val="none" w:sz="0" w:space="0" w:color="auto"/>
            <w:left w:val="none" w:sz="0" w:space="0" w:color="auto"/>
            <w:bottom w:val="none" w:sz="0" w:space="0" w:color="auto"/>
            <w:right w:val="none" w:sz="0" w:space="0" w:color="auto"/>
          </w:divBdr>
        </w:div>
        <w:div w:id="1480070852">
          <w:marLeft w:val="274"/>
          <w:marRight w:val="0"/>
          <w:marTop w:val="0"/>
          <w:marBottom w:val="0"/>
          <w:divBdr>
            <w:top w:val="none" w:sz="0" w:space="0" w:color="auto"/>
            <w:left w:val="none" w:sz="0" w:space="0" w:color="auto"/>
            <w:bottom w:val="none" w:sz="0" w:space="0" w:color="auto"/>
            <w:right w:val="none" w:sz="0" w:space="0" w:color="auto"/>
          </w:divBdr>
        </w:div>
        <w:div w:id="1643728445">
          <w:marLeft w:val="274"/>
          <w:marRight w:val="0"/>
          <w:marTop w:val="0"/>
          <w:marBottom w:val="0"/>
          <w:divBdr>
            <w:top w:val="none" w:sz="0" w:space="0" w:color="auto"/>
            <w:left w:val="none" w:sz="0" w:space="0" w:color="auto"/>
            <w:bottom w:val="none" w:sz="0" w:space="0" w:color="auto"/>
            <w:right w:val="none" w:sz="0" w:space="0" w:color="auto"/>
          </w:divBdr>
        </w:div>
      </w:divsChild>
    </w:div>
    <w:div w:id="656960498">
      <w:bodyDiv w:val="1"/>
      <w:marLeft w:val="0"/>
      <w:marRight w:val="0"/>
      <w:marTop w:val="0"/>
      <w:marBottom w:val="0"/>
      <w:divBdr>
        <w:top w:val="none" w:sz="0" w:space="0" w:color="auto"/>
        <w:left w:val="none" w:sz="0" w:space="0" w:color="auto"/>
        <w:bottom w:val="none" w:sz="0" w:space="0" w:color="auto"/>
        <w:right w:val="none" w:sz="0" w:space="0" w:color="auto"/>
      </w:divBdr>
      <w:divsChild>
        <w:div w:id="614410307">
          <w:marLeft w:val="547"/>
          <w:marRight w:val="0"/>
          <w:marTop w:val="0"/>
          <w:marBottom w:val="0"/>
          <w:divBdr>
            <w:top w:val="none" w:sz="0" w:space="0" w:color="auto"/>
            <w:left w:val="none" w:sz="0" w:space="0" w:color="auto"/>
            <w:bottom w:val="none" w:sz="0" w:space="0" w:color="auto"/>
            <w:right w:val="none" w:sz="0" w:space="0" w:color="auto"/>
          </w:divBdr>
        </w:div>
      </w:divsChild>
    </w:div>
    <w:div w:id="778648679">
      <w:bodyDiv w:val="1"/>
      <w:marLeft w:val="0"/>
      <w:marRight w:val="0"/>
      <w:marTop w:val="0"/>
      <w:marBottom w:val="0"/>
      <w:divBdr>
        <w:top w:val="none" w:sz="0" w:space="0" w:color="auto"/>
        <w:left w:val="none" w:sz="0" w:space="0" w:color="auto"/>
        <w:bottom w:val="none" w:sz="0" w:space="0" w:color="auto"/>
        <w:right w:val="none" w:sz="0" w:space="0" w:color="auto"/>
      </w:divBdr>
    </w:div>
    <w:div w:id="801118298">
      <w:bodyDiv w:val="1"/>
      <w:marLeft w:val="0"/>
      <w:marRight w:val="0"/>
      <w:marTop w:val="0"/>
      <w:marBottom w:val="0"/>
      <w:divBdr>
        <w:top w:val="none" w:sz="0" w:space="0" w:color="auto"/>
        <w:left w:val="none" w:sz="0" w:space="0" w:color="auto"/>
        <w:bottom w:val="none" w:sz="0" w:space="0" w:color="auto"/>
        <w:right w:val="none" w:sz="0" w:space="0" w:color="auto"/>
      </w:divBdr>
      <w:divsChild>
        <w:div w:id="237404055">
          <w:marLeft w:val="547"/>
          <w:marRight w:val="0"/>
          <w:marTop w:val="0"/>
          <w:marBottom w:val="0"/>
          <w:divBdr>
            <w:top w:val="none" w:sz="0" w:space="0" w:color="auto"/>
            <w:left w:val="none" w:sz="0" w:space="0" w:color="auto"/>
            <w:bottom w:val="none" w:sz="0" w:space="0" w:color="auto"/>
            <w:right w:val="none" w:sz="0" w:space="0" w:color="auto"/>
          </w:divBdr>
        </w:div>
        <w:div w:id="689649973">
          <w:marLeft w:val="547"/>
          <w:marRight w:val="0"/>
          <w:marTop w:val="0"/>
          <w:marBottom w:val="0"/>
          <w:divBdr>
            <w:top w:val="none" w:sz="0" w:space="0" w:color="auto"/>
            <w:left w:val="none" w:sz="0" w:space="0" w:color="auto"/>
            <w:bottom w:val="none" w:sz="0" w:space="0" w:color="auto"/>
            <w:right w:val="none" w:sz="0" w:space="0" w:color="auto"/>
          </w:divBdr>
        </w:div>
        <w:div w:id="1633363472">
          <w:marLeft w:val="547"/>
          <w:marRight w:val="0"/>
          <w:marTop w:val="0"/>
          <w:marBottom w:val="0"/>
          <w:divBdr>
            <w:top w:val="none" w:sz="0" w:space="0" w:color="auto"/>
            <w:left w:val="none" w:sz="0" w:space="0" w:color="auto"/>
            <w:bottom w:val="none" w:sz="0" w:space="0" w:color="auto"/>
            <w:right w:val="none" w:sz="0" w:space="0" w:color="auto"/>
          </w:divBdr>
        </w:div>
        <w:div w:id="1439443655">
          <w:marLeft w:val="547"/>
          <w:marRight w:val="0"/>
          <w:marTop w:val="0"/>
          <w:marBottom w:val="0"/>
          <w:divBdr>
            <w:top w:val="none" w:sz="0" w:space="0" w:color="auto"/>
            <w:left w:val="none" w:sz="0" w:space="0" w:color="auto"/>
            <w:bottom w:val="none" w:sz="0" w:space="0" w:color="auto"/>
            <w:right w:val="none" w:sz="0" w:space="0" w:color="auto"/>
          </w:divBdr>
        </w:div>
      </w:divsChild>
    </w:div>
    <w:div w:id="901983253">
      <w:bodyDiv w:val="1"/>
      <w:marLeft w:val="0"/>
      <w:marRight w:val="0"/>
      <w:marTop w:val="0"/>
      <w:marBottom w:val="0"/>
      <w:divBdr>
        <w:top w:val="none" w:sz="0" w:space="0" w:color="auto"/>
        <w:left w:val="none" w:sz="0" w:space="0" w:color="auto"/>
        <w:bottom w:val="none" w:sz="0" w:space="0" w:color="auto"/>
        <w:right w:val="none" w:sz="0" w:space="0" w:color="auto"/>
      </w:divBdr>
      <w:divsChild>
        <w:div w:id="2069646880">
          <w:marLeft w:val="547"/>
          <w:marRight w:val="0"/>
          <w:marTop w:val="0"/>
          <w:marBottom w:val="0"/>
          <w:divBdr>
            <w:top w:val="none" w:sz="0" w:space="0" w:color="auto"/>
            <w:left w:val="none" w:sz="0" w:space="0" w:color="auto"/>
            <w:bottom w:val="none" w:sz="0" w:space="0" w:color="auto"/>
            <w:right w:val="none" w:sz="0" w:space="0" w:color="auto"/>
          </w:divBdr>
        </w:div>
      </w:divsChild>
    </w:div>
    <w:div w:id="917053535">
      <w:bodyDiv w:val="1"/>
      <w:marLeft w:val="0"/>
      <w:marRight w:val="0"/>
      <w:marTop w:val="0"/>
      <w:marBottom w:val="0"/>
      <w:divBdr>
        <w:top w:val="none" w:sz="0" w:space="0" w:color="auto"/>
        <w:left w:val="none" w:sz="0" w:space="0" w:color="auto"/>
        <w:bottom w:val="none" w:sz="0" w:space="0" w:color="auto"/>
        <w:right w:val="none" w:sz="0" w:space="0" w:color="auto"/>
      </w:divBdr>
    </w:div>
    <w:div w:id="1047605413">
      <w:bodyDiv w:val="1"/>
      <w:marLeft w:val="0"/>
      <w:marRight w:val="0"/>
      <w:marTop w:val="0"/>
      <w:marBottom w:val="0"/>
      <w:divBdr>
        <w:top w:val="none" w:sz="0" w:space="0" w:color="auto"/>
        <w:left w:val="none" w:sz="0" w:space="0" w:color="auto"/>
        <w:bottom w:val="none" w:sz="0" w:space="0" w:color="auto"/>
        <w:right w:val="none" w:sz="0" w:space="0" w:color="auto"/>
      </w:divBdr>
    </w:div>
    <w:div w:id="1231229757">
      <w:bodyDiv w:val="1"/>
      <w:marLeft w:val="0"/>
      <w:marRight w:val="0"/>
      <w:marTop w:val="0"/>
      <w:marBottom w:val="0"/>
      <w:divBdr>
        <w:top w:val="none" w:sz="0" w:space="0" w:color="auto"/>
        <w:left w:val="none" w:sz="0" w:space="0" w:color="auto"/>
        <w:bottom w:val="none" w:sz="0" w:space="0" w:color="auto"/>
        <w:right w:val="none" w:sz="0" w:space="0" w:color="auto"/>
      </w:divBdr>
    </w:div>
    <w:div w:id="1355887117">
      <w:bodyDiv w:val="1"/>
      <w:marLeft w:val="0"/>
      <w:marRight w:val="0"/>
      <w:marTop w:val="0"/>
      <w:marBottom w:val="0"/>
      <w:divBdr>
        <w:top w:val="none" w:sz="0" w:space="0" w:color="auto"/>
        <w:left w:val="none" w:sz="0" w:space="0" w:color="auto"/>
        <w:bottom w:val="none" w:sz="0" w:space="0" w:color="auto"/>
        <w:right w:val="none" w:sz="0" w:space="0" w:color="auto"/>
      </w:divBdr>
    </w:div>
    <w:div w:id="1397315132">
      <w:bodyDiv w:val="1"/>
      <w:marLeft w:val="0"/>
      <w:marRight w:val="0"/>
      <w:marTop w:val="0"/>
      <w:marBottom w:val="0"/>
      <w:divBdr>
        <w:top w:val="none" w:sz="0" w:space="0" w:color="auto"/>
        <w:left w:val="none" w:sz="0" w:space="0" w:color="auto"/>
        <w:bottom w:val="none" w:sz="0" w:space="0" w:color="auto"/>
        <w:right w:val="none" w:sz="0" w:space="0" w:color="auto"/>
      </w:divBdr>
    </w:div>
    <w:div w:id="1455438211">
      <w:bodyDiv w:val="1"/>
      <w:marLeft w:val="0"/>
      <w:marRight w:val="0"/>
      <w:marTop w:val="0"/>
      <w:marBottom w:val="0"/>
      <w:divBdr>
        <w:top w:val="none" w:sz="0" w:space="0" w:color="auto"/>
        <w:left w:val="none" w:sz="0" w:space="0" w:color="auto"/>
        <w:bottom w:val="none" w:sz="0" w:space="0" w:color="auto"/>
        <w:right w:val="none" w:sz="0" w:space="0" w:color="auto"/>
      </w:divBdr>
    </w:div>
    <w:div w:id="1525896047">
      <w:bodyDiv w:val="1"/>
      <w:marLeft w:val="0"/>
      <w:marRight w:val="0"/>
      <w:marTop w:val="0"/>
      <w:marBottom w:val="0"/>
      <w:divBdr>
        <w:top w:val="none" w:sz="0" w:space="0" w:color="auto"/>
        <w:left w:val="none" w:sz="0" w:space="0" w:color="auto"/>
        <w:bottom w:val="none" w:sz="0" w:space="0" w:color="auto"/>
        <w:right w:val="none" w:sz="0" w:space="0" w:color="auto"/>
      </w:divBdr>
    </w:div>
    <w:div w:id="1701003903">
      <w:bodyDiv w:val="1"/>
      <w:marLeft w:val="0"/>
      <w:marRight w:val="0"/>
      <w:marTop w:val="0"/>
      <w:marBottom w:val="0"/>
      <w:divBdr>
        <w:top w:val="none" w:sz="0" w:space="0" w:color="auto"/>
        <w:left w:val="none" w:sz="0" w:space="0" w:color="auto"/>
        <w:bottom w:val="none" w:sz="0" w:space="0" w:color="auto"/>
        <w:right w:val="none" w:sz="0" w:space="0" w:color="auto"/>
      </w:divBdr>
      <w:divsChild>
        <w:div w:id="1998418522">
          <w:marLeft w:val="0"/>
          <w:marRight w:val="0"/>
          <w:marTop w:val="0"/>
          <w:marBottom w:val="0"/>
          <w:divBdr>
            <w:top w:val="none" w:sz="0" w:space="0" w:color="auto"/>
            <w:left w:val="none" w:sz="0" w:space="0" w:color="auto"/>
            <w:bottom w:val="none" w:sz="0" w:space="0" w:color="auto"/>
            <w:right w:val="none" w:sz="0" w:space="0" w:color="auto"/>
          </w:divBdr>
          <w:divsChild>
            <w:div w:id="1630819844">
              <w:marLeft w:val="0"/>
              <w:marRight w:val="0"/>
              <w:marTop w:val="0"/>
              <w:marBottom w:val="0"/>
              <w:divBdr>
                <w:top w:val="none" w:sz="0" w:space="0" w:color="auto"/>
                <w:left w:val="none" w:sz="0" w:space="0" w:color="auto"/>
                <w:bottom w:val="none" w:sz="0" w:space="0" w:color="auto"/>
                <w:right w:val="none" w:sz="0" w:space="0" w:color="auto"/>
              </w:divBdr>
              <w:divsChild>
                <w:div w:id="857818186">
                  <w:marLeft w:val="0"/>
                  <w:marRight w:val="0"/>
                  <w:marTop w:val="0"/>
                  <w:marBottom w:val="0"/>
                  <w:divBdr>
                    <w:top w:val="none" w:sz="0" w:space="0" w:color="auto"/>
                    <w:left w:val="none" w:sz="0" w:space="0" w:color="auto"/>
                    <w:bottom w:val="none" w:sz="0" w:space="0" w:color="auto"/>
                    <w:right w:val="none" w:sz="0" w:space="0" w:color="auto"/>
                  </w:divBdr>
                  <w:divsChild>
                    <w:div w:id="1462186796">
                      <w:marLeft w:val="0"/>
                      <w:marRight w:val="0"/>
                      <w:marTop w:val="0"/>
                      <w:marBottom w:val="0"/>
                      <w:divBdr>
                        <w:top w:val="none" w:sz="0" w:space="0" w:color="auto"/>
                        <w:left w:val="none" w:sz="0" w:space="0" w:color="auto"/>
                        <w:bottom w:val="none" w:sz="0" w:space="0" w:color="auto"/>
                        <w:right w:val="none" w:sz="0" w:space="0" w:color="auto"/>
                      </w:divBdr>
                      <w:divsChild>
                        <w:div w:id="20332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62098">
      <w:bodyDiv w:val="1"/>
      <w:marLeft w:val="0"/>
      <w:marRight w:val="0"/>
      <w:marTop w:val="0"/>
      <w:marBottom w:val="0"/>
      <w:divBdr>
        <w:top w:val="none" w:sz="0" w:space="0" w:color="auto"/>
        <w:left w:val="none" w:sz="0" w:space="0" w:color="auto"/>
        <w:bottom w:val="none" w:sz="0" w:space="0" w:color="auto"/>
        <w:right w:val="none" w:sz="0" w:space="0" w:color="auto"/>
      </w:divBdr>
    </w:div>
    <w:div w:id="1836337256">
      <w:bodyDiv w:val="1"/>
      <w:marLeft w:val="0"/>
      <w:marRight w:val="0"/>
      <w:marTop w:val="0"/>
      <w:marBottom w:val="0"/>
      <w:divBdr>
        <w:top w:val="none" w:sz="0" w:space="0" w:color="auto"/>
        <w:left w:val="none" w:sz="0" w:space="0" w:color="auto"/>
        <w:bottom w:val="none" w:sz="0" w:space="0" w:color="auto"/>
        <w:right w:val="none" w:sz="0" w:space="0" w:color="auto"/>
      </w:divBdr>
    </w:div>
    <w:div w:id="1884369603">
      <w:bodyDiv w:val="1"/>
      <w:marLeft w:val="0"/>
      <w:marRight w:val="0"/>
      <w:marTop w:val="0"/>
      <w:marBottom w:val="0"/>
      <w:divBdr>
        <w:top w:val="none" w:sz="0" w:space="0" w:color="auto"/>
        <w:left w:val="none" w:sz="0" w:space="0" w:color="auto"/>
        <w:bottom w:val="none" w:sz="0" w:space="0" w:color="auto"/>
        <w:right w:val="none" w:sz="0" w:space="0" w:color="auto"/>
      </w:divBdr>
      <w:divsChild>
        <w:div w:id="1848249028">
          <w:marLeft w:val="274"/>
          <w:marRight w:val="0"/>
          <w:marTop w:val="0"/>
          <w:marBottom w:val="0"/>
          <w:divBdr>
            <w:top w:val="none" w:sz="0" w:space="0" w:color="auto"/>
            <w:left w:val="none" w:sz="0" w:space="0" w:color="auto"/>
            <w:bottom w:val="none" w:sz="0" w:space="0" w:color="auto"/>
            <w:right w:val="none" w:sz="0" w:space="0" w:color="auto"/>
          </w:divBdr>
        </w:div>
        <w:div w:id="1281303731">
          <w:marLeft w:val="274"/>
          <w:marRight w:val="0"/>
          <w:marTop w:val="0"/>
          <w:marBottom w:val="0"/>
          <w:divBdr>
            <w:top w:val="none" w:sz="0" w:space="0" w:color="auto"/>
            <w:left w:val="none" w:sz="0" w:space="0" w:color="auto"/>
            <w:bottom w:val="none" w:sz="0" w:space="0" w:color="auto"/>
            <w:right w:val="none" w:sz="0" w:space="0" w:color="auto"/>
          </w:divBdr>
        </w:div>
        <w:div w:id="1672833542">
          <w:marLeft w:val="274"/>
          <w:marRight w:val="0"/>
          <w:marTop w:val="0"/>
          <w:marBottom w:val="0"/>
          <w:divBdr>
            <w:top w:val="none" w:sz="0" w:space="0" w:color="auto"/>
            <w:left w:val="none" w:sz="0" w:space="0" w:color="auto"/>
            <w:bottom w:val="none" w:sz="0" w:space="0" w:color="auto"/>
            <w:right w:val="none" w:sz="0" w:space="0" w:color="auto"/>
          </w:divBdr>
        </w:div>
        <w:div w:id="1419255649">
          <w:marLeft w:val="274"/>
          <w:marRight w:val="0"/>
          <w:marTop w:val="0"/>
          <w:marBottom w:val="0"/>
          <w:divBdr>
            <w:top w:val="none" w:sz="0" w:space="0" w:color="auto"/>
            <w:left w:val="none" w:sz="0" w:space="0" w:color="auto"/>
            <w:bottom w:val="none" w:sz="0" w:space="0" w:color="auto"/>
            <w:right w:val="none" w:sz="0" w:space="0" w:color="auto"/>
          </w:divBdr>
        </w:div>
      </w:divsChild>
    </w:div>
    <w:div w:id="2011836312">
      <w:bodyDiv w:val="1"/>
      <w:marLeft w:val="0"/>
      <w:marRight w:val="0"/>
      <w:marTop w:val="0"/>
      <w:marBottom w:val="0"/>
      <w:divBdr>
        <w:top w:val="none" w:sz="0" w:space="0" w:color="auto"/>
        <w:left w:val="none" w:sz="0" w:space="0" w:color="auto"/>
        <w:bottom w:val="none" w:sz="0" w:space="0" w:color="auto"/>
        <w:right w:val="none" w:sz="0" w:space="0" w:color="auto"/>
      </w:divBdr>
      <w:divsChild>
        <w:div w:id="1909610651">
          <w:marLeft w:val="274"/>
          <w:marRight w:val="0"/>
          <w:marTop w:val="0"/>
          <w:marBottom w:val="0"/>
          <w:divBdr>
            <w:top w:val="none" w:sz="0" w:space="0" w:color="auto"/>
            <w:left w:val="none" w:sz="0" w:space="0" w:color="auto"/>
            <w:bottom w:val="none" w:sz="0" w:space="0" w:color="auto"/>
            <w:right w:val="none" w:sz="0" w:space="0" w:color="auto"/>
          </w:divBdr>
        </w:div>
        <w:div w:id="1986620361">
          <w:marLeft w:val="274"/>
          <w:marRight w:val="0"/>
          <w:marTop w:val="0"/>
          <w:marBottom w:val="0"/>
          <w:divBdr>
            <w:top w:val="none" w:sz="0" w:space="0" w:color="auto"/>
            <w:left w:val="none" w:sz="0" w:space="0" w:color="auto"/>
            <w:bottom w:val="none" w:sz="0" w:space="0" w:color="auto"/>
            <w:right w:val="none" w:sz="0" w:space="0" w:color="auto"/>
          </w:divBdr>
        </w:div>
        <w:div w:id="327638967">
          <w:marLeft w:val="274"/>
          <w:marRight w:val="0"/>
          <w:marTop w:val="0"/>
          <w:marBottom w:val="0"/>
          <w:divBdr>
            <w:top w:val="none" w:sz="0" w:space="0" w:color="auto"/>
            <w:left w:val="none" w:sz="0" w:space="0" w:color="auto"/>
            <w:bottom w:val="none" w:sz="0" w:space="0" w:color="auto"/>
            <w:right w:val="none" w:sz="0" w:space="0" w:color="auto"/>
          </w:divBdr>
        </w:div>
        <w:div w:id="607733848">
          <w:marLeft w:val="274"/>
          <w:marRight w:val="0"/>
          <w:marTop w:val="0"/>
          <w:marBottom w:val="0"/>
          <w:divBdr>
            <w:top w:val="none" w:sz="0" w:space="0" w:color="auto"/>
            <w:left w:val="none" w:sz="0" w:space="0" w:color="auto"/>
            <w:bottom w:val="none" w:sz="0" w:space="0" w:color="auto"/>
            <w:right w:val="none" w:sz="0" w:space="0" w:color="auto"/>
          </w:divBdr>
        </w:div>
        <w:div w:id="1908176884">
          <w:marLeft w:val="274"/>
          <w:marRight w:val="0"/>
          <w:marTop w:val="0"/>
          <w:marBottom w:val="0"/>
          <w:divBdr>
            <w:top w:val="none" w:sz="0" w:space="0" w:color="auto"/>
            <w:left w:val="none" w:sz="0" w:space="0" w:color="auto"/>
            <w:bottom w:val="none" w:sz="0" w:space="0" w:color="auto"/>
            <w:right w:val="none" w:sz="0" w:space="0" w:color="auto"/>
          </w:divBdr>
        </w:div>
      </w:divsChild>
    </w:div>
    <w:div w:id="2135636314">
      <w:bodyDiv w:val="1"/>
      <w:marLeft w:val="0"/>
      <w:marRight w:val="0"/>
      <w:marTop w:val="0"/>
      <w:marBottom w:val="0"/>
      <w:divBdr>
        <w:top w:val="none" w:sz="0" w:space="0" w:color="auto"/>
        <w:left w:val="none" w:sz="0" w:space="0" w:color="auto"/>
        <w:bottom w:val="none" w:sz="0" w:space="0" w:color="auto"/>
        <w:right w:val="none" w:sz="0" w:space="0" w:color="auto"/>
      </w:divBdr>
      <w:divsChild>
        <w:div w:id="935018414">
          <w:marLeft w:val="446"/>
          <w:marRight w:val="0"/>
          <w:marTop w:val="0"/>
          <w:marBottom w:val="0"/>
          <w:divBdr>
            <w:top w:val="none" w:sz="0" w:space="0" w:color="auto"/>
            <w:left w:val="none" w:sz="0" w:space="0" w:color="auto"/>
            <w:bottom w:val="none" w:sz="0" w:space="0" w:color="auto"/>
            <w:right w:val="none" w:sz="0" w:space="0" w:color="auto"/>
          </w:divBdr>
        </w:div>
        <w:div w:id="286084260">
          <w:marLeft w:val="446"/>
          <w:marRight w:val="0"/>
          <w:marTop w:val="0"/>
          <w:marBottom w:val="0"/>
          <w:divBdr>
            <w:top w:val="none" w:sz="0" w:space="0" w:color="auto"/>
            <w:left w:val="none" w:sz="0" w:space="0" w:color="auto"/>
            <w:bottom w:val="none" w:sz="0" w:space="0" w:color="auto"/>
            <w:right w:val="none" w:sz="0" w:space="0" w:color="auto"/>
          </w:divBdr>
        </w:div>
        <w:div w:id="713699104">
          <w:marLeft w:val="446"/>
          <w:marRight w:val="0"/>
          <w:marTop w:val="0"/>
          <w:marBottom w:val="0"/>
          <w:divBdr>
            <w:top w:val="none" w:sz="0" w:space="0" w:color="auto"/>
            <w:left w:val="none" w:sz="0" w:space="0" w:color="auto"/>
            <w:bottom w:val="none" w:sz="0" w:space="0" w:color="auto"/>
            <w:right w:val="none" w:sz="0" w:space="0" w:color="auto"/>
          </w:divBdr>
        </w:div>
        <w:div w:id="86079967">
          <w:marLeft w:val="446"/>
          <w:marRight w:val="0"/>
          <w:marTop w:val="0"/>
          <w:marBottom w:val="0"/>
          <w:divBdr>
            <w:top w:val="none" w:sz="0" w:space="0" w:color="auto"/>
            <w:left w:val="none" w:sz="0" w:space="0" w:color="auto"/>
            <w:bottom w:val="none" w:sz="0" w:space="0" w:color="auto"/>
            <w:right w:val="none" w:sz="0" w:space="0" w:color="auto"/>
          </w:divBdr>
        </w:div>
        <w:div w:id="1620140095">
          <w:marLeft w:val="274"/>
          <w:marRight w:val="0"/>
          <w:marTop w:val="0"/>
          <w:marBottom w:val="0"/>
          <w:divBdr>
            <w:top w:val="none" w:sz="0" w:space="0" w:color="auto"/>
            <w:left w:val="none" w:sz="0" w:space="0" w:color="auto"/>
            <w:bottom w:val="none" w:sz="0" w:space="0" w:color="auto"/>
            <w:right w:val="none" w:sz="0" w:space="0" w:color="auto"/>
          </w:divBdr>
        </w:div>
        <w:div w:id="640234299">
          <w:marLeft w:val="274"/>
          <w:marRight w:val="0"/>
          <w:marTop w:val="0"/>
          <w:marBottom w:val="0"/>
          <w:divBdr>
            <w:top w:val="none" w:sz="0" w:space="0" w:color="auto"/>
            <w:left w:val="none" w:sz="0" w:space="0" w:color="auto"/>
            <w:bottom w:val="none" w:sz="0" w:space="0" w:color="auto"/>
            <w:right w:val="none" w:sz="0" w:space="0" w:color="auto"/>
          </w:divBdr>
        </w:div>
        <w:div w:id="163060260">
          <w:marLeft w:val="274"/>
          <w:marRight w:val="0"/>
          <w:marTop w:val="0"/>
          <w:marBottom w:val="0"/>
          <w:divBdr>
            <w:top w:val="none" w:sz="0" w:space="0" w:color="auto"/>
            <w:left w:val="none" w:sz="0" w:space="0" w:color="auto"/>
            <w:bottom w:val="none" w:sz="0" w:space="0" w:color="auto"/>
            <w:right w:val="none" w:sz="0" w:space="0" w:color="auto"/>
          </w:divBdr>
        </w:div>
        <w:div w:id="52587757">
          <w:marLeft w:val="274"/>
          <w:marRight w:val="0"/>
          <w:marTop w:val="0"/>
          <w:marBottom w:val="0"/>
          <w:divBdr>
            <w:top w:val="none" w:sz="0" w:space="0" w:color="auto"/>
            <w:left w:val="none" w:sz="0" w:space="0" w:color="auto"/>
            <w:bottom w:val="none" w:sz="0" w:space="0" w:color="auto"/>
            <w:right w:val="none" w:sz="0" w:space="0" w:color="auto"/>
          </w:divBdr>
        </w:div>
        <w:div w:id="59579555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ittlesea.vic.gov.au/about-us/news-publications/plans-strategies-and-policies/whittlesea-2040-a-place-for-all/" TargetMode="External"/><Relationship Id="rId18" Type="http://schemas.openxmlformats.org/officeDocument/2006/relationships/hyperlink" Target="https://www.localgovernment.vic.gov.au/council-governance/local-government-act-2020" TargetMode="External"/><Relationship Id="rId26" Type="http://schemas.openxmlformats.org/officeDocument/2006/relationships/hyperlink" Target="https://www.localgovernment.vic.gov.au/council-governance/local-government-act-2020" TargetMode="External"/><Relationship Id="rId39" Type="http://schemas.openxmlformats.org/officeDocument/2006/relationships/hyperlink" Target="https://ccyp.vic.gov.au/child-safety/being-a-child-safe-organisation/the-child-safe-standards/" TargetMode="External"/><Relationship Id="rId21" Type="http://schemas.openxmlformats.org/officeDocument/2006/relationships/hyperlink" Target="https://www.legislation.vic.gov.au/in-force/acts/public-health-and-wellbeing-act-2008/040" TargetMode="External"/><Relationship Id="rId34" Type="http://schemas.openxmlformats.org/officeDocument/2006/relationships/hyperlink" Target="https://www.legislation.vic.gov.au/in-force/acts/public-health-and-wellbeing-act-2008/040" TargetMode="External"/><Relationship Id="rId42" Type="http://schemas.openxmlformats.org/officeDocument/2006/relationships/hyperlink" Target="https://www.whittlesea.vic.gov.au/about-us/news-publications/plans-strategies-and-policies/whittlesea-2040-a-place-for-all/" TargetMode="External"/><Relationship Id="rId47" Type="http://schemas.openxmlformats.org/officeDocument/2006/relationships/hyperlink" Target="https://www.whittlesea.vic.gov.au/community-support/aboriginal-community/aboriginal-inclusion-charter/" TargetMode="External"/><Relationship Id="rId50" Type="http://schemas.openxmlformats.org/officeDocument/2006/relationships/hyperlink" Target="https://www.humanrights.vic.gov.au/legal-and-policy/victorias-human-rights-laws/the-charter/"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localgovernment.vic.gov.au/council-governance/local-government-act-2020" TargetMode="External"/><Relationship Id="rId29" Type="http://schemas.openxmlformats.org/officeDocument/2006/relationships/hyperlink" Target="https://www.legislation.vic.gov.au/in-force/acts/privacy-and-data-protection-act-2014/026" TargetMode="External"/><Relationship Id="rId41" Type="http://schemas.openxmlformats.org/officeDocument/2006/relationships/hyperlink" Target="https://www.whittlesea.vic.gov.au/about-us/news-publications/plans-strategies-and-policies/community-building-strategy-better-together/"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s://www.legislation.vic.gov.au/in-force/acts/multicultural-victoria-act-2011/002" TargetMode="External"/><Relationship Id="rId37" Type="http://schemas.openxmlformats.org/officeDocument/2006/relationships/hyperlink" Target="https://www.humanrights.vic.gov.au/legal-and-policy/victorias-human-rights-laws/the-charter/" TargetMode="External"/><Relationship Id="rId40" Type="http://schemas.openxmlformats.org/officeDocument/2006/relationships/hyperlink" Target="https://www.localgovernment.vic.gov.au/council-governance/local-government-act-2020" TargetMode="External"/><Relationship Id="rId45" Type="http://schemas.openxmlformats.org/officeDocument/2006/relationships/hyperlink" Target="https://www.whittlesea.vic.gov.au/media/6110/multicultural-action-plan-2020-2024-lo-res-singles.pdf" TargetMode="External"/><Relationship Id="rId53" Type="http://schemas.openxmlformats.org/officeDocument/2006/relationships/hyperlink" Target="mailto:info@whittlesea.vic.gov.au"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localgovernment.vic.gov.au/council-governance/local-government-act-2020" TargetMode="External"/><Relationship Id="rId23" Type="http://schemas.openxmlformats.org/officeDocument/2006/relationships/hyperlink" Target="https://iap2.org.au/about-us/about-iap2-australasia/" TargetMode="External"/><Relationship Id="rId28" Type="http://schemas.openxmlformats.org/officeDocument/2006/relationships/hyperlink" Target="https://www.legislation.vic.gov.au/in-force/acts/disability-act-2006/043" TargetMode="External"/><Relationship Id="rId36" Type="http://schemas.openxmlformats.org/officeDocument/2006/relationships/hyperlink" Target="https://www.legislation.vic.gov.au/as-made/acts/gender-equality-act-2020" TargetMode="External"/><Relationship Id="rId49" Type="http://schemas.openxmlformats.org/officeDocument/2006/relationships/hyperlink" Target="https://www.whittlesea.vic.gov.au/about-us/news-publications/plans-strategies-and-policies/health-and-wellbeing-partnership-plan/"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umanrights.vic.gov.au/legal-and-policy/victorias-human-rights-laws/the-charter/" TargetMode="External"/><Relationship Id="rId31" Type="http://schemas.openxmlformats.org/officeDocument/2006/relationships/hyperlink" Target="https://www.legislation.vic.gov.au/in-force/acts/road-management-act-2004/061" TargetMode="External"/><Relationship Id="rId44" Type="http://schemas.openxmlformats.org/officeDocument/2006/relationships/hyperlink" Target="https://www.whittlesea.vic.gov.au/community-support/aboriginal-community/stretch-reconciliation-action-plan/" TargetMode="External"/><Relationship Id="rId52" Type="http://schemas.openxmlformats.org/officeDocument/2006/relationships/hyperlink" Target="https://www.legislation.vic.gov.au/in-force/acts/privacy-and-data-protection-act-2014/026"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ittlesea.vic.gov.au/about-us/news-publications/plans-strategies-and-policies/whittlesea-2040-a-place-for-all/" TargetMode="External"/><Relationship Id="rId22" Type="http://schemas.openxmlformats.org/officeDocument/2006/relationships/hyperlink" Target="https://www.humanrights.vic.gov.au/legal-and-policy/victorias-human-rights-laws/the-charter/" TargetMode="External"/><Relationship Id="rId27" Type="http://schemas.openxmlformats.org/officeDocument/2006/relationships/hyperlink" Target="https://www.humanrights.vic.gov.au/legal-and-policy/victorias-human-rights-laws/equal-opportunity-act/" TargetMode="External"/><Relationship Id="rId30" Type="http://schemas.openxmlformats.org/officeDocument/2006/relationships/hyperlink" Target="https://www.legislation.vic.gov.au/in-force/acts/planning-and-environment-act-1987/139" TargetMode="External"/><Relationship Id="rId35" Type="http://schemas.openxmlformats.org/officeDocument/2006/relationships/hyperlink" Target="https://www.legislation.vic.gov.au/in-force/acts/local-government-act-1989/158" TargetMode="External"/><Relationship Id="rId43" Type="http://schemas.openxmlformats.org/officeDocument/2006/relationships/hyperlink" Target="https://www.whittlesea.vic.gov.au/about-us/news-publications/plans-strategies-and-policies/positive-ageing-strategy-2016-2025/" TargetMode="External"/><Relationship Id="rId48" Type="http://schemas.openxmlformats.org/officeDocument/2006/relationships/hyperlink" Target="https://www.whittlesea.vic.gov.au/media/5809/public-transparency-policy-2020.pdf"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whittlesea.vic.gov.au/community-support/children-and-families/victorian-child-friendly-cities-and-communities-charter/" TargetMode="External"/><Relationship Id="rId3" Type="http://schemas.openxmlformats.org/officeDocument/2006/relationships/customXml" Target="../customXml/item3.xml"/><Relationship Id="rId12" Type="http://schemas.openxmlformats.org/officeDocument/2006/relationships/hyperlink" Target="https://www.whittlesea.vic.gov.au/about-us/news-publications/plans-strategies-and-policies/whittlesea-2040-a-place-for-all/" TargetMode="External"/><Relationship Id="rId17" Type="http://schemas.openxmlformats.org/officeDocument/2006/relationships/image" Target="media/image3.jpeg"/><Relationship Id="rId25" Type="http://schemas.openxmlformats.org/officeDocument/2006/relationships/hyperlink" Target="https://www.localgovernment.vic.gov.au/council-governance/local-government-act-2020" TargetMode="External"/><Relationship Id="rId33" Type="http://schemas.openxmlformats.org/officeDocument/2006/relationships/hyperlink" Target="https://www.legislation.vic.gov.au/in-force/acts/subordinate-legislation-act-1994/041" TargetMode="External"/><Relationship Id="rId38" Type="http://schemas.openxmlformats.org/officeDocument/2006/relationships/hyperlink" Target="https://www.legislation.vic.gov.au/in-force/acts/public-administration-act-2004/078" TargetMode="External"/><Relationship Id="rId46" Type="http://schemas.openxmlformats.org/officeDocument/2006/relationships/hyperlink" Target="https://www.whittlesea.vic.gov.au/about-us/news-publications/plans-strategies-and-policies/thriving-children-young-people-and-families-strategy/" TargetMode="External"/><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051E767E57804297783C1D65055D30" ma:contentTypeVersion="13" ma:contentTypeDescription="Create a new document." ma:contentTypeScope="" ma:versionID="89f5ce7dede0ad41a37be8abebaa168d">
  <xsd:schema xmlns:xsd="http://www.w3.org/2001/XMLSchema" xmlns:xs="http://www.w3.org/2001/XMLSchema" xmlns:p="http://schemas.microsoft.com/office/2006/metadata/properties" xmlns:ns3="60a2afaa-918c-4ed8-b65b-b334e4eb9244" xmlns:ns4="37d0b2d7-e3e9-43e5-9a88-647e1f145420" targetNamespace="http://schemas.microsoft.com/office/2006/metadata/properties" ma:root="true" ma:fieldsID="8e12de601508b16a64e4fa9009be0fe9" ns3:_="" ns4:_="">
    <xsd:import namespace="60a2afaa-918c-4ed8-b65b-b334e4eb9244"/>
    <xsd:import namespace="37d0b2d7-e3e9-43e5-9a88-647e1f14542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2afaa-918c-4ed8-b65b-b334e4eb9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d0b2d7-e3e9-43e5-9a88-647e1f1454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27C93-CBE5-4A8B-A9AD-115628AA89B7}">
  <ds:schemaRefs>
    <ds:schemaRef ds:uri="60a2afaa-918c-4ed8-b65b-b334e4eb924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7d0b2d7-e3e9-43e5-9a88-647e1f145420"/>
    <ds:schemaRef ds:uri="http://www.w3.org/XML/1998/namespace"/>
    <ds:schemaRef ds:uri="http://purl.org/dc/dcmitype/"/>
  </ds:schemaRefs>
</ds:datastoreItem>
</file>

<file path=customXml/itemProps2.xml><?xml version="1.0" encoding="utf-8"?>
<ds:datastoreItem xmlns:ds="http://schemas.openxmlformats.org/officeDocument/2006/customXml" ds:itemID="{1F1A81E1-8647-48FF-AFF6-D028E0DE220D}">
  <ds:schemaRefs>
    <ds:schemaRef ds:uri="http://schemas.microsoft.com/sharepoint/v3/contenttype/forms"/>
  </ds:schemaRefs>
</ds:datastoreItem>
</file>

<file path=customXml/itemProps3.xml><?xml version="1.0" encoding="utf-8"?>
<ds:datastoreItem xmlns:ds="http://schemas.openxmlformats.org/officeDocument/2006/customXml" ds:itemID="{35F1BA95-4716-46F5-8D9D-5F0EFFBA3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2afaa-918c-4ed8-b65b-b334e4eb9244"/>
    <ds:schemaRef ds:uri="37d0b2d7-e3e9-43e5-9a88-647e1f145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D32630-0FD2-40AE-B5F6-C45C9EF64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6622</Words>
  <Characters>37752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City of Whittlesea</Company>
  <LinksUpToDate>false</LinksUpToDate>
  <CharactersWithSpaces>44286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Trigilia</dc:creator>
  <cp:keywords/>
  <dc:description/>
  <cp:lastModifiedBy>Melissa Briganti</cp:lastModifiedBy>
  <cp:revision>2</cp:revision>
  <cp:lastPrinted>2020-12-21T02:41:00Z</cp:lastPrinted>
  <dcterms:created xsi:type="dcterms:W3CDTF">2021-03-10T22:09:00Z</dcterms:created>
  <dcterms:modified xsi:type="dcterms:W3CDTF">2021-03-10T22:09:00Z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0x010100EB051E767E57804297783C1D65055D30</vt:lpwstr>
  </property>
  <property fmtid="{D5CDD505-2E9C-101B-9397-08002B2CF9AE}" pid="3" name="_dlc_DocIdItemGuid">
    <vt:lpwstr>19745f6f-918e-444b-a6a9-63b0c769423b</vt:lpwstr>
  </property>
</Properties>
</file>